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D28" w:rsidP="00FA4B0A" w:rsidRDefault="005C4D28" w14:paraId="43F20DBF" w14:textId="77777777">
      <w:r>
        <w:t>Geachte Voorzitter,</w:t>
      </w:r>
    </w:p>
    <w:p w:rsidR="005C4D28" w:rsidP="00FA4B0A" w:rsidRDefault="005C4D28" w14:paraId="38061F6B" w14:textId="77777777"/>
    <w:p w:rsidRPr="005C4D28" w:rsidR="005C4D28" w:rsidP="00FA4B0A" w:rsidRDefault="005C4D28" w14:paraId="5DF02D34" w14:textId="4D77D54F">
      <w:pPr>
        <w:rPr>
          <w:szCs w:val="18"/>
        </w:rPr>
      </w:pPr>
      <w:r w:rsidRPr="004A00C0">
        <w:rPr>
          <w:szCs w:val="18"/>
        </w:rPr>
        <w:t xml:space="preserve">Bijgevoegd </w:t>
      </w:r>
      <w:r w:rsidRPr="004A00C0">
        <w:t xml:space="preserve">ontvangt </w:t>
      </w:r>
      <w:r>
        <w:t xml:space="preserve">de Kamer </w:t>
      </w:r>
      <w:r w:rsidR="00463D73">
        <w:t>een</w:t>
      </w:r>
      <w:r>
        <w:t xml:space="preserve"> incidentele suppletoire begroting </w:t>
      </w:r>
      <w:r w:rsidR="00F644C1">
        <w:t xml:space="preserve">(ISB) </w:t>
      </w:r>
      <w:r>
        <w:t xml:space="preserve">van het ministerie van </w:t>
      </w:r>
      <w:r>
        <w:rPr>
          <w:szCs w:val="18"/>
        </w:rPr>
        <w:t>Klimaat en Groene Groei</w:t>
      </w:r>
      <w:r w:rsidR="00F644C1">
        <w:rPr>
          <w:szCs w:val="18"/>
        </w:rPr>
        <w:t xml:space="preserve"> </w:t>
      </w:r>
      <w:r>
        <w:t xml:space="preserve">(XXIII) voor het jaar 2025. </w:t>
      </w:r>
    </w:p>
    <w:p w:rsidR="005C4D28" w:rsidP="00FA4B0A" w:rsidRDefault="005C4D28" w14:paraId="6202FBDB" w14:textId="77777777">
      <w:pPr>
        <w:rPr>
          <w:szCs w:val="18"/>
        </w:rPr>
      </w:pPr>
    </w:p>
    <w:p w:rsidR="00667956" w:rsidP="00FA4B0A" w:rsidRDefault="00D1494A" w14:paraId="0821D7D5" w14:textId="11283385">
      <w:pPr>
        <w:rPr>
          <w:szCs w:val="18"/>
        </w:rPr>
      </w:pPr>
      <w:r w:rsidRPr="0052568E">
        <w:rPr>
          <w:szCs w:val="18"/>
        </w:rPr>
        <w:t xml:space="preserve">In deze </w:t>
      </w:r>
      <w:r>
        <w:rPr>
          <w:szCs w:val="18"/>
        </w:rPr>
        <w:t xml:space="preserve">ISB </w:t>
      </w:r>
      <w:r w:rsidRPr="0052568E">
        <w:rPr>
          <w:szCs w:val="18"/>
        </w:rPr>
        <w:t>wordt een budgetmutatie voorgesteld die betrekking heeft op een</w:t>
      </w:r>
      <w:r>
        <w:rPr>
          <w:szCs w:val="18"/>
        </w:rPr>
        <w:t xml:space="preserve"> </w:t>
      </w:r>
      <w:r w:rsidRPr="0093791E" w:rsidR="0093791E">
        <w:rPr>
          <w:szCs w:val="18"/>
        </w:rPr>
        <w:t xml:space="preserve">betaling </w:t>
      </w:r>
      <w:r w:rsidRPr="0052568E">
        <w:rPr>
          <w:szCs w:val="18"/>
        </w:rPr>
        <w:t xml:space="preserve">aan </w:t>
      </w:r>
      <w:r w:rsidRPr="0052568E" w:rsidR="00463D73">
        <w:rPr>
          <w:szCs w:val="18"/>
        </w:rPr>
        <w:t>de</w:t>
      </w:r>
      <w:r w:rsidR="00537632">
        <w:rPr>
          <w:szCs w:val="18"/>
        </w:rPr>
        <w:t xml:space="preserve"> </w:t>
      </w:r>
      <w:r w:rsidRPr="0052568E" w:rsidR="00463D73">
        <w:rPr>
          <w:szCs w:val="18"/>
        </w:rPr>
        <w:t>Nederlandse</w:t>
      </w:r>
      <w:r w:rsidR="00B5228F">
        <w:rPr>
          <w:szCs w:val="18"/>
        </w:rPr>
        <w:t xml:space="preserve"> </w:t>
      </w:r>
      <w:r w:rsidRPr="0052568E" w:rsidR="00463D73">
        <w:rPr>
          <w:szCs w:val="18"/>
        </w:rPr>
        <w:t>Aardolie Maatschappij</w:t>
      </w:r>
      <w:r w:rsidR="005036D4">
        <w:rPr>
          <w:szCs w:val="18"/>
        </w:rPr>
        <w:t xml:space="preserve"> </w:t>
      </w:r>
      <w:r w:rsidR="00463D73">
        <w:rPr>
          <w:szCs w:val="18"/>
        </w:rPr>
        <w:t>(</w:t>
      </w:r>
      <w:r w:rsidRPr="0052568E">
        <w:rPr>
          <w:szCs w:val="18"/>
        </w:rPr>
        <w:t>NAM</w:t>
      </w:r>
      <w:r w:rsidR="00463D73">
        <w:rPr>
          <w:szCs w:val="18"/>
        </w:rPr>
        <w:t>)</w:t>
      </w:r>
      <w:r w:rsidRPr="0052568E">
        <w:rPr>
          <w:szCs w:val="18"/>
        </w:rPr>
        <w:t xml:space="preserve"> en</w:t>
      </w:r>
      <w:r>
        <w:rPr>
          <w:szCs w:val="18"/>
        </w:rPr>
        <w:t xml:space="preserve"> </w:t>
      </w:r>
      <w:r w:rsidRPr="0052568E">
        <w:rPr>
          <w:szCs w:val="18"/>
        </w:rPr>
        <w:t>Exxonmobil</w:t>
      </w:r>
      <w:r>
        <w:rPr>
          <w:szCs w:val="18"/>
        </w:rPr>
        <w:t xml:space="preserve"> </w:t>
      </w:r>
      <w:r w:rsidR="007154B7">
        <w:rPr>
          <w:szCs w:val="18"/>
        </w:rPr>
        <w:t>Producing Netherlands B.V. (</w:t>
      </w:r>
      <w:r w:rsidRPr="00EB2C55" w:rsidR="00EB2C55">
        <w:rPr>
          <w:szCs w:val="18"/>
        </w:rPr>
        <w:t>EMPN</w:t>
      </w:r>
      <w:r w:rsidR="007154B7">
        <w:rPr>
          <w:szCs w:val="18"/>
        </w:rPr>
        <w:t xml:space="preserve">) </w:t>
      </w:r>
      <w:r w:rsidRPr="0052568E">
        <w:rPr>
          <w:szCs w:val="18"/>
        </w:rPr>
        <w:t>voor het afzien</w:t>
      </w:r>
      <w:r>
        <w:rPr>
          <w:szCs w:val="18"/>
        </w:rPr>
        <w:t xml:space="preserve"> </w:t>
      </w:r>
      <w:r w:rsidRPr="0052568E">
        <w:rPr>
          <w:szCs w:val="18"/>
        </w:rPr>
        <w:t xml:space="preserve">van de gaswinning </w:t>
      </w:r>
      <w:r w:rsidR="00C05B06">
        <w:rPr>
          <w:szCs w:val="18"/>
        </w:rPr>
        <w:t>bij</w:t>
      </w:r>
      <w:r w:rsidRPr="0052568E">
        <w:rPr>
          <w:szCs w:val="18"/>
        </w:rPr>
        <w:t xml:space="preserve"> Ternaard. </w:t>
      </w:r>
      <w:r w:rsidRPr="00685981" w:rsidR="005E1BC2">
        <w:rPr>
          <w:szCs w:val="18"/>
        </w:rPr>
        <w:t xml:space="preserve">In </w:t>
      </w:r>
      <w:r w:rsidR="005E1BC2">
        <w:rPr>
          <w:szCs w:val="18"/>
        </w:rPr>
        <w:t xml:space="preserve">een </w:t>
      </w:r>
      <w:r w:rsidRPr="00685981" w:rsidR="005E1BC2">
        <w:rPr>
          <w:szCs w:val="18"/>
        </w:rPr>
        <w:t>aparte Kamerbrief wordt u nader geïnformeerd o</w:t>
      </w:r>
      <w:r w:rsidR="005E1BC2">
        <w:rPr>
          <w:szCs w:val="18"/>
        </w:rPr>
        <w:t>ver</w:t>
      </w:r>
      <w:r w:rsidRPr="00685981" w:rsidR="005E1BC2">
        <w:rPr>
          <w:szCs w:val="18"/>
        </w:rPr>
        <w:t xml:space="preserve"> het onderliggende besluit en de aanloop naar het besluit</w:t>
      </w:r>
      <w:r w:rsidRPr="0052568E">
        <w:rPr>
          <w:szCs w:val="18"/>
        </w:rPr>
        <w:t>.</w:t>
      </w:r>
      <w:r>
        <w:rPr>
          <w:szCs w:val="18"/>
        </w:rPr>
        <w:t xml:space="preserve"> </w:t>
      </w:r>
      <w:r w:rsidRPr="0052568E">
        <w:rPr>
          <w:szCs w:val="18"/>
        </w:rPr>
        <w:t>Er is gekozen voor verwerking via een</w:t>
      </w:r>
      <w:r>
        <w:rPr>
          <w:szCs w:val="18"/>
        </w:rPr>
        <w:t xml:space="preserve"> ISB</w:t>
      </w:r>
      <w:r w:rsidRPr="0052568E">
        <w:rPr>
          <w:szCs w:val="18"/>
        </w:rPr>
        <w:t xml:space="preserve"> omdat de behandeling van</w:t>
      </w:r>
      <w:r w:rsidR="00203D76">
        <w:rPr>
          <w:szCs w:val="18"/>
        </w:rPr>
        <w:t xml:space="preserve"> </w:t>
      </w:r>
      <w:r w:rsidRPr="0052568E">
        <w:rPr>
          <w:szCs w:val="18"/>
        </w:rPr>
        <w:t>het alternatief –</w:t>
      </w:r>
      <w:r>
        <w:rPr>
          <w:szCs w:val="18"/>
        </w:rPr>
        <w:t xml:space="preserve"> </w:t>
      </w:r>
      <w:r w:rsidRPr="0052568E">
        <w:rPr>
          <w:szCs w:val="18"/>
        </w:rPr>
        <w:t>de</w:t>
      </w:r>
      <w:r>
        <w:rPr>
          <w:szCs w:val="18"/>
        </w:rPr>
        <w:t xml:space="preserve"> </w:t>
      </w:r>
      <w:r w:rsidR="00C05B06">
        <w:rPr>
          <w:szCs w:val="18"/>
        </w:rPr>
        <w:t>t</w:t>
      </w:r>
      <w:r w:rsidRPr="0052568E">
        <w:rPr>
          <w:szCs w:val="18"/>
        </w:rPr>
        <w:t>weede</w:t>
      </w:r>
      <w:r w:rsidR="00B5228F">
        <w:rPr>
          <w:szCs w:val="18"/>
        </w:rPr>
        <w:t xml:space="preserve"> </w:t>
      </w:r>
      <w:r w:rsidRPr="0052568E">
        <w:rPr>
          <w:szCs w:val="18"/>
        </w:rPr>
        <w:t>suppletoire begroting</w:t>
      </w:r>
      <w:r w:rsidR="00203D76">
        <w:rPr>
          <w:szCs w:val="18"/>
        </w:rPr>
        <w:t xml:space="preserve"> </w:t>
      </w:r>
      <w:r w:rsidR="00667956">
        <w:rPr>
          <w:szCs w:val="18"/>
        </w:rPr>
        <w:t xml:space="preserve">KGG </w:t>
      </w:r>
      <w:r w:rsidRPr="0052568E">
        <w:rPr>
          <w:szCs w:val="18"/>
        </w:rPr>
        <w:t>–</w:t>
      </w:r>
      <w:r w:rsidR="00203D76">
        <w:rPr>
          <w:szCs w:val="18"/>
        </w:rPr>
        <w:t xml:space="preserve"> </w:t>
      </w:r>
      <w:r w:rsidRPr="0052568E">
        <w:rPr>
          <w:szCs w:val="18"/>
        </w:rPr>
        <w:t>naar</w:t>
      </w:r>
      <w:r w:rsidR="00203D76">
        <w:rPr>
          <w:szCs w:val="18"/>
        </w:rPr>
        <w:t xml:space="preserve"> </w:t>
      </w:r>
      <w:r w:rsidRPr="0052568E">
        <w:rPr>
          <w:szCs w:val="18"/>
        </w:rPr>
        <w:t>verwachting niet tijdig is.</w:t>
      </w:r>
      <w:r w:rsidR="00203D76">
        <w:rPr>
          <w:szCs w:val="18"/>
        </w:rPr>
        <w:t xml:space="preserve"> </w:t>
      </w:r>
    </w:p>
    <w:p w:rsidR="00667956" w:rsidP="00FA4B0A" w:rsidRDefault="00667956" w14:paraId="062D0EEA" w14:textId="77777777">
      <w:pPr>
        <w:rPr>
          <w:szCs w:val="18"/>
        </w:rPr>
      </w:pPr>
    </w:p>
    <w:p w:rsidR="00D1494A" w:rsidP="00FA4B0A" w:rsidRDefault="00D1494A" w14:paraId="54DE14C5" w14:textId="1EA39F90">
      <w:pPr>
        <w:rPr>
          <w:szCs w:val="18"/>
        </w:rPr>
      </w:pPr>
      <w:r w:rsidRPr="0052568E">
        <w:rPr>
          <w:szCs w:val="18"/>
        </w:rPr>
        <w:t>De Staten-Generaal wordt verzocht deze</w:t>
      </w:r>
      <w:r w:rsidR="004A32FE">
        <w:rPr>
          <w:szCs w:val="18"/>
        </w:rPr>
        <w:t xml:space="preserve"> </w:t>
      </w:r>
      <w:r w:rsidRPr="0052568E">
        <w:rPr>
          <w:szCs w:val="18"/>
        </w:rPr>
        <w:t xml:space="preserve">ISB vóór 17 december </w:t>
      </w:r>
      <w:r w:rsidR="004A32FE">
        <w:rPr>
          <w:szCs w:val="18"/>
        </w:rPr>
        <w:t xml:space="preserve">a.s. </w:t>
      </w:r>
      <w:r w:rsidRPr="0052568E">
        <w:rPr>
          <w:szCs w:val="18"/>
        </w:rPr>
        <w:t>te behandelen.</w:t>
      </w:r>
      <w:r w:rsidR="00203D76">
        <w:rPr>
          <w:szCs w:val="18"/>
        </w:rPr>
        <w:t xml:space="preserve"> </w:t>
      </w:r>
      <w:r w:rsidRPr="0052568E">
        <w:rPr>
          <w:szCs w:val="18"/>
        </w:rPr>
        <w:t>Indien</w:t>
      </w:r>
      <w:r w:rsidR="00203D76">
        <w:rPr>
          <w:szCs w:val="18"/>
        </w:rPr>
        <w:t xml:space="preserve"> </w:t>
      </w:r>
      <w:r w:rsidRPr="0052568E">
        <w:rPr>
          <w:szCs w:val="18"/>
        </w:rPr>
        <w:t>dit niet lukt, dan wordt een beroep gedaan op artikel 2.27, lid twee van de Comptabiliteitswet 2016.</w:t>
      </w:r>
      <w:r w:rsidR="00203D76">
        <w:rPr>
          <w:szCs w:val="18"/>
        </w:rPr>
        <w:t xml:space="preserve"> </w:t>
      </w:r>
      <w:r w:rsidRPr="0052568E">
        <w:rPr>
          <w:szCs w:val="18"/>
        </w:rPr>
        <w:t xml:space="preserve">In deze brief licht ik toe </w:t>
      </w:r>
      <w:r w:rsidR="00A010FE">
        <w:rPr>
          <w:szCs w:val="18"/>
        </w:rPr>
        <w:t>waarom</w:t>
      </w:r>
      <w:r w:rsidRPr="0052568E">
        <w:rPr>
          <w:szCs w:val="18"/>
        </w:rPr>
        <w:t xml:space="preserve"> uitstel niet in het belang is van de Staat.</w:t>
      </w:r>
    </w:p>
    <w:p w:rsidR="00D1494A" w:rsidP="00FA4B0A" w:rsidRDefault="00D1494A" w14:paraId="66CFAB0C" w14:textId="77777777">
      <w:pPr>
        <w:rPr>
          <w:szCs w:val="18"/>
        </w:rPr>
      </w:pPr>
    </w:p>
    <w:p w:rsidR="00E36418" w:rsidP="00FA4B0A" w:rsidRDefault="00D1494A" w14:paraId="67E3D735" w14:textId="2BC54D14">
      <w:r w:rsidRPr="0052568E">
        <w:rPr>
          <w:szCs w:val="18"/>
        </w:rPr>
        <w:t xml:space="preserve">De Tweede Kamer heeft een motie aangenomen om geen vergunning af te geven voor gaswinning bij Ternaard. </w:t>
      </w:r>
      <w:r w:rsidRPr="0052568E" w:rsidR="00E36418">
        <w:rPr>
          <w:szCs w:val="18"/>
        </w:rPr>
        <w:t>Er is geen wettelijke grond voor het weigeren van het winningsplan van de NAM</w:t>
      </w:r>
      <w:r w:rsidR="006922F7">
        <w:rPr>
          <w:szCs w:val="18"/>
        </w:rPr>
        <w:t xml:space="preserve"> en ook h</w:t>
      </w:r>
      <w:r w:rsidR="00E36418">
        <w:rPr>
          <w:szCs w:val="18"/>
        </w:rPr>
        <w:t>et</w:t>
      </w:r>
      <w:r w:rsidR="00E36418">
        <w:t xml:space="preserve"> niet nemen van een besluit is geen optie. </w:t>
      </w:r>
      <w:r w:rsidR="005E1BC2">
        <w:t xml:space="preserve">De Afdeling bestuursrechtspraak van de Raad van State heeft al tweemaal </w:t>
      </w:r>
      <w:r w:rsidR="00D1023D">
        <w:t>geoordeeld</w:t>
      </w:r>
      <w:r w:rsidR="005E1BC2">
        <w:t xml:space="preserve"> dat het kabinet een besluit moet nemen op het winningsplan</w:t>
      </w:r>
      <w:r w:rsidR="00E36418">
        <w:t xml:space="preserve"> en daarvoor beide keren een termijn gesteld onder last van een dwangsom.</w:t>
      </w:r>
      <w:r w:rsidR="00E36418">
        <w:rPr>
          <w:rStyle w:val="Voetnootmarkering"/>
        </w:rPr>
        <w:footnoteReference w:id="1"/>
      </w:r>
      <w:r w:rsidR="00E36418">
        <w:t xml:space="preserve"> De laatste termijn is </w:t>
      </w:r>
      <w:r w:rsidR="00FA4B0A">
        <w:t>1 </w:t>
      </w:r>
      <w:r w:rsidR="00E36418">
        <w:t xml:space="preserve">januari 2025 verstreken. </w:t>
      </w:r>
    </w:p>
    <w:p w:rsidR="00667956" w:rsidP="00FA4B0A" w:rsidRDefault="00667956" w14:paraId="10CA4CCB" w14:textId="77777777"/>
    <w:p w:rsidR="005E1BC2" w:rsidP="00FA4B0A" w:rsidRDefault="00D1494A" w14:paraId="6C79CDF3" w14:textId="319E9A9D">
      <w:pPr>
        <w:rPr>
          <w:szCs w:val="18"/>
        </w:rPr>
      </w:pPr>
      <w:bookmarkStart w:name="_Hlk214969398" w:id="0"/>
      <w:r w:rsidRPr="0052568E">
        <w:rPr>
          <w:szCs w:val="18"/>
        </w:rPr>
        <w:t xml:space="preserve">Zoals eerder aan de Kamer </w:t>
      </w:r>
      <w:r w:rsidR="00A010FE">
        <w:rPr>
          <w:szCs w:val="18"/>
        </w:rPr>
        <w:t xml:space="preserve">is </w:t>
      </w:r>
      <w:r w:rsidRPr="0052568E">
        <w:rPr>
          <w:szCs w:val="18"/>
        </w:rPr>
        <w:t>gemeld</w:t>
      </w:r>
      <w:r w:rsidR="007148A5">
        <w:rPr>
          <w:szCs w:val="18"/>
        </w:rPr>
        <w:t xml:space="preserve"> </w:t>
      </w:r>
      <w:r w:rsidRPr="0052568E">
        <w:rPr>
          <w:szCs w:val="18"/>
        </w:rPr>
        <w:t>(Kamerstuk 32</w:t>
      </w:r>
      <w:r w:rsidR="007148A5">
        <w:rPr>
          <w:szCs w:val="18"/>
        </w:rPr>
        <w:t xml:space="preserve"> </w:t>
      </w:r>
      <w:r w:rsidRPr="0052568E">
        <w:rPr>
          <w:szCs w:val="18"/>
        </w:rPr>
        <w:t>849</w:t>
      </w:r>
      <w:r w:rsidR="007148A5">
        <w:rPr>
          <w:szCs w:val="18"/>
        </w:rPr>
        <w:t>, nr.</w:t>
      </w:r>
      <w:r w:rsidRPr="0052568E">
        <w:rPr>
          <w:szCs w:val="18"/>
        </w:rPr>
        <w:t xml:space="preserve">262) </w:t>
      </w:r>
      <w:r w:rsidR="00A010FE">
        <w:rPr>
          <w:szCs w:val="18"/>
        </w:rPr>
        <w:t>is</w:t>
      </w:r>
      <w:r w:rsidRPr="0052568E">
        <w:rPr>
          <w:szCs w:val="18"/>
        </w:rPr>
        <w:t xml:space="preserve"> het kabinet in overleg met</w:t>
      </w:r>
      <w:r w:rsidR="005036D4">
        <w:rPr>
          <w:szCs w:val="18"/>
        </w:rPr>
        <w:t xml:space="preserve"> </w:t>
      </w:r>
      <w:r w:rsidRPr="0052568E">
        <w:rPr>
          <w:szCs w:val="18"/>
        </w:rPr>
        <w:t>NAM</w:t>
      </w:r>
      <w:r w:rsidR="00463D73">
        <w:rPr>
          <w:szCs w:val="18"/>
        </w:rPr>
        <w:t xml:space="preserve"> </w:t>
      </w:r>
      <w:r w:rsidRPr="0052568E">
        <w:rPr>
          <w:szCs w:val="18"/>
        </w:rPr>
        <w:t>en</w:t>
      </w:r>
      <w:r w:rsidR="007F44F6">
        <w:rPr>
          <w:szCs w:val="18"/>
        </w:rPr>
        <w:t xml:space="preserve"> </w:t>
      </w:r>
      <w:r w:rsidRPr="00EB2C55" w:rsidR="00EB2C55">
        <w:rPr>
          <w:szCs w:val="18"/>
        </w:rPr>
        <w:t>EMPN</w:t>
      </w:r>
      <w:r w:rsidR="007F44F6">
        <w:rPr>
          <w:szCs w:val="18"/>
        </w:rPr>
        <w:t xml:space="preserve"> </w:t>
      </w:r>
      <w:r w:rsidR="00A010FE">
        <w:rPr>
          <w:szCs w:val="18"/>
        </w:rPr>
        <w:t xml:space="preserve">getreden </w:t>
      </w:r>
      <w:r w:rsidRPr="0052568E">
        <w:rPr>
          <w:szCs w:val="18"/>
        </w:rPr>
        <w:t>om tot een</w:t>
      </w:r>
      <w:r w:rsidR="00F94C77">
        <w:rPr>
          <w:szCs w:val="18"/>
        </w:rPr>
        <w:t xml:space="preserve"> </w:t>
      </w:r>
      <w:r w:rsidRPr="0052568E">
        <w:rPr>
          <w:szCs w:val="18"/>
        </w:rPr>
        <w:t>oplossing te komen waarbij</w:t>
      </w:r>
      <w:r w:rsidR="00AD70F2">
        <w:rPr>
          <w:szCs w:val="18"/>
        </w:rPr>
        <w:t xml:space="preserve"> </w:t>
      </w:r>
      <w:r w:rsidRPr="0052568E">
        <w:rPr>
          <w:szCs w:val="18"/>
        </w:rPr>
        <w:t xml:space="preserve">mogelijkerwijs </w:t>
      </w:r>
      <w:r w:rsidR="00C05B06">
        <w:rPr>
          <w:szCs w:val="18"/>
        </w:rPr>
        <w:t xml:space="preserve">zou </w:t>
      </w:r>
      <w:r w:rsidRPr="0052568E">
        <w:rPr>
          <w:szCs w:val="18"/>
        </w:rPr>
        <w:t>worden</w:t>
      </w:r>
      <w:r w:rsidR="00AD70F2">
        <w:rPr>
          <w:szCs w:val="18"/>
        </w:rPr>
        <w:t xml:space="preserve"> </w:t>
      </w:r>
      <w:r w:rsidRPr="0052568E">
        <w:rPr>
          <w:szCs w:val="18"/>
        </w:rPr>
        <w:t xml:space="preserve">afgezien van gaswinning bij Ternaard. </w:t>
      </w:r>
      <w:bookmarkEnd w:id="0"/>
      <w:r w:rsidRPr="0052568E">
        <w:rPr>
          <w:szCs w:val="18"/>
        </w:rPr>
        <w:t xml:space="preserve">Die afspraak is </w:t>
      </w:r>
      <w:r w:rsidR="00E36418">
        <w:rPr>
          <w:szCs w:val="18"/>
        </w:rPr>
        <w:t xml:space="preserve">nu </w:t>
      </w:r>
      <w:r w:rsidRPr="0052568E">
        <w:rPr>
          <w:szCs w:val="18"/>
        </w:rPr>
        <w:t>gemaakt.</w:t>
      </w:r>
      <w:r w:rsidR="00AD70F2">
        <w:rPr>
          <w:szCs w:val="18"/>
        </w:rPr>
        <w:t xml:space="preserve"> </w:t>
      </w:r>
      <w:r w:rsidRPr="0052568E">
        <w:rPr>
          <w:szCs w:val="18"/>
        </w:rPr>
        <w:t>In</w:t>
      </w:r>
      <w:r w:rsidR="00C44B61">
        <w:rPr>
          <w:szCs w:val="18"/>
        </w:rPr>
        <w:t xml:space="preserve"> </w:t>
      </w:r>
      <w:r w:rsidRPr="0052568E">
        <w:rPr>
          <w:szCs w:val="18"/>
        </w:rPr>
        <w:t>het akkoord</w:t>
      </w:r>
      <w:r w:rsidR="005E1BC2">
        <w:rPr>
          <w:szCs w:val="18"/>
        </w:rPr>
        <w:t>, onder parlementair voorbehoud,</w:t>
      </w:r>
      <w:r w:rsidRPr="0052568E" w:rsidR="005E1BC2">
        <w:rPr>
          <w:szCs w:val="18"/>
        </w:rPr>
        <w:t xml:space="preserve"> </w:t>
      </w:r>
      <w:r w:rsidRPr="0052568E">
        <w:rPr>
          <w:szCs w:val="18"/>
        </w:rPr>
        <w:t>met NAM</w:t>
      </w:r>
      <w:r w:rsidR="00CB3319">
        <w:rPr>
          <w:szCs w:val="18"/>
        </w:rPr>
        <w:t xml:space="preserve"> </w:t>
      </w:r>
      <w:r w:rsidRPr="0052568E">
        <w:rPr>
          <w:szCs w:val="18"/>
        </w:rPr>
        <w:t>en</w:t>
      </w:r>
      <w:r w:rsidR="00CB3319">
        <w:rPr>
          <w:szCs w:val="18"/>
        </w:rPr>
        <w:t xml:space="preserve"> </w:t>
      </w:r>
      <w:r w:rsidRPr="00EB2C55" w:rsidR="00EB2C55">
        <w:rPr>
          <w:szCs w:val="18"/>
        </w:rPr>
        <w:t>EMPN</w:t>
      </w:r>
      <w:r w:rsidR="00AD70F2">
        <w:rPr>
          <w:szCs w:val="18"/>
        </w:rPr>
        <w:t xml:space="preserve"> </w:t>
      </w:r>
      <w:r w:rsidRPr="0052568E">
        <w:rPr>
          <w:szCs w:val="18"/>
        </w:rPr>
        <w:t>is vastgelegd dat</w:t>
      </w:r>
      <w:r w:rsidR="00AD70F2">
        <w:rPr>
          <w:szCs w:val="18"/>
        </w:rPr>
        <w:t xml:space="preserve"> </w:t>
      </w:r>
      <w:r w:rsidRPr="0052568E">
        <w:rPr>
          <w:szCs w:val="18"/>
        </w:rPr>
        <w:t>zij</w:t>
      </w:r>
      <w:r w:rsidR="00AD70F2">
        <w:rPr>
          <w:szCs w:val="18"/>
        </w:rPr>
        <w:t xml:space="preserve"> </w:t>
      </w:r>
      <w:r w:rsidRPr="0052568E">
        <w:rPr>
          <w:szCs w:val="18"/>
        </w:rPr>
        <w:t>definitief en onherroepelijk afzien van gaswinning en daarvoor</w:t>
      </w:r>
      <w:r w:rsidR="00AD70F2">
        <w:rPr>
          <w:szCs w:val="18"/>
        </w:rPr>
        <w:t xml:space="preserve"> </w:t>
      </w:r>
      <w:r w:rsidRPr="0052568E">
        <w:rPr>
          <w:szCs w:val="18"/>
        </w:rPr>
        <w:t xml:space="preserve">een </w:t>
      </w:r>
      <w:r w:rsidRPr="0093791E" w:rsidR="0093791E">
        <w:rPr>
          <w:szCs w:val="18"/>
        </w:rPr>
        <w:t>bedrag</w:t>
      </w:r>
      <w:r w:rsidR="00203D76">
        <w:rPr>
          <w:szCs w:val="18"/>
        </w:rPr>
        <w:t xml:space="preserve"> </w:t>
      </w:r>
      <w:r w:rsidRPr="0052568E">
        <w:rPr>
          <w:szCs w:val="18"/>
        </w:rPr>
        <w:t>ontvangen</w:t>
      </w:r>
      <w:r w:rsidR="00AD70F2">
        <w:rPr>
          <w:szCs w:val="18"/>
        </w:rPr>
        <w:t xml:space="preserve"> </w:t>
      </w:r>
      <w:r w:rsidRPr="0052568E">
        <w:rPr>
          <w:szCs w:val="18"/>
        </w:rPr>
        <w:t>van</w:t>
      </w:r>
      <w:r w:rsidR="005036D4">
        <w:rPr>
          <w:szCs w:val="18"/>
        </w:rPr>
        <w:t xml:space="preserve"> </w:t>
      </w:r>
      <w:r w:rsidRPr="0052568E">
        <w:rPr>
          <w:szCs w:val="18"/>
        </w:rPr>
        <w:t>€</w:t>
      </w:r>
      <w:r w:rsidR="00203D76">
        <w:rPr>
          <w:szCs w:val="18"/>
        </w:rPr>
        <w:t xml:space="preserve"> </w:t>
      </w:r>
      <w:r w:rsidRPr="0052568E">
        <w:rPr>
          <w:szCs w:val="18"/>
        </w:rPr>
        <w:t>163</w:t>
      </w:r>
      <w:r w:rsidR="00203D76">
        <w:rPr>
          <w:szCs w:val="18"/>
        </w:rPr>
        <w:t xml:space="preserve"> </w:t>
      </w:r>
      <w:r>
        <w:rPr>
          <w:szCs w:val="18"/>
        </w:rPr>
        <w:t>miljoen</w:t>
      </w:r>
      <w:r w:rsidRPr="0052568E">
        <w:rPr>
          <w:szCs w:val="18"/>
        </w:rPr>
        <w:t xml:space="preserve">  </w:t>
      </w:r>
      <w:r w:rsidR="00463D73">
        <w:rPr>
          <w:szCs w:val="18"/>
        </w:rPr>
        <w:t xml:space="preserve">bruto </w:t>
      </w:r>
      <w:r w:rsidRPr="0052568E">
        <w:rPr>
          <w:szCs w:val="18"/>
        </w:rPr>
        <w:t>inclusief btw</w:t>
      </w:r>
      <w:r w:rsidR="0024186B">
        <w:rPr>
          <w:szCs w:val="18"/>
        </w:rPr>
        <w:t>.</w:t>
      </w:r>
      <w:r w:rsidR="00233D99">
        <w:rPr>
          <w:szCs w:val="18"/>
        </w:rPr>
        <w:t xml:space="preserve"> </w:t>
      </w:r>
    </w:p>
    <w:p w:rsidR="005E1BC2" w:rsidP="00FA4B0A" w:rsidRDefault="005E1BC2" w14:paraId="48CF397A" w14:textId="77777777">
      <w:pPr>
        <w:rPr>
          <w:szCs w:val="18"/>
        </w:rPr>
      </w:pPr>
    </w:p>
    <w:p w:rsidR="00E36418" w:rsidP="00FA4B0A" w:rsidRDefault="00233D99" w14:paraId="541A2D84" w14:textId="5FA7F0D6">
      <w:pPr>
        <w:rPr>
          <w:szCs w:val="18"/>
        </w:rPr>
      </w:pPr>
      <w:r w:rsidRPr="0052568E">
        <w:rPr>
          <w:szCs w:val="18"/>
        </w:rPr>
        <w:lastRenderedPageBreak/>
        <w:t>Dekking is voorzien</w:t>
      </w:r>
      <w:r w:rsidR="00AD70F2">
        <w:rPr>
          <w:szCs w:val="18"/>
        </w:rPr>
        <w:t xml:space="preserve"> </w:t>
      </w:r>
      <w:r w:rsidRPr="0052568E">
        <w:rPr>
          <w:szCs w:val="18"/>
        </w:rPr>
        <w:t>uit</w:t>
      </w:r>
      <w:r w:rsidR="00463D73">
        <w:rPr>
          <w:szCs w:val="18"/>
        </w:rPr>
        <w:t xml:space="preserve"> </w:t>
      </w:r>
      <w:r w:rsidRPr="0052568E">
        <w:rPr>
          <w:szCs w:val="18"/>
        </w:rPr>
        <w:t>onderuitputting</w:t>
      </w:r>
      <w:r w:rsidR="00463D73">
        <w:rPr>
          <w:szCs w:val="18"/>
        </w:rPr>
        <w:t xml:space="preserve"> op de Rijksbegroting</w:t>
      </w:r>
      <w:r w:rsidRPr="0052568E">
        <w:rPr>
          <w:szCs w:val="18"/>
        </w:rPr>
        <w:t>, wat met zich meebrengt dat de</w:t>
      </w:r>
      <w:r w:rsidR="007F7464">
        <w:rPr>
          <w:szCs w:val="18"/>
        </w:rPr>
        <w:t xml:space="preserve"> </w:t>
      </w:r>
      <w:r w:rsidRPr="0052568E">
        <w:rPr>
          <w:szCs w:val="18"/>
        </w:rPr>
        <w:t>betaling nog dit kalenderjaar dient te geschieden.</w:t>
      </w:r>
      <w:r w:rsidR="0040297F">
        <w:rPr>
          <w:szCs w:val="18"/>
        </w:rPr>
        <w:t xml:space="preserve"> </w:t>
      </w:r>
    </w:p>
    <w:p w:rsidR="00E36418" w:rsidP="00FA4B0A" w:rsidRDefault="00E36418" w14:paraId="20FFF850" w14:textId="7DEFA63A">
      <w:pPr>
        <w:rPr>
          <w:szCs w:val="18"/>
        </w:rPr>
      </w:pPr>
      <w:r>
        <w:rPr>
          <w:szCs w:val="18"/>
        </w:rPr>
        <w:t xml:space="preserve">Het Kabinet wil dit momentum benutten en deze afspraak op zo kort mogelijk termijn uitvoeren, </w:t>
      </w:r>
      <w:r w:rsidRPr="0040297F">
        <w:rPr>
          <w:szCs w:val="18"/>
        </w:rPr>
        <w:t>uit hoofde van betrouwbaar bestuur</w:t>
      </w:r>
      <w:r>
        <w:rPr>
          <w:szCs w:val="18"/>
        </w:rPr>
        <w:t xml:space="preserve"> en</w:t>
      </w:r>
      <w:r w:rsidRPr="0040297F">
        <w:rPr>
          <w:szCs w:val="18"/>
        </w:rPr>
        <w:t xml:space="preserve"> gezien </w:t>
      </w:r>
      <w:r>
        <w:rPr>
          <w:szCs w:val="18"/>
        </w:rPr>
        <w:t xml:space="preserve">het risico van </w:t>
      </w:r>
      <w:r w:rsidRPr="0040297F">
        <w:rPr>
          <w:szCs w:val="18"/>
        </w:rPr>
        <w:t>juridische procedures (zie in het kader hieronder).</w:t>
      </w:r>
      <w:r>
        <w:rPr>
          <w:szCs w:val="18"/>
        </w:rPr>
        <w:t xml:space="preserve"> Spoedige uitvoering geeft de beste uitkomst </w:t>
      </w:r>
      <w:r w:rsidR="00A010FE">
        <w:rPr>
          <w:szCs w:val="18"/>
        </w:rPr>
        <w:t>gezien</w:t>
      </w:r>
      <w:r>
        <w:rPr>
          <w:szCs w:val="18"/>
        </w:rPr>
        <w:t xml:space="preserve"> het maatschappelijk belang.</w:t>
      </w:r>
    </w:p>
    <w:p w:rsidR="00B915D8" w:rsidP="00FA4B0A" w:rsidRDefault="00B915D8" w14:paraId="5120E48A" w14:textId="77777777">
      <w:pPr>
        <w:rPr>
          <w:szCs w:val="18"/>
        </w:rPr>
      </w:pPr>
    </w:p>
    <w:p w:rsidR="00481B63" w:rsidP="00481B63" w:rsidRDefault="00481B63" w14:paraId="6CA22549" w14:textId="4B6C360F">
      <w:r>
        <w:t>Om te voorkomen dat de staat dan wel NAM en EMPN ter uitvoering van de vaststellingsovereenkomst een verplichting zijn aangegaan die niet of lastig is terug te draaien, is in de vaststellingsovereenkomst opgenomen dat zowel de betaling door de staat als het intrekken van het verzoek tot instemming van het winningsplan en de aanvraag om wijziging van de winningsvergunning via een notaris verlopen. Dit houdt in dat de staat het bedrag overmaakt op de derdenrekening van de notaris, en NAM en EMPN het verzoek tot instemming met het winningsplan en de aanvraag om wijziging van de winningsvergunning bij de notaris deponeren. Nadat de ISB tot wet is verheven, of een beroep wordt gedaan op CW 2.27 lid 2, ontvangt de notaris het bedrag (</w:t>
      </w:r>
      <w:r>
        <w:rPr>
          <w:szCs w:val="18"/>
        </w:rPr>
        <w:t xml:space="preserve">€ </w:t>
      </w:r>
      <w:r>
        <w:t xml:space="preserve">163 miljoen). De notaris verstuurt vervolgens gelijktijdig het intrekkingsverzoek en de aanvraag om wijziging van de winningsvergunning aan het kabinet. Indien de NAM en EMPN het intrekkingsverzoek niet aanleveren bij de notaris retourneert zij het bedrag aan de staat. </w:t>
      </w:r>
      <w:bookmarkStart w:name="_Hlk214609212" w:id="1"/>
      <w:r>
        <w:t>De vaststellingsovereenkomst geldt in dat geval als ontbonden.</w:t>
      </w:r>
    </w:p>
    <w:bookmarkEnd w:id="1"/>
    <w:p w:rsidR="00B915D8" w:rsidP="00FA4B0A" w:rsidRDefault="00B915D8" w14:paraId="1180149B" w14:textId="77777777">
      <w:pPr>
        <w:rPr>
          <w:szCs w:val="18"/>
        </w:rPr>
      </w:pPr>
    </w:p>
    <w:tbl>
      <w:tblPr>
        <w:tblW w:w="87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23"/>
        <w:gridCol w:w="5858"/>
        <w:gridCol w:w="16"/>
      </w:tblGrid>
      <w:tr w:rsidRPr="0052568E" w:rsidR="00D1494A" w:rsidTr="00347CFF" w14:paraId="590544D1" w14:textId="77777777">
        <w:trPr>
          <w:trHeight w:val="300"/>
        </w:trPr>
        <w:tc>
          <w:tcPr>
            <w:tcW w:w="8797" w:type="dxa"/>
            <w:gridSpan w:val="3"/>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6F04A150" w14:textId="702AC173">
            <w:pPr>
              <w:rPr>
                <w:szCs w:val="18"/>
              </w:rPr>
            </w:pPr>
            <w:r w:rsidRPr="0052568E">
              <w:rPr>
                <w:szCs w:val="18"/>
              </w:rPr>
              <w:t>Beleidskeuzes uitgelegd</w:t>
            </w:r>
          </w:p>
          <w:p w:rsidRPr="0052568E" w:rsidR="00D1494A" w:rsidP="00FA4B0A" w:rsidRDefault="00D1494A" w14:paraId="1FAD5E3E" w14:textId="77777777">
            <w:pPr>
              <w:rPr>
                <w:szCs w:val="18"/>
              </w:rPr>
            </w:pPr>
            <w:r w:rsidRPr="0052568E">
              <w:rPr>
                <w:szCs w:val="18"/>
              </w:rPr>
              <w:t>Onderbouwing doeltreffendheid, doelmatigheid en evaluatie (CW 3.1) </w:t>
            </w:r>
          </w:p>
        </w:tc>
      </w:tr>
      <w:tr w:rsidRPr="0052568E" w:rsidR="00D1494A" w:rsidTr="00347CFF" w14:paraId="67F82869" w14:textId="77777777">
        <w:trPr>
          <w:trHeight w:val="300"/>
        </w:trPr>
        <w:tc>
          <w:tcPr>
            <w:tcW w:w="2923"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3A2DED07" w14:textId="7EEBFEB7">
            <w:pPr>
              <w:numPr>
                <w:ilvl w:val="0"/>
                <w:numId w:val="15"/>
              </w:numPr>
              <w:rPr>
                <w:szCs w:val="18"/>
              </w:rPr>
            </w:pPr>
            <w:r w:rsidRPr="0052568E">
              <w:rPr>
                <w:szCs w:val="18"/>
              </w:rPr>
              <w:t>Doel</w:t>
            </w:r>
          </w:p>
        </w:tc>
        <w:tc>
          <w:tcPr>
            <w:tcW w:w="5874" w:type="dxa"/>
            <w:gridSpan w:val="2"/>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0EEAFCFD" w14:textId="7341DC4A">
            <w:pPr>
              <w:rPr>
                <w:szCs w:val="18"/>
              </w:rPr>
            </w:pPr>
            <w:r w:rsidRPr="0052568E">
              <w:rPr>
                <w:szCs w:val="18"/>
              </w:rPr>
              <w:t>Het doel wat wordt nagestreefd is</w:t>
            </w:r>
            <w:r w:rsidR="007F7464">
              <w:rPr>
                <w:szCs w:val="18"/>
              </w:rPr>
              <w:t xml:space="preserve"> </w:t>
            </w:r>
            <w:r w:rsidRPr="0052568E">
              <w:rPr>
                <w:szCs w:val="18"/>
              </w:rPr>
              <w:t>dat wordt afgezien van gaswinning ten noorden van het dorp Ternaard. Dit gasveld ligt voor een groot deel onder de Waddenzee</w:t>
            </w:r>
            <w:r w:rsidR="005E1BC2">
              <w:rPr>
                <w:szCs w:val="18"/>
              </w:rPr>
              <w:t>, UNESCO werelderfgoed</w:t>
            </w:r>
            <w:r w:rsidRPr="0052568E">
              <w:rPr>
                <w:szCs w:val="18"/>
              </w:rPr>
              <w:t>.</w:t>
            </w:r>
            <w:r w:rsidR="005E1BC2">
              <w:rPr>
                <w:szCs w:val="18"/>
              </w:rPr>
              <w:t xml:space="preserve"> </w:t>
            </w:r>
            <w:r w:rsidR="005E1BC2">
              <w:t xml:space="preserve">Het maatschappelijk draagvlak voor nieuwe gaswinning onder de Waddenzee ontbreekt, wat ook blijkt uit verschillende moties die de </w:t>
            </w:r>
            <w:r w:rsidR="00667956">
              <w:t xml:space="preserve">Tweede </w:t>
            </w:r>
            <w:r w:rsidR="005E1BC2">
              <w:t xml:space="preserve">Kamer hierover met grote meerderheid heeft aangenomen. </w:t>
            </w:r>
            <w:r w:rsidRPr="0052568E" w:rsidR="005E1BC2">
              <w:rPr>
                <w:szCs w:val="18"/>
              </w:rPr>
              <w:t> </w:t>
            </w:r>
          </w:p>
        </w:tc>
      </w:tr>
      <w:tr w:rsidRPr="0052568E" w:rsidR="00D1494A" w:rsidTr="00347CFF" w14:paraId="54144FE6" w14:textId="77777777">
        <w:trPr>
          <w:trHeight w:val="300"/>
        </w:trPr>
        <w:tc>
          <w:tcPr>
            <w:tcW w:w="2923"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36332E52" w14:textId="7D1D6F0B">
            <w:pPr>
              <w:numPr>
                <w:ilvl w:val="0"/>
                <w:numId w:val="16"/>
              </w:numPr>
              <w:rPr>
                <w:szCs w:val="18"/>
              </w:rPr>
            </w:pPr>
            <w:r w:rsidRPr="0052568E">
              <w:rPr>
                <w:szCs w:val="18"/>
              </w:rPr>
              <w:t>Beleidsinstrument</w:t>
            </w:r>
          </w:p>
        </w:tc>
        <w:tc>
          <w:tcPr>
            <w:tcW w:w="5874" w:type="dxa"/>
            <w:gridSpan w:val="2"/>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6484C206" w14:textId="47D994B0">
            <w:pPr>
              <w:rPr>
                <w:szCs w:val="18"/>
              </w:rPr>
            </w:pPr>
            <w:r w:rsidRPr="0052568E">
              <w:rPr>
                <w:szCs w:val="18"/>
              </w:rPr>
              <w:t>Het beleidsinstrument</w:t>
            </w:r>
            <w:r w:rsidR="007F7464">
              <w:rPr>
                <w:szCs w:val="18"/>
              </w:rPr>
              <w:t xml:space="preserve"> </w:t>
            </w:r>
            <w:r w:rsidRPr="0052568E">
              <w:rPr>
                <w:szCs w:val="18"/>
              </w:rPr>
              <w:t>dat</w:t>
            </w:r>
            <w:r w:rsidR="007F7464">
              <w:rPr>
                <w:szCs w:val="18"/>
              </w:rPr>
              <w:t xml:space="preserve"> </w:t>
            </w:r>
            <w:r w:rsidRPr="0052568E">
              <w:rPr>
                <w:szCs w:val="18"/>
              </w:rPr>
              <w:t xml:space="preserve">hiervoor wordt ingezet is het betalen van een </w:t>
            </w:r>
            <w:r w:rsidR="0093791E">
              <w:rPr>
                <w:szCs w:val="18"/>
              </w:rPr>
              <w:t>bedrag</w:t>
            </w:r>
            <w:r w:rsidRPr="0052568E">
              <w:rPr>
                <w:szCs w:val="18"/>
              </w:rPr>
              <w:t xml:space="preserve"> aan NAM en </w:t>
            </w:r>
            <w:r w:rsidRPr="00EB2C55" w:rsidR="00EB2C55">
              <w:rPr>
                <w:szCs w:val="18"/>
              </w:rPr>
              <w:t>EMPN</w:t>
            </w:r>
            <w:r w:rsidRPr="0052568E">
              <w:rPr>
                <w:szCs w:val="18"/>
              </w:rPr>
              <w:t>, zodat zij afstand</w:t>
            </w:r>
            <w:r w:rsidR="007F7464">
              <w:rPr>
                <w:szCs w:val="18"/>
              </w:rPr>
              <w:t xml:space="preserve"> </w:t>
            </w:r>
            <w:r w:rsidRPr="0052568E">
              <w:rPr>
                <w:szCs w:val="18"/>
              </w:rPr>
              <w:t>doen van hun recht op winning in dat gebied.</w:t>
            </w:r>
          </w:p>
        </w:tc>
      </w:tr>
      <w:tr w:rsidRPr="0052568E" w:rsidR="00D1494A" w:rsidTr="00347CFF" w14:paraId="1A98C22C" w14:textId="77777777">
        <w:trPr>
          <w:gridAfter w:val="1"/>
          <w:wAfter w:w="16" w:type="dxa"/>
          <w:trHeight w:val="300"/>
        </w:trPr>
        <w:tc>
          <w:tcPr>
            <w:tcW w:w="2923" w:type="dxa"/>
            <w:vMerge w:val="restart"/>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316367F0" w14:textId="739A40CC">
            <w:pPr>
              <w:numPr>
                <w:ilvl w:val="0"/>
                <w:numId w:val="17"/>
              </w:numPr>
              <w:rPr>
                <w:szCs w:val="18"/>
              </w:rPr>
            </w:pPr>
            <w:r w:rsidRPr="0052568E">
              <w:rPr>
                <w:szCs w:val="18"/>
              </w:rPr>
              <w:t>A.</w:t>
            </w:r>
            <w:r w:rsidR="00A869FC">
              <w:rPr>
                <w:szCs w:val="18"/>
              </w:rPr>
              <w:t xml:space="preserve"> </w:t>
            </w:r>
            <w:r w:rsidRPr="0052568E">
              <w:rPr>
                <w:szCs w:val="18"/>
              </w:rPr>
              <w:t>Financiële gevolgen voor het Rijk</w:t>
            </w:r>
          </w:p>
          <w:p w:rsidRPr="0052568E" w:rsidR="00D1494A" w:rsidP="00FA4B0A" w:rsidRDefault="00FA4B0A" w14:paraId="4D97258C" w14:textId="35C35551">
            <w:pPr>
              <w:ind w:left="700" w:hanging="283"/>
              <w:rPr>
                <w:szCs w:val="18"/>
              </w:rPr>
            </w:pPr>
            <w:r>
              <w:rPr>
                <w:szCs w:val="18"/>
              </w:rPr>
              <w:t xml:space="preserve"> </w:t>
            </w:r>
            <w:r w:rsidRPr="0052568E" w:rsidR="00D1494A">
              <w:rPr>
                <w:szCs w:val="18"/>
              </w:rPr>
              <w:t> B.</w:t>
            </w:r>
            <w:r w:rsidR="00D1494A">
              <w:rPr>
                <w:szCs w:val="18"/>
              </w:rPr>
              <w:t xml:space="preserve"> </w:t>
            </w:r>
            <w:r w:rsidRPr="0052568E" w:rsidR="00D1494A">
              <w:rPr>
                <w:szCs w:val="18"/>
              </w:rPr>
              <w:t>Financiële</w:t>
            </w:r>
            <w:r w:rsidR="00D1494A">
              <w:rPr>
                <w:szCs w:val="18"/>
              </w:rPr>
              <w:t xml:space="preserve"> </w:t>
            </w:r>
            <w:r w:rsidRPr="0052568E" w:rsidR="00D1494A">
              <w:rPr>
                <w:szCs w:val="18"/>
              </w:rPr>
              <w:t>gevolgen voor maatschappelijke sectoren </w:t>
            </w:r>
          </w:p>
        </w:tc>
        <w:tc>
          <w:tcPr>
            <w:tcW w:w="5858" w:type="dxa"/>
            <w:tcBorders>
              <w:top w:val="single" w:color="auto" w:sz="6" w:space="0"/>
              <w:left w:val="single" w:color="auto" w:sz="6" w:space="0"/>
              <w:bottom w:val="single" w:color="auto" w:sz="6" w:space="0"/>
              <w:right w:val="single" w:color="auto" w:sz="6" w:space="0"/>
            </w:tcBorders>
            <w:hideMark/>
          </w:tcPr>
          <w:p w:rsidRPr="0052568E" w:rsidR="00D1494A" w:rsidP="00FA4B0A" w:rsidRDefault="0093791E" w14:paraId="3A885103" w14:textId="42D1A24D">
            <w:pPr>
              <w:rPr>
                <w:szCs w:val="18"/>
              </w:rPr>
            </w:pPr>
            <w:r>
              <w:rPr>
                <w:szCs w:val="18"/>
              </w:rPr>
              <w:t>Het</w:t>
            </w:r>
            <w:r w:rsidRPr="0052568E" w:rsidR="00D1494A">
              <w:rPr>
                <w:szCs w:val="18"/>
              </w:rPr>
              <w:t xml:space="preserve"> </w:t>
            </w:r>
            <w:r>
              <w:rPr>
                <w:szCs w:val="18"/>
              </w:rPr>
              <w:t>bedrag</w:t>
            </w:r>
            <w:r w:rsidRPr="0052568E" w:rsidR="00D1494A">
              <w:rPr>
                <w:szCs w:val="18"/>
              </w:rPr>
              <w:t>, een financieel gevolg voor de Rijksbegroting, is overeengekomen op</w:t>
            </w:r>
            <w:r w:rsidR="007F7464">
              <w:rPr>
                <w:szCs w:val="18"/>
              </w:rPr>
              <w:t xml:space="preserve"> </w:t>
            </w:r>
            <w:r w:rsidRPr="0052568E" w:rsidR="00D1494A">
              <w:rPr>
                <w:szCs w:val="18"/>
              </w:rPr>
              <w:t>€</w:t>
            </w:r>
            <w:r w:rsidR="007F7464">
              <w:rPr>
                <w:szCs w:val="18"/>
              </w:rPr>
              <w:t xml:space="preserve"> </w:t>
            </w:r>
            <w:r w:rsidRPr="0052568E" w:rsidR="00D1494A">
              <w:rPr>
                <w:szCs w:val="18"/>
              </w:rPr>
              <w:t>163 m</w:t>
            </w:r>
            <w:r w:rsidR="00D1494A">
              <w:rPr>
                <w:szCs w:val="18"/>
              </w:rPr>
              <w:t>iljoen</w:t>
            </w:r>
            <w:r w:rsidR="00463D73">
              <w:rPr>
                <w:szCs w:val="18"/>
              </w:rPr>
              <w:t xml:space="preserve"> bruto inclusief btw</w:t>
            </w:r>
            <w:r w:rsidRPr="0052568E" w:rsidR="00D1494A">
              <w:rPr>
                <w:szCs w:val="18"/>
              </w:rPr>
              <w:t>.</w:t>
            </w:r>
          </w:p>
        </w:tc>
      </w:tr>
      <w:tr w:rsidRPr="0052568E" w:rsidR="00D1494A" w:rsidTr="00347CFF" w14:paraId="7E5F43A0" w14:textId="77777777">
        <w:trPr>
          <w:gridAfter w:val="1"/>
          <w:wAfter w:w="16" w:type="dxa"/>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52568E" w:rsidR="00D1494A" w:rsidP="00FA4B0A" w:rsidRDefault="00D1494A" w14:paraId="715DE2E7" w14:textId="77777777">
            <w:pPr>
              <w:rPr>
                <w:szCs w:val="18"/>
              </w:rPr>
            </w:pPr>
          </w:p>
        </w:tc>
        <w:tc>
          <w:tcPr>
            <w:tcW w:w="5858"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39D6BEB7" w14:textId="6566AEC8">
            <w:pPr>
              <w:rPr>
                <w:szCs w:val="18"/>
              </w:rPr>
            </w:pPr>
            <w:r w:rsidRPr="0052568E">
              <w:rPr>
                <w:szCs w:val="18"/>
              </w:rPr>
              <w:t>Niet van toepassing.</w:t>
            </w:r>
          </w:p>
        </w:tc>
      </w:tr>
      <w:tr w:rsidRPr="0052568E" w:rsidR="00D1494A" w:rsidTr="00347CFF" w14:paraId="02B1316D" w14:textId="77777777">
        <w:trPr>
          <w:gridAfter w:val="1"/>
          <w:wAfter w:w="16" w:type="dxa"/>
          <w:trHeight w:val="300"/>
        </w:trPr>
        <w:tc>
          <w:tcPr>
            <w:tcW w:w="2923"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27B24677" w14:textId="1EA63809">
            <w:pPr>
              <w:numPr>
                <w:ilvl w:val="0"/>
                <w:numId w:val="18"/>
              </w:numPr>
              <w:rPr>
                <w:szCs w:val="18"/>
              </w:rPr>
            </w:pPr>
            <w:r w:rsidRPr="0052568E">
              <w:rPr>
                <w:szCs w:val="18"/>
              </w:rPr>
              <w:t>Nagestreefde doeltreffendheid</w:t>
            </w:r>
          </w:p>
        </w:tc>
        <w:tc>
          <w:tcPr>
            <w:tcW w:w="5858" w:type="dxa"/>
            <w:tcBorders>
              <w:top w:val="single" w:color="auto" w:sz="6" w:space="0"/>
              <w:left w:val="single" w:color="auto" w:sz="6" w:space="0"/>
              <w:bottom w:val="single" w:color="auto" w:sz="6" w:space="0"/>
              <w:right w:val="single" w:color="auto" w:sz="6" w:space="0"/>
            </w:tcBorders>
            <w:hideMark/>
          </w:tcPr>
          <w:p w:rsidRPr="0052568E" w:rsidR="00D1494A" w:rsidP="00FA4B0A" w:rsidRDefault="007154B7" w14:paraId="7D460816" w14:textId="167917E7">
            <w:pPr>
              <w:rPr>
                <w:szCs w:val="18"/>
              </w:rPr>
            </w:pPr>
            <w:r w:rsidRPr="0052568E">
              <w:rPr>
                <w:szCs w:val="18"/>
              </w:rPr>
              <w:t xml:space="preserve">Er is geen wettelijke grond </w:t>
            </w:r>
            <w:r>
              <w:rPr>
                <w:szCs w:val="18"/>
              </w:rPr>
              <w:t xml:space="preserve">om niet in te stemmen met </w:t>
            </w:r>
            <w:r w:rsidRPr="0052568E">
              <w:rPr>
                <w:szCs w:val="18"/>
              </w:rPr>
              <w:t xml:space="preserve">het </w:t>
            </w:r>
            <w:r>
              <w:rPr>
                <w:szCs w:val="18"/>
              </w:rPr>
              <w:t xml:space="preserve">ingediende </w:t>
            </w:r>
            <w:r w:rsidRPr="0052568E">
              <w:rPr>
                <w:szCs w:val="18"/>
              </w:rPr>
              <w:t>winningsplan van NAM.</w:t>
            </w:r>
            <w:r>
              <w:rPr>
                <w:szCs w:val="18"/>
              </w:rPr>
              <w:t xml:space="preserve"> </w:t>
            </w:r>
            <w:r w:rsidRPr="0052568E">
              <w:rPr>
                <w:szCs w:val="18"/>
              </w:rPr>
              <w:t>Bij het uitblijven van een overeenkomst</w:t>
            </w:r>
            <w:r w:rsidR="00D44695">
              <w:rPr>
                <w:szCs w:val="18"/>
              </w:rPr>
              <w:t xml:space="preserve"> </w:t>
            </w:r>
            <w:r w:rsidRPr="0052568E">
              <w:rPr>
                <w:szCs w:val="18"/>
              </w:rPr>
              <w:t>ligt het in de lijn der verwachting dat NAM</w:t>
            </w:r>
            <w:r w:rsidR="00E36418">
              <w:rPr>
                <w:szCs w:val="18"/>
              </w:rPr>
              <w:t xml:space="preserve"> op korte termijn</w:t>
            </w:r>
            <w:r w:rsidRPr="0052568E" w:rsidR="00E36418">
              <w:rPr>
                <w:szCs w:val="18"/>
              </w:rPr>
              <w:t xml:space="preserve"> </w:t>
            </w:r>
            <w:r w:rsidRPr="0052568E">
              <w:rPr>
                <w:szCs w:val="18"/>
              </w:rPr>
              <w:t>juridische stappen zet en via deze route een besluit over de vergunning afdwingt,</w:t>
            </w:r>
            <w:r w:rsidR="00E36418">
              <w:rPr>
                <w:szCs w:val="18"/>
              </w:rPr>
              <w:t xml:space="preserve"> </w:t>
            </w:r>
            <w:r w:rsidRPr="0052568E">
              <w:rPr>
                <w:szCs w:val="18"/>
              </w:rPr>
              <w:t>dat</w:t>
            </w:r>
            <w:r w:rsidR="00E36418">
              <w:rPr>
                <w:szCs w:val="18"/>
              </w:rPr>
              <w:t xml:space="preserve"> </w:t>
            </w:r>
            <w:r w:rsidRPr="0052568E">
              <w:rPr>
                <w:szCs w:val="18"/>
              </w:rPr>
              <w:t xml:space="preserve">gegeven de regelgeving die hierop van toepassing is enkel instemmend kan zijn. Dit is maatschappelijk onwenselijk. Met </w:t>
            </w:r>
            <w:r w:rsidRPr="0093791E" w:rsidR="0093791E">
              <w:rPr>
                <w:szCs w:val="18"/>
              </w:rPr>
              <w:t>deze overeenkomst</w:t>
            </w:r>
            <w:r w:rsidR="0093791E">
              <w:rPr>
                <w:szCs w:val="18"/>
              </w:rPr>
              <w:t xml:space="preserve"> </w:t>
            </w:r>
            <w:r w:rsidRPr="0052568E">
              <w:rPr>
                <w:szCs w:val="18"/>
              </w:rPr>
              <w:t>doe</w:t>
            </w:r>
            <w:r>
              <w:rPr>
                <w:szCs w:val="18"/>
              </w:rPr>
              <w:t>n</w:t>
            </w:r>
            <w:r w:rsidRPr="0052568E">
              <w:rPr>
                <w:szCs w:val="18"/>
              </w:rPr>
              <w:t xml:space="preserve"> NAM en </w:t>
            </w:r>
            <w:r w:rsidRPr="00EB2C55" w:rsidR="00EB2C55">
              <w:rPr>
                <w:szCs w:val="18"/>
              </w:rPr>
              <w:t>EMPN</w:t>
            </w:r>
            <w:r w:rsidRPr="0052568E">
              <w:rPr>
                <w:szCs w:val="18"/>
              </w:rPr>
              <w:t xml:space="preserve"> afstand van het recht op winning in het gebied. Als tegenprestatie wordt het </w:t>
            </w:r>
            <w:r>
              <w:rPr>
                <w:szCs w:val="18"/>
              </w:rPr>
              <w:t xml:space="preserve">verzoek tot instemming met het </w:t>
            </w:r>
            <w:r w:rsidRPr="0052568E">
              <w:rPr>
                <w:szCs w:val="18"/>
              </w:rPr>
              <w:t>ingediende winningsplan door NAM ingetrokken en definitief afgezien van winning in het Ternaard gasveld.</w:t>
            </w:r>
          </w:p>
        </w:tc>
      </w:tr>
      <w:tr w:rsidRPr="0052568E" w:rsidR="00D1494A" w:rsidTr="00347CFF" w14:paraId="1425A3DD" w14:textId="77777777">
        <w:trPr>
          <w:gridAfter w:val="1"/>
          <w:wAfter w:w="16" w:type="dxa"/>
          <w:trHeight w:val="300"/>
        </w:trPr>
        <w:tc>
          <w:tcPr>
            <w:tcW w:w="2923"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62C1D8C5" w14:textId="1F2206FE">
            <w:pPr>
              <w:numPr>
                <w:ilvl w:val="0"/>
                <w:numId w:val="19"/>
              </w:numPr>
              <w:rPr>
                <w:szCs w:val="18"/>
              </w:rPr>
            </w:pPr>
            <w:r w:rsidRPr="0052568E">
              <w:rPr>
                <w:szCs w:val="18"/>
              </w:rPr>
              <w:t>Nagestreefde doelmatigheid</w:t>
            </w:r>
          </w:p>
        </w:tc>
        <w:tc>
          <w:tcPr>
            <w:tcW w:w="5858"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41A5E3EC" w14:textId="20A3B482">
            <w:pPr>
              <w:rPr>
                <w:szCs w:val="18"/>
              </w:rPr>
            </w:pPr>
            <w:r w:rsidRPr="0052568E">
              <w:rPr>
                <w:szCs w:val="18"/>
              </w:rPr>
              <w:t>De</w:t>
            </w:r>
            <w:r w:rsidR="00D44695">
              <w:rPr>
                <w:szCs w:val="18"/>
              </w:rPr>
              <w:t xml:space="preserve"> </w:t>
            </w:r>
            <w:r w:rsidRPr="0052568E">
              <w:rPr>
                <w:szCs w:val="18"/>
              </w:rPr>
              <w:t>inschatting</w:t>
            </w:r>
            <w:r w:rsidR="00D44695">
              <w:rPr>
                <w:szCs w:val="18"/>
              </w:rPr>
              <w:t xml:space="preserve"> </w:t>
            </w:r>
            <w:r w:rsidRPr="0052568E">
              <w:rPr>
                <w:szCs w:val="18"/>
              </w:rPr>
              <w:t>van</w:t>
            </w:r>
            <w:r w:rsidR="00D44695">
              <w:rPr>
                <w:szCs w:val="18"/>
              </w:rPr>
              <w:t xml:space="preserve"> </w:t>
            </w:r>
            <w:r w:rsidRPr="0052568E">
              <w:rPr>
                <w:szCs w:val="18"/>
              </w:rPr>
              <w:t xml:space="preserve">potentiële </w:t>
            </w:r>
            <w:r w:rsidR="00A010FE">
              <w:rPr>
                <w:szCs w:val="18"/>
              </w:rPr>
              <w:t xml:space="preserve">financiële </w:t>
            </w:r>
            <w:r w:rsidRPr="0052568E">
              <w:rPr>
                <w:szCs w:val="18"/>
              </w:rPr>
              <w:t>baten van toekomstige gaswinning</w:t>
            </w:r>
            <w:r w:rsidR="00D44695">
              <w:rPr>
                <w:szCs w:val="18"/>
              </w:rPr>
              <w:t xml:space="preserve"> </w:t>
            </w:r>
            <w:r w:rsidRPr="0052568E">
              <w:rPr>
                <w:szCs w:val="18"/>
              </w:rPr>
              <w:t xml:space="preserve">in Ternaard zijn als basis genomen om tot een doelmatig </w:t>
            </w:r>
            <w:r w:rsidR="0093791E">
              <w:rPr>
                <w:szCs w:val="18"/>
              </w:rPr>
              <w:t>bedrag</w:t>
            </w:r>
            <w:r w:rsidRPr="0052568E">
              <w:rPr>
                <w:szCs w:val="18"/>
              </w:rPr>
              <w:t xml:space="preserve"> voor de beschikking over het gasveld, het beoogde effect, te komen. </w:t>
            </w:r>
            <w:r w:rsidR="00186CB2">
              <w:rPr>
                <w:szCs w:val="18"/>
              </w:rPr>
              <w:t xml:space="preserve">Bij de beoordeling van de </w:t>
            </w:r>
            <w:r w:rsidR="00186CB2">
              <w:rPr>
                <w:szCs w:val="18"/>
              </w:rPr>
              <w:lastRenderedPageBreak/>
              <w:t>doelmatigheid</w:t>
            </w:r>
            <w:r w:rsidRPr="0052568E">
              <w:rPr>
                <w:szCs w:val="18"/>
              </w:rPr>
              <w:t xml:space="preserve"> is rekening gehouden met het feit dat een deel van de </w:t>
            </w:r>
            <w:r w:rsidR="00186CB2">
              <w:rPr>
                <w:szCs w:val="18"/>
              </w:rPr>
              <w:t>bruto</w:t>
            </w:r>
            <w:r w:rsidR="00667956">
              <w:rPr>
                <w:szCs w:val="18"/>
              </w:rPr>
              <w:t xml:space="preserve"> </w:t>
            </w:r>
            <w:r w:rsidR="00186CB2">
              <w:rPr>
                <w:szCs w:val="18"/>
              </w:rPr>
              <w:t xml:space="preserve">betaling </w:t>
            </w:r>
            <w:r w:rsidRPr="0052568E">
              <w:rPr>
                <w:szCs w:val="18"/>
              </w:rPr>
              <w:t xml:space="preserve">via EBN en via belastingafdrachten van NAM en </w:t>
            </w:r>
            <w:r w:rsidRPr="00EB2C55" w:rsidR="00EB2C55">
              <w:rPr>
                <w:szCs w:val="18"/>
              </w:rPr>
              <w:t>EMPN</w:t>
            </w:r>
            <w:r w:rsidRPr="0052568E">
              <w:rPr>
                <w:szCs w:val="18"/>
              </w:rPr>
              <w:t xml:space="preserve"> terug zouden vloeien naar de Staat.</w:t>
            </w:r>
          </w:p>
        </w:tc>
      </w:tr>
      <w:tr w:rsidRPr="0052568E" w:rsidR="00D1494A" w:rsidTr="00347CFF" w14:paraId="1AD4AF7B" w14:textId="77777777">
        <w:trPr>
          <w:gridAfter w:val="1"/>
          <w:wAfter w:w="16" w:type="dxa"/>
          <w:trHeight w:val="300"/>
        </w:trPr>
        <w:tc>
          <w:tcPr>
            <w:tcW w:w="2923"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030C0192" w14:textId="0FC4E6A9">
            <w:pPr>
              <w:numPr>
                <w:ilvl w:val="0"/>
                <w:numId w:val="20"/>
              </w:numPr>
              <w:rPr>
                <w:szCs w:val="18"/>
              </w:rPr>
            </w:pPr>
            <w:r w:rsidRPr="0052568E">
              <w:rPr>
                <w:szCs w:val="18"/>
              </w:rPr>
              <w:lastRenderedPageBreak/>
              <w:t>Evaluatieparagraaf</w:t>
            </w:r>
            <w:r w:rsidR="00FA4B0A">
              <w:rPr>
                <w:szCs w:val="18"/>
              </w:rPr>
              <w:t xml:space="preserve"> </w:t>
            </w:r>
          </w:p>
        </w:tc>
        <w:tc>
          <w:tcPr>
            <w:tcW w:w="5858" w:type="dxa"/>
            <w:tcBorders>
              <w:top w:val="single" w:color="auto" w:sz="6" w:space="0"/>
              <w:left w:val="single" w:color="auto" w:sz="6" w:space="0"/>
              <w:bottom w:val="single" w:color="auto" w:sz="6" w:space="0"/>
              <w:right w:val="single" w:color="auto" w:sz="6" w:space="0"/>
            </w:tcBorders>
            <w:hideMark/>
          </w:tcPr>
          <w:p w:rsidRPr="0052568E" w:rsidR="00D1494A" w:rsidP="00FA4B0A" w:rsidRDefault="00D1494A" w14:paraId="7EA4FEEC" w14:textId="739BB803">
            <w:pPr>
              <w:rPr>
                <w:szCs w:val="18"/>
              </w:rPr>
            </w:pPr>
            <w:r w:rsidRPr="0052568E">
              <w:rPr>
                <w:szCs w:val="18"/>
              </w:rPr>
              <w:t>Er is geen evaluatie voorzien.</w:t>
            </w:r>
          </w:p>
        </w:tc>
      </w:tr>
    </w:tbl>
    <w:p w:rsidR="00A869FC" w:rsidP="00FA4B0A" w:rsidRDefault="00A869FC" w14:paraId="7BD7F935" w14:textId="77777777">
      <w:pPr>
        <w:ind w:right="16"/>
        <w:rPr>
          <w:szCs w:val="18"/>
        </w:rPr>
      </w:pPr>
    </w:p>
    <w:p w:rsidR="00D1494A" w:rsidP="00FA4B0A" w:rsidRDefault="00D1494A" w14:paraId="73F4CB78" w14:textId="570D3684">
      <w:pPr>
        <w:ind w:right="16"/>
        <w:rPr>
          <w:szCs w:val="18"/>
        </w:rPr>
      </w:pPr>
      <w:r w:rsidRPr="0052568E">
        <w:rPr>
          <w:szCs w:val="18"/>
        </w:rPr>
        <w:t>Gegeven</w:t>
      </w:r>
      <w:r w:rsidR="00E36418">
        <w:rPr>
          <w:szCs w:val="18"/>
        </w:rPr>
        <w:t xml:space="preserve"> </w:t>
      </w:r>
      <w:r w:rsidRPr="0052568E">
        <w:rPr>
          <w:szCs w:val="18"/>
        </w:rPr>
        <w:t>het</w:t>
      </w:r>
      <w:r w:rsidR="00E36418">
        <w:rPr>
          <w:szCs w:val="18"/>
        </w:rPr>
        <w:t xml:space="preserve"> </w:t>
      </w:r>
      <w:r w:rsidRPr="0052568E">
        <w:rPr>
          <w:szCs w:val="18"/>
        </w:rPr>
        <w:t>budgetrecht</w:t>
      </w:r>
      <w:r w:rsidR="00E36418">
        <w:rPr>
          <w:szCs w:val="18"/>
        </w:rPr>
        <w:t xml:space="preserve"> </w:t>
      </w:r>
      <w:r w:rsidRPr="0052568E">
        <w:rPr>
          <w:szCs w:val="18"/>
        </w:rPr>
        <w:t>van de Staten-Generaal</w:t>
      </w:r>
      <w:r>
        <w:rPr>
          <w:szCs w:val="18"/>
        </w:rPr>
        <w:t xml:space="preserve"> </w:t>
      </w:r>
      <w:r w:rsidRPr="0052568E">
        <w:rPr>
          <w:szCs w:val="18"/>
        </w:rPr>
        <w:t>moet</w:t>
      </w:r>
      <w:r w:rsidR="00E36418">
        <w:rPr>
          <w:szCs w:val="18"/>
        </w:rPr>
        <w:t xml:space="preserve"> </w:t>
      </w:r>
      <w:r w:rsidRPr="0052568E">
        <w:rPr>
          <w:szCs w:val="18"/>
        </w:rPr>
        <w:t>de</w:t>
      </w:r>
      <w:r w:rsidR="00E36418">
        <w:rPr>
          <w:szCs w:val="18"/>
        </w:rPr>
        <w:t xml:space="preserve"> </w:t>
      </w:r>
      <w:r>
        <w:rPr>
          <w:szCs w:val="18"/>
        </w:rPr>
        <w:t>ISB</w:t>
      </w:r>
      <w:r w:rsidRPr="0052568E">
        <w:rPr>
          <w:szCs w:val="18"/>
        </w:rPr>
        <w:t xml:space="preserve"> geautoriseerd</w:t>
      </w:r>
      <w:r>
        <w:rPr>
          <w:szCs w:val="18"/>
        </w:rPr>
        <w:t xml:space="preserve"> </w:t>
      </w:r>
      <w:r w:rsidRPr="0052568E">
        <w:rPr>
          <w:szCs w:val="18"/>
        </w:rPr>
        <w:t>worden</w:t>
      </w:r>
      <w:r w:rsidR="006B637C">
        <w:rPr>
          <w:szCs w:val="18"/>
        </w:rPr>
        <w:t>,</w:t>
      </w:r>
      <w:r w:rsidRPr="0052568E">
        <w:rPr>
          <w:szCs w:val="18"/>
        </w:rPr>
        <w:t xml:space="preserve"> voordat</w:t>
      </w:r>
      <w:r w:rsidR="00E36418">
        <w:rPr>
          <w:szCs w:val="18"/>
        </w:rPr>
        <w:t xml:space="preserve"> </w:t>
      </w:r>
      <w:r w:rsidRPr="0052568E">
        <w:rPr>
          <w:szCs w:val="18"/>
        </w:rPr>
        <w:t>kan worden gestart</w:t>
      </w:r>
      <w:r w:rsidR="00E36418">
        <w:rPr>
          <w:szCs w:val="18"/>
        </w:rPr>
        <w:t xml:space="preserve"> </w:t>
      </w:r>
      <w:r w:rsidRPr="0052568E">
        <w:rPr>
          <w:szCs w:val="18"/>
        </w:rPr>
        <w:t xml:space="preserve">met </w:t>
      </w:r>
      <w:r w:rsidR="00A010FE">
        <w:rPr>
          <w:szCs w:val="18"/>
        </w:rPr>
        <w:t>het hierboven beschreven nieuwe</w:t>
      </w:r>
      <w:r w:rsidRPr="0052568E">
        <w:rPr>
          <w:szCs w:val="18"/>
        </w:rPr>
        <w:t xml:space="preserve"> beleid.</w:t>
      </w:r>
      <w:r w:rsidR="00E36418">
        <w:rPr>
          <w:szCs w:val="18"/>
        </w:rPr>
        <w:t xml:space="preserve"> </w:t>
      </w:r>
      <w:r w:rsidRPr="0052568E">
        <w:rPr>
          <w:szCs w:val="18"/>
        </w:rPr>
        <w:t>In deze brief</w:t>
      </w:r>
      <w:r w:rsidR="00E36418">
        <w:rPr>
          <w:szCs w:val="18"/>
        </w:rPr>
        <w:t xml:space="preserve"> </w:t>
      </w:r>
      <w:r w:rsidR="00A010FE">
        <w:rPr>
          <w:szCs w:val="18"/>
        </w:rPr>
        <w:t>heb ik</w:t>
      </w:r>
      <w:r w:rsidR="00E36418">
        <w:rPr>
          <w:szCs w:val="18"/>
        </w:rPr>
        <w:t xml:space="preserve"> </w:t>
      </w:r>
      <w:r w:rsidRPr="0052568E">
        <w:rPr>
          <w:szCs w:val="18"/>
        </w:rPr>
        <w:t xml:space="preserve">gemotiveerd waarom uitstel niet in het belang van het Rijk is. Indien autorisatie van de </w:t>
      </w:r>
      <w:r w:rsidR="00463D73">
        <w:rPr>
          <w:szCs w:val="18"/>
        </w:rPr>
        <w:t>ISB</w:t>
      </w:r>
      <w:r w:rsidRPr="0052568E">
        <w:rPr>
          <w:szCs w:val="18"/>
        </w:rPr>
        <w:t xml:space="preserve"> niet</w:t>
      </w:r>
      <w:r w:rsidR="00E36418">
        <w:rPr>
          <w:szCs w:val="18"/>
        </w:rPr>
        <w:t xml:space="preserve"> </w:t>
      </w:r>
      <w:r w:rsidRPr="0052568E">
        <w:rPr>
          <w:szCs w:val="18"/>
        </w:rPr>
        <w:t>vóór 17 december</w:t>
      </w:r>
      <w:r w:rsidR="004A32FE">
        <w:rPr>
          <w:szCs w:val="18"/>
        </w:rPr>
        <w:t xml:space="preserve"> a.s. </w:t>
      </w:r>
      <w:r w:rsidRPr="0052568E">
        <w:rPr>
          <w:szCs w:val="18"/>
        </w:rPr>
        <w:t>is voorzien, dan</w:t>
      </w:r>
      <w:r w:rsidR="00E36418">
        <w:rPr>
          <w:szCs w:val="18"/>
        </w:rPr>
        <w:t xml:space="preserve"> </w:t>
      </w:r>
      <w:r w:rsidRPr="0052568E">
        <w:rPr>
          <w:szCs w:val="18"/>
        </w:rPr>
        <w:t xml:space="preserve">wordt </w:t>
      </w:r>
      <w:r w:rsidR="006922F7">
        <w:rPr>
          <w:szCs w:val="18"/>
        </w:rPr>
        <w:t>de Kamer</w:t>
      </w:r>
      <w:r w:rsidR="00E36418">
        <w:rPr>
          <w:szCs w:val="18"/>
        </w:rPr>
        <w:t xml:space="preserve"> </w:t>
      </w:r>
      <w:r w:rsidRPr="0052568E">
        <w:rPr>
          <w:szCs w:val="18"/>
        </w:rPr>
        <w:t>conform</w:t>
      </w:r>
      <w:r w:rsidR="00E36418">
        <w:rPr>
          <w:szCs w:val="18"/>
        </w:rPr>
        <w:t xml:space="preserve"> </w:t>
      </w:r>
      <w:r w:rsidRPr="0052568E">
        <w:rPr>
          <w:szCs w:val="18"/>
        </w:rPr>
        <w:t>CW 2.27 lid 2</w:t>
      </w:r>
      <w:r w:rsidR="00E36418">
        <w:rPr>
          <w:szCs w:val="18"/>
        </w:rPr>
        <w:t xml:space="preserve"> </w:t>
      </w:r>
      <w:r w:rsidRPr="0052568E">
        <w:rPr>
          <w:szCs w:val="18"/>
        </w:rPr>
        <w:t>verzocht</w:t>
      </w:r>
      <w:r w:rsidR="00E36418">
        <w:rPr>
          <w:szCs w:val="18"/>
        </w:rPr>
        <w:t xml:space="preserve"> </w:t>
      </w:r>
      <w:r w:rsidRPr="0052568E">
        <w:rPr>
          <w:szCs w:val="18"/>
        </w:rPr>
        <w:t xml:space="preserve">om </w:t>
      </w:r>
      <w:r w:rsidR="006922F7">
        <w:rPr>
          <w:szCs w:val="18"/>
        </w:rPr>
        <w:t>zijn</w:t>
      </w:r>
      <w:r w:rsidRPr="0052568E">
        <w:rPr>
          <w:szCs w:val="18"/>
        </w:rPr>
        <w:t xml:space="preserve"> onverwijlde oordeel of </w:t>
      </w:r>
      <w:r w:rsidR="006922F7">
        <w:rPr>
          <w:szCs w:val="18"/>
        </w:rPr>
        <w:t xml:space="preserve">de Kamer </w:t>
      </w:r>
      <w:r w:rsidRPr="0052568E">
        <w:rPr>
          <w:szCs w:val="18"/>
        </w:rPr>
        <w:t>zich deugdelijk geïnformeerd acht. Tevens</w:t>
      </w:r>
      <w:r w:rsidR="00E36418">
        <w:rPr>
          <w:szCs w:val="18"/>
        </w:rPr>
        <w:t xml:space="preserve"> </w:t>
      </w:r>
      <w:r w:rsidRPr="0052568E">
        <w:rPr>
          <w:szCs w:val="18"/>
        </w:rPr>
        <w:t>conform</w:t>
      </w:r>
      <w:r w:rsidR="00E36418">
        <w:rPr>
          <w:szCs w:val="18"/>
        </w:rPr>
        <w:t xml:space="preserve"> </w:t>
      </w:r>
      <w:r w:rsidRPr="0052568E">
        <w:rPr>
          <w:szCs w:val="18"/>
        </w:rPr>
        <w:t>CW 2.27 lid 2</w:t>
      </w:r>
      <w:r w:rsidR="00E36418">
        <w:rPr>
          <w:szCs w:val="18"/>
        </w:rPr>
        <w:t xml:space="preserve"> </w:t>
      </w:r>
      <w:r w:rsidRPr="0052568E">
        <w:rPr>
          <w:szCs w:val="18"/>
        </w:rPr>
        <w:t>wordt</w:t>
      </w:r>
      <w:r w:rsidR="00E36418">
        <w:rPr>
          <w:szCs w:val="18"/>
        </w:rPr>
        <w:t xml:space="preserve"> </w:t>
      </w:r>
      <w:r w:rsidRPr="0052568E">
        <w:rPr>
          <w:szCs w:val="18"/>
        </w:rPr>
        <w:t xml:space="preserve">deze brief </w:t>
      </w:r>
      <w:r w:rsidR="00463D73">
        <w:rPr>
          <w:szCs w:val="18"/>
        </w:rPr>
        <w:t xml:space="preserve">in afschrift </w:t>
      </w:r>
      <w:r w:rsidRPr="0052568E">
        <w:rPr>
          <w:szCs w:val="18"/>
        </w:rPr>
        <w:t>ook naar de Eerste Kamer</w:t>
      </w:r>
      <w:r w:rsidR="00E36418">
        <w:rPr>
          <w:szCs w:val="18"/>
        </w:rPr>
        <w:t xml:space="preserve"> </w:t>
      </w:r>
      <w:r w:rsidRPr="0052568E">
        <w:rPr>
          <w:szCs w:val="18"/>
        </w:rPr>
        <w:t>gestuurd</w:t>
      </w:r>
      <w:r>
        <w:rPr>
          <w:szCs w:val="18"/>
        </w:rPr>
        <w:t>.</w:t>
      </w:r>
    </w:p>
    <w:p w:rsidR="00D1494A" w:rsidP="00FA4B0A" w:rsidRDefault="00D1494A" w14:paraId="70302F57" w14:textId="77777777">
      <w:pPr>
        <w:ind w:right="16"/>
        <w:rPr>
          <w:szCs w:val="18"/>
        </w:rPr>
      </w:pPr>
    </w:p>
    <w:p w:rsidR="00512762" w:rsidP="00FA4B0A" w:rsidRDefault="00512762" w14:paraId="5BE2D3CB" w14:textId="77777777">
      <w:pPr>
        <w:ind w:right="16"/>
        <w:rPr>
          <w:szCs w:val="18"/>
        </w:rPr>
      </w:pPr>
    </w:p>
    <w:p w:rsidR="00512762" w:rsidP="00FA4B0A" w:rsidRDefault="00512762" w14:paraId="76AFF2CB" w14:textId="77777777">
      <w:pPr>
        <w:ind w:right="16"/>
        <w:rPr>
          <w:szCs w:val="18"/>
        </w:rPr>
      </w:pPr>
    </w:p>
    <w:p w:rsidR="00512762" w:rsidP="00FA4B0A" w:rsidRDefault="00512762" w14:paraId="5B77D6E6" w14:textId="77777777">
      <w:pPr>
        <w:ind w:right="16"/>
        <w:rPr>
          <w:szCs w:val="18"/>
        </w:rPr>
      </w:pPr>
    </w:p>
    <w:p w:rsidR="00D1494A" w:rsidP="00FA4B0A" w:rsidRDefault="00D1494A" w14:paraId="164DFF2A" w14:textId="77777777"/>
    <w:p w:rsidR="00D22441" w:rsidP="00FA4B0A" w:rsidRDefault="00F65AF5" w14:paraId="5EFE7EFD" w14:textId="77777777">
      <w:pPr>
        <w:rPr>
          <w:szCs w:val="18"/>
        </w:rPr>
      </w:pPr>
      <w:r w:rsidRPr="005461DA">
        <w:rPr>
          <w:szCs w:val="18"/>
        </w:rPr>
        <w:t>Sophie Hermans</w:t>
      </w:r>
    </w:p>
    <w:p w:rsidR="00D1494A" w:rsidP="00FA4B0A" w:rsidRDefault="00F65AF5" w14:paraId="2B1F94F3" w14:textId="1817490A">
      <w:pPr>
        <w:rPr>
          <w:szCs w:val="18"/>
        </w:rPr>
      </w:pPr>
      <w:r>
        <w:rPr>
          <w:szCs w:val="18"/>
        </w:rPr>
        <w:t>Minister van Klimaat en Groene Groei</w:t>
      </w:r>
    </w:p>
    <w:sectPr w:rsidR="00D1494A" w:rsidSect="00D569A4">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CEF8" w14:textId="77777777" w:rsidR="00844EA7" w:rsidRDefault="00844EA7">
      <w:r>
        <w:separator/>
      </w:r>
    </w:p>
    <w:p w14:paraId="7C84C314" w14:textId="77777777" w:rsidR="00844EA7" w:rsidRDefault="00844EA7"/>
  </w:endnote>
  <w:endnote w:type="continuationSeparator" w:id="0">
    <w:p w14:paraId="1175F3F4" w14:textId="77777777" w:rsidR="00844EA7" w:rsidRDefault="00844EA7">
      <w:r>
        <w:continuationSeparator/>
      </w:r>
    </w:p>
    <w:p w14:paraId="751C874B" w14:textId="77777777" w:rsidR="00844EA7" w:rsidRDefault="00844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B90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D4BD6" w14:paraId="072BC0DF" w14:textId="77777777" w:rsidTr="00CA6A25">
      <w:trPr>
        <w:trHeight w:hRule="exact" w:val="240"/>
      </w:trPr>
      <w:tc>
        <w:tcPr>
          <w:tcW w:w="7601" w:type="dxa"/>
        </w:tcPr>
        <w:p w14:paraId="63AAA6F9" w14:textId="77777777" w:rsidR="00527BD4" w:rsidRDefault="00527BD4" w:rsidP="003F1F6B">
          <w:pPr>
            <w:pStyle w:val="Huisstijl-Rubricering"/>
          </w:pPr>
        </w:p>
      </w:tc>
      <w:tc>
        <w:tcPr>
          <w:tcW w:w="2156" w:type="dxa"/>
        </w:tcPr>
        <w:p w14:paraId="24D47F7E" w14:textId="38719A71" w:rsidR="00527BD4" w:rsidRPr="00645414" w:rsidRDefault="00F65A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D569A4">
            <w:t>3</w:t>
          </w:r>
          <w:r w:rsidR="00BC222D">
            <w:fldChar w:fldCharType="end"/>
          </w:r>
        </w:p>
      </w:tc>
    </w:tr>
  </w:tbl>
  <w:p w14:paraId="3492D20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4BD6" w14:paraId="6FFA9386" w14:textId="77777777" w:rsidTr="00CA6A25">
      <w:trPr>
        <w:trHeight w:hRule="exact" w:val="240"/>
      </w:trPr>
      <w:tc>
        <w:tcPr>
          <w:tcW w:w="7601" w:type="dxa"/>
        </w:tcPr>
        <w:p w14:paraId="18AD9929" w14:textId="77777777" w:rsidR="00527BD4" w:rsidRDefault="00527BD4" w:rsidP="008C356D">
          <w:pPr>
            <w:pStyle w:val="Huisstijl-Rubricering"/>
          </w:pPr>
        </w:p>
      </w:tc>
      <w:tc>
        <w:tcPr>
          <w:tcW w:w="2170" w:type="dxa"/>
        </w:tcPr>
        <w:p w14:paraId="56D978C2" w14:textId="1C35B84E" w:rsidR="00527BD4" w:rsidRPr="00ED539E" w:rsidRDefault="00F65A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D569A4">
            <w:t>3</w:t>
          </w:r>
          <w:r w:rsidR="00BC3A1B">
            <w:fldChar w:fldCharType="end"/>
          </w:r>
        </w:p>
      </w:tc>
    </w:tr>
  </w:tbl>
  <w:p w14:paraId="7AFA6ED7" w14:textId="77777777" w:rsidR="00527BD4" w:rsidRPr="00BC3B53" w:rsidRDefault="00527BD4" w:rsidP="008C356D">
    <w:pPr>
      <w:pStyle w:val="Voettekst"/>
      <w:spacing w:line="240" w:lineRule="auto"/>
      <w:rPr>
        <w:sz w:val="2"/>
        <w:szCs w:val="2"/>
      </w:rPr>
    </w:pPr>
  </w:p>
  <w:p w14:paraId="747B355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2CDE" w14:textId="77777777" w:rsidR="00844EA7" w:rsidRDefault="00844EA7">
      <w:r>
        <w:separator/>
      </w:r>
    </w:p>
    <w:p w14:paraId="7317F6F8" w14:textId="77777777" w:rsidR="00844EA7" w:rsidRDefault="00844EA7"/>
  </w:footnote>
  <w:footnote w:type="continuationSeparator" w:id="0">
    <w:p w14:paraId="053291D9" w14:textId="77777777" w:rsidR="00844EA7" w:rsidRDefault="00844EA7">
      <w:r>
        <w:continuationSeparator/>
      </w:r>
    </w:p>
    <w:p w14:paraId="0011E802" w14:textId="77777777" w:rsidR="00844EA7" w:rsidRDefault="00844EA7"/>
  </w:footnote>
  <w:footnote w:id="1">
    <w:p w14:paraId="5CE7127F" w14:textId="77777777" w:rsidR="00E36418" w:rsidRPr="00FA4B0A" w:rsidRDefault="00E36418" w:rsidP="00E36418">
      <w:pPr>
        <w:pStyle w:val="Voetnoottekst"/>
        <w:rPr>
          <w:szCs w:val="13"/>
        </w:rPr>
      </w:pPr>
      <w:r w:rsidRPr="00FA4B0A">
        <w:rPr>
          <w:rStyle w:val="Voetnootmarkering"/>
          <w:szCs w:val="13"/>
        </w:rPr>
        <w:footnoteRef/>
      </w:r>
      <w:r w:rsidRPr="00FA4B0A">
        <w:rPr>
          <w:szCs w:val="13"/>
        </w:rPr>
        <w:t xml:space="preserve"> ABRvS 10 oktober 2024, ECLI:NL:RVS:2024:4045, en ABRvS 31 januari 2024, ECLI:NL:RVS:2024:365.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4BD6" w14:paraId="716DF58F" w14:textId="77777777" w:rsidTr="00A50CF6">
      <w:tc>
        <w:tcPr>
          <w:tcW w:w="2156" w:type="dxa"/>
        </w:tcPr>
        <w:p w14:paraId="12235B30" w14:textId="77777777" w:rsidR="00527BD4" w:rsidRPr="005819CE" w:rsidRDefault="00F65AF5" w:rsidP="00A50CF6">
          <w:pPr>
            <w:pStyle w:val="Huisstijl-Adres"/>
            <w:rPr>
              <w:b/>
            </w:rPr>
          </w:pPr>
          <w:r>
            <w:rPr>
              <w:b/>
            </w:rPr>
            <w:t>Directie Financieel Economische Zaken</w:t>
          </w:r>
          <w:r w:rsidRPr="005819CE">
            <w:rPr>
              <w:b/>
            </w:rPr>
            <w:br/>
          </w:r>
        </w:p>
      </w:tc>
    </w:tr>
    <w:tr w:rsidR="00BD4BD6" w14:paraId="19DFEB33" w14:textId="77777777" w:rsidTr="00A50CF6">
      <w:trPr>
        <w:trHeight w:hRule="exact" w:val="200"/>
      </w:trPr>
      <w:tc>
        <w:tcPr>
          <w:tcW w:w="2156" w:type="dxa"/>
        </w:tcPr>
        <w:p w14:paraId="227266D6" w14:textId="77777777" w:rsidR="00527BD4" w:rsidRPr="005819CE" w:rsidRDefault="00527BD4" w:rsidP="00A50CF6"/>
      </w:tc>
    </w:tr>
    <w:tr w:rsidR="00BD4BD6" w14:paraId="5A187D7E" w14:textId="77777777" w:rsidTr="00502512">
      <w:trPr>
        <w:trHeight w:hRule="exact" w:val="774"/>
      </w:trPr>
      <w:tc>
        <w:tcPr>
          <w:tcW w:w="2156" w:type="dxa"/>
        </w:tcPr>
        <w:p w14:paraId="3E4EB3A2" w14:textId="77777777" w:rsidR="00527BD4" w:rsidRDefault="00F65AF5" w:rsidP="003A5290">
          <w:pPr>
            <w:pStyle w:val="Huisstijl-Kopje"/>
          </w:pPr>
          <w:r>
            <w:t>Ons kenmerk</w:t>
          </w:r>
        </w:p>
        <w:p w14:paraId="6C4E18DA" w14:textId="77777777" w:rsidR="00502512" w:rsidRPr="00502512" w:rsidRDefault="00F65AF5" w:rsidP="003A5290">
          <w:pPr>
            <w:pStyle w:val="Huisstijl-Kopje"/>
            <w:rPr>
              <w:b w:val="0"/>
            </w:rPr>
          </w:pPr>
          <w:r>
            <w:rPr>
              <w:b w:val="0"/>
            </w:rPr>
            <w:t>FEZ</w:t>
          </w:r>
          <w:r w:rsidRPr="00502512">
            <w:rPr>
              <w:b w:val="0"/>
            </w:rPr>
            <w:t xml:space="preserve"> / </w:t>
          </w:r>
          <w:r>
            <w:rPr>
              <w:b w:val="0"/>
            </w:rPr>
            <w:t>102290394</w:t>
          </w:r>
        </w:p>
        <w:p w14:paraId="0B1C5C95" w14:textId="77777777" w:rsidR="00527BD4" w:rsidRPr="005819CE" w:rsidRDefault="00527BD4" w:rsidP="00361A56">
          <w:pPr>
            <w:pStyle w:val="Huisstijl-Kopje"/>
          </w:pPr>
        </w:p>
      </w:tc>
    </w:tr>
  </w:tbl>
  <w:p w14:paraId="789341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4BD6" w14:paraId="56A7A205" w14:textId="77777777" w:rsidTr="00751A6A">
      <w:trPr>
        <w:trHeight w:val="2636"/>
      </w:trPr>
      <w:tc>
        <w:tcPr>
          <w:tcW w:w="737" w:type="dxa"/>
        </w:tcPr>
        <w:p w14:paraId="7A01DC2A" w14:textId="74B8B087" w:rsidR="00527BD4" w:rsidRDefault="00527BD4" w:rsidP="00D0609E">
          <w:pPr>
            <w:framePr w:w="6340" w:h="2750" w:hRule="exact" w:hSpace="180" w:wrap="around" w:vAnchor="page" w:hAnchor="text" w:x="3873" w:y="-140"/>
            <w:spacing w:line="240" w:lineRule="auto"/>
          </w:pPr>
        </w:p>
      </w:tc>
      <w:tc>
        <w:tcPr>
          <w:tcW w:w="5156" w:type="dxa"/>
        </w:tcPr>
        <w:p w14:paraId="34683A75" w14:textId="77777777" w:rsidR="00527BD4" w:rsidRDefault="00F65AF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C2E97F7" wp14:editId="0288B4F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D977671" w14:textId="77777777" w:rsidR="007269E3" w:rsidRDefault="007269E3" w:rsidP="00651CEE">
          <w:pPr>
            <w:framePr w:w="6340" w:h="2750" w:hRule="exact" w:hSpace="180" w:wrap="around" w:vAnchor="page" w:hAnchor="text" w:x="3873" w:y="-140"/>
            <w:spacing w:line="240" w:lineRule="auto"/>
          </w:pPr>
        </w:p>
      </w:tc>
    </w:tr>
  </w:tbl>
  <w:p w14:paraId="77FF72E7" w14:textId="77777777" w:rsidR="00527BD4" w:rsidRDefault="00527BD4" w:rsidP="00D0609E">
    <w:pPr>
      <w:framePr w:w="6340" w:h="2750" w:hRule="exact" w:hSpace="180" w:wrap="around" w:vAnchor="page" w:hAnchor="text" w:x="3873" w:y="-140"/>
    </w:pPr>
  </w:p>
  <w:p w14:paraId="1DE8070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4BD6" w14:paraId="186DFAD9" w14:textId="77777777" w:rsidTr="00A50CF6">
      <w:tc>
        <w:tcPr>
          <w:tcW w:w="2160" w:type="dxa"/>
        </w:tcPr>
        <w:p w14:paraId="696140DF" w14:textId="77777777" w:rsidR="00527BD4" w:rsidRPr="005819CE" w:rsidRDefault="00F65AF5" w:rsidP="00A50CF6">
          <w:pPr>
            <w:pStyle w:val="Huisstijl-Adres"/>
            <w:rPr>
              <w:b/>
            </w:rPr>
          </w:pPr>
          <w:r>
            <w:rPr>
              <w:b/>
            </w:rPr>
            <w:t>Directie Financieel Economische Zaken</w:t>
          </w:r>
          <w:r w:rsidRPr="005819CE">
            <w:rPr>
              <w:b/>
            </w:rPr>
            <w:br/>
          </w:r>
        </w:p>
        <w:p w14:paraId="53029BDA" w14:textId="77777777" w:rsidR="00527BD4" w:rsidRPr="00BE5ED9" w:rsidRDefault="00F65AF5" w:rsidP="00A50CF6">
          <w:pPr>
            <w:pStyle w:val="Huisstijl-Adres"/>
          </w:pPr>
          <w:r>
            <w:rPr>
              <w:b/>
            </w:rPr>
            <w:t>Bezoekadres</w:t>
          </w:r>
          <w:r>
            <w:rPr>
              <w:b/>
            </w:rPr>
            <w:br/>
          </w:r>
          <w:r>
            <w:t>Bezuidenhoutseweg 73</w:t>
          </w:r>
          <w:r w:rsidRPr="005819CE">
            <w:br/>
          </w:r>
          <w:r>
            <w:t>2594 AC Den Haag</w:t>
          </w:r>
        </w:p>
        <w:p w14:paraId="2621E92A" w14:textId="77777777" w:rsidR="00EF495B" w:rsidRDefault="00F65AF5" w:rsidP="0098788A">
          <w:pPr>
            <w:pStyle w:val="Huisstijl-Adres"/>
          </w:pPr>
          <w:r>
            <w:rPr>
              <w:b/>
            </w:rPr>
            <w:t>Postadres</w:t>
          </w:r>
          <w:r>
            <w:rPr>
              <w:b/>
            </w:rPr>
            <w:br/>
          </w:r>
          <w:r>
            <w:t>Postbus 20401</w:t>
          </w:r>
          <w:r w:rsidRPr="005819CE">
            <w:br/>
            <w:t>2500 E</w:t>
          </w:r>
          <w:r>
            <w:t>K</w:t>
          </w:r>
          <w:r w:rsidRPr="005819CE">
            <w:t xml:space="preserve"> Den Haag</w:t>
          </w:r>
        </w:p>
        <w:p w14:paraId="7DFACA78" w14:textId="77777777" w:rsidR="00EF495B" w:rsidRPr="005B3814" w:rsidRDefault="00F65AF5" w:rsidP="0098788A">
          <w:pPr>
            <w:pStyle w:val="Huisstijl-Adres"/>
          </w:pPr>
          <w:r>
            <w:rPr>
              <w:b/>
            </w:rPr>
            <w:t>Overheidsidentificatienr</w:t>
          </w:r>
          <w:r>
            <w:rPr>
              <w:b/>
            </w:rPr>
            <w:br/>
          </w:r>
          <w:r w:rsidR="002D0DDB" w:rsidRPr="002D0DDB">
            <w:t>00000003952069570000</w:t>
          </w:r>
        </w:p>
        <w:p w14:paraId="091226FA" w14:textId="76842DC9" w:rsidR="00527BD4" w:rsidRPr="005819CE" w:rsidRDefault="00F65AF5" w:rsidP="005C4D28">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D4BD6" w14:paraId="168AACD5" w14:textId="77777777" w:rsidTr="00FA4B0A">
      <w:trPr>
        <w:trHeight w:hRule="exact" w:val="80"/>
      </w:trPr>
      <w:tc>
        <w:tcPr>
          <w:tcW w:w="2160" w:type="dxa"/>
        </w:tcPr>
        <w:p w14:paraId="4E3D08E2" w14:textId="77777777" w:rsidR="00527BD4" w:rsidRPr="005819CE" w:rsidRDefault="00527BD4" w:rsidP="00A50CF6"/>
      </w:tc>
    </w:tr>
    <w:tr w:rsidR="00BD4BD6" w14:paraId="3923D662" w14:textId="77777777" w:rsidTr="00A50CF6">
      <w:tc>
        <w:tcPr>
          <w:tcW w:w="2160" w:type="dxa"/>
        </w:tcPr>
        <w:p w14:paraId="61151BFA" w14:textId="77777777" w:rsidR="000C0163" w:rsidRPr="005819CE" w:rsidRDefault="00F65AF5" w:rsidP="000C0163">
          <w:pPr>
            <w:pStyle w:val="Huisstijl-Kopje"/>
          </w:pPr>
          <w:r>
            <w:t>Ons kenmerk</w:t>
          </w:r>
          <w:r w:rsidRPr="005819CE">
            <w:t xml:space="preserve"> </w:t>
          </w:r>
        </w:p>
        <w:p w14:paraId="01DF334B" w14:textId="77777777" w:rsidR="000C0163" w:rsidRPr="005819CE" w:rsidRDefault="00F65AF5" w:rsidP="000C0163">
          <w:pPr>
            <w:pStyle w:val="Huisstijl-Gegeven"/>
          </w:pPr>
          <w:r>
            <w:t>FEZ</w:t>
          </w:r>
          <w:r w:rsidR="00926AE2">
            <w:t xml:space="preserve"> / </w:t>
          </w:r>
          <w:r>
            <w:t>102290394</w:t>
          </w:r>
        </w:p>
        <w:p w14:paraId="14AA0E08" w14:textId="77777777" w:rsidR="00527BD4" w:rsidRPr="005819CE" w:rsidRDefault="00F65AF5" w:rsidP="00A50CF6">
          <w:pPr>
            <w:pStyle w:val="Huisstijl-Kopje"/>
          </w:pPr>
          <w:r>
            <w:t>Bijlage(n)</w:t>
          </w:r>
        </w:p>
        <w:p w14:paraId="5AE909A5" w14:textId="15AF67B3" w:rsidR="00527BD4" w:rsidRPr="005819CE" w:rsidRDefault="005C4D28" w:rsidP="00A50CF6">
          <w:pPr>
            <w:pStyle w:val="Huisstijl-Gegeven"/>
          </w:pPr>
          <w:r>
            <w:t>2</w:t>
          </w:r>
        </w:p>
      </w:tc>
    </w:tr>
  </w:tbl>
  <w:p w14:paraId="2EE4467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D4BD6" w14:paraId="188AB105" w14:textId="77777777" w:rsidTr="007610AA">
      <w:trPr>
        <w:trHeight w:val="400"/>
      </w:trPr>
      <w:tc>
        <w:tcPr>
          <w:tcW w:w="7520" w:type="dxa"/>
          <w:gridSpan w:val="2"/>
        </w:tcPr>
        <w:p w14:paraId="06702D68" w14:textId="77777777" w:rsidR="00527BD4" w:rsidRPr="00BC3B53" w:rsidRDefault="00F65AF5" w:rsidP="00A50CF6">
          <w:pPr>
            <w:pStyle w:val="Huisstijl-Retouradres"/>
          </w:pPr>
          <w:r>
            <w:t>&gt; Retouradres Postbus 20401 2500 EK Den Haag</w:t>
          </w:r>
        </w:p>
      </w:tc>
    </w:tr>
    <w:tr w:rsidR="00BD4BD6" w14:paraId="29E62928" w14:textId="77777777" w:rsidTr="007610AA">
      <w:tc>
        <w:tcPr>
          <w:tcW w:w="7520" w:type="dxa"/>
          <w:gridSpan w:val="2"/>
        </w:tcPr>
        <w:p w14:paraId="1BB5D62C" w14:textId="77777777" w:rsidR="00527BD4" w:rsidRPr="00983E8F" w:rsidRDefault="00527BD4" w:rsidP="00A50CF6">
          <w:pPr>
            <w:pStyle w:val="Huisstijl-Rubricering"/>
          </w:pPr>
        </w:p>
      </w:tc>
    </w:tr>
    <w:tr w:rsidR="00BD4BD6" w14:paraId="7C91561A" w14:textId="77777777" w:rsidTr="007610AA">
      <w:trPr>
        <w:trHeight w:hRule="exact" w:val="2440"/>
      </w:trPr>
      <w:tc>
        <w:tcPr>
          <w:tcW w:w="7520" w:type="dxa"/>
          <w:gridSpan w:val="2"/>
        </w:tcPr>
        <w:p w14:paraId="7DC5AED5" w14:textId="77777777" w:rsidR="00527BD4" w:rsidRDefault="00F65AF5" w:rsidP="00A50CF6">
          <w:pPr>
            <w:pStyle w:val="Huisstijl-NAW"/>
          </w:pPr>
          <w:r>
            <w:t xml:space="preserve">De Voorzitter van de Tweede Kamer </w:t>
          </w:r>
        </w:p>
        <w:p w14:paraId="23D11046" w14:textId="77777777" w:rsidR="00BD4BD6" w:rsidRDefault="00F65AF5">
          <w:pPr>
            <w:pStyle w:val="Huisstijl-NAW"/>
          </w:pPr>
          <w:r>
            <w:t>der Staten-Generaal</w:t>
          </w:r>
        </w:p>
        <w:p w14:paraId="266A20AD" w14:textId="77777777" w:rsidR="00BD4BD6" w:rsidRDefault="00F65AF5">
          <w:pPr>
            <w:pStyle w:val="Huisstijl-NAW"/>
          </w:pPr>
          <w:r>
            <w:t>Prinses Irenestraat 6</w:t>
          </w:r>
        </w:p>
        <w:p w14:paraId="50745F1E" w14:textId="77777777" w:rsidR="00BD4BD6" w:rsidRDefault="00F65AF5">
          <w:pPr>
            <w:pStyle w:val="Huisstijl-NAW"/>
          </w:pPr>
          <w:r>
            <w:t>2595 BD  DEN HAAG</w:t>
          </w:r>
        </w:p>
        <w:p w14:paraId="1B71ECAC" w14:textId="77777777" w:rsidR="00BD4BD6" w:rsidRDefault="00BD4BD6">
          <w:pPr>
            <w:pStyle w:val="Huisstijl-NAW"/>
          </w:pPr>
        </w:p>
      </w:tc>
    </w:tr>
    <w:tr w:rsidR="00BD4BD6" w14:paraId="3537FC31" w14:textId="77777777" w:rsidTr="007610AA">
      <w:trPr>
        <w:trHeight w:hRule="exact" w:val="400"/>
      </w:trPr>
      <w:tc>
        <w:tcPr>
          <w:tcW w:w="7520" w:type="dxa"/>
          <w:gridSpan w:val="2"/>
        </w:tcPr>
        <w:p w14:paraId="6EA1188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4BD6" w14:paraId="3B906AB4" w14:textId="77777777" w:rsidTr="007610AA">
      <w:trPr>
        <w:trHeight w:val="240"/>
      </w:trPr>
      <w:tc>
        <w:tcPr>
          <w:tcW w:w="900" w:type="dxa"/>
        </w:tcPr>
        <w:p w14:paraId="3FD2C056" w14:textId="77777777" w:rsidR="00527BD4" w:rsidRPr="007709EF" w:rsidRDefault="00F65AF5" w:rsidP="00A50CF6">
          <w:pPr>
            <w:rPr>
              <w:szCs w:val="18"/>
            </w:rPr>
          </w:pPr>
          <w:r>
            <w:rPr>
              <w:szCs w:val="18"/>
            </w:rPr>
            <w:t>Datum</w:t>
          </w:r>
        </w:p>
      </w:tc>
      <w:tc>
        <w:tcPr>
          <w:tcW w:w="6620" w:type="dxa"/>
        </w:tcPr>
        <w:p w14:paraId="13298999" w14:textId="5B2ECFEB" w:rsidR="00527BD4" w:rsidRPr="007709EF" w:rsidRDefault="00F65AF5" w:rsidP="00A50CF6">
          <w:r>
            <w:t>28 november 2025</w:t>
          </w:r>
        </w:p>
      </w:tc>
    </w:tr>
    <w:tr w:rsidR="00BD4BD6" w14:paraId="6E935E76" w14:textId="77777777" w:rsidTr="007610AA">
      <w:trPr>
        <w:trHeight w:val="240"/>
      </w:trPr>
      <w:tc>
        <w:tcPr>
          <w:tcW w:w="900" w:type="dxa"/>
        </w:tcPr>
        <w:p w14:paraId="2E5A571B" w14:textId="77777777" w:rsidR="00527BD4" w:rsidRPr="007709EF" w:rsidRDefault="00F65AF5" w:rsidP="00A50CF6">
          <w:pPr>
            <w:rPr>
              <w:szCs w:val="18"/>
            </w:rPr>
          </w:pPr>
          <w:r>
            <w:rPr>
              <w:szCs w:val="18"/>
            </w:rPr>
            <w:t>Betreft</w:t>
          </w:r>
        </w:p>
      </w:tc>
      <w:tc>
        <w:tcPr>
          <w:tcW w:w="6620" w:type="dxa"/>
        </w:tcPr>
        <w:p w14:paraId="5ACC66DF" w14:textId="0D8B577D" w:rsidR="00527BD4" w:rsidRPr="007709EF" w:rsidRDefault="00F65AF5" w:rsidP="00A50CF6">
          <w:r>
            <w:t xml:space="preserve">Aanbiedingsbrief incidentele suppletoire begroting </w:t>
          </w:r>
          <w:r w:rsidR="005C4D28">
            <w:t xml:space="preserve">(ISB) </w:t>
          </w:r>
          <w:r>
            <w:t xml:space="preserve">KGG </w:t>
          </w:r>
          <w:r w:rsidR="005C4D28">
            <w:t xml:space="preserve">2025 </w:t>
          </w:r>
          <w:r>
            <w:t xml:space="preserve">inzake </w:t>
          </w:r>
          <w:r w:rsidR="00D1494A">
            <w:t>Ternaard</w:t>
          </w:r>
        </w:p>
      </w:tc>
    </w:tr>
  </w:tbl>
  <w:p w14:paraId="0E1C8A48" w14:textId="77777777" w:rsidR="00E36418" w:rsidRPr="00BC4AE3" w:rsidRDefault="00E36418"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6E5E25"/>
    <w:multiLevelType w:val="multilevel"/>
    <w:tmpl w:val="0DF81D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69EBC64">
      <w:start w:val="1"/>
      <w:numFmt w:val="bullet"/>
      <w:pStyle w:val="Lijstopsomteken"/>
      <w:lvlText w:val="•"/>
      <w:lvlJc w:val="left"/>
      <w:pPr>
        <w:tabs>
          <w:tab w:val="num" w:pos="227"/>
        </w:tabs>
        <w:ind w:left="227" w:hanging="227"/>
      </w:pPr>
      <w:rPr>
        <w:rFonts w:ascii="Verdana" w:hAnsi="Verdana" w:hint="default"/>
        <w:sz w:val="18"/>
        <w:szCs w:val="18"/>
      </w:rPr>
    </w:lvl>
    <w:lvl w:ilvl="1" w:tplc="C9266716" w:tentative="1">
      <w:start w:val="1"/>
      <w:numFmt w:val="bullet"/>
      <w:lvlText w:val="o"/>
      <w:lvlJc w:val="left"/>
      <w:pPr>
        <w:tabs>
          <w:tab w:val="num" w:pos="1440"/>
        </w:tabs>
        <w:ind w:left="1440" w:hanging="360"/>
      </w:pPr>
      <w:rPr>
        <w:rFonts w:ascii="Courier New" w:hAnsi="Courier New" w:cs="Courier New" w:hint="default"/>
      </w:rPr>
    </w:lvl>
    <w:lvl w:ilvl="2" w:tplc="359A9F72" w:tentative="1">
      <w:start w:val="1"/>
      <w:numFmt w:val="bullet"/>
      <w:lvlText w:val=""/>
      <w:lvlJc w:val="left"/>
      <w:pPr>
        <w:tabs>
          <w:tab w:val="num" w:pos="2160"/>
        </w:tabs>
        <w:ind w:left="2160" w:hanging="360"/>
      </w:pPr>
      <w:rPr>
        <w:rFonts w:ascii="Wingdings" w:hAnsi="Wingdings" w:hint="default"/>
      </w:rPr>
    </w:lvl>
    <w:lvl w:ilvl="3" w:tplc="7D16588A" w:tentative="1">
      <w:start w:val="1"/>
      <w:numFmt w:val="bullet"/>
      <w:lvlText w:val=""/>
      <w:lvlJc w:val="left"/>
      <w:pPr>
        <w:tabs>
          <w:tab w:val="num" w:pos="2880"/>
        </w:tabs>
        <w:ind w:left="2880" w:hanging="360"/>
      </w:pPr>
      <w:rPr>
        <w:rFonts w:ascii="Symbol" w:hAnsi="Symbol" w:hint="default"/>
      </w:rPr>
    </w:lvl>
    <w:lvl w:ilvl="4" w:tplc="339EA828" w:tentative="1">
      <w:start w:val="1"/>
      <w:numFmt w:val="bullet"/>
      <w:lvlText w:val="o"/>
      <w:lvlJc w:val="left"/>
      <w:pPr>
        <w:tabs>
          <w:tab w:val="num" w:pos="3600"/>
        </w:tabs>
        <w:ind w:left="3600" w:hanging="360"/>
      </w:pPr>
      <w:rPr>
        <w:rFonts w:ascii="Courier New" w:hAnsi="Courier New" w:cs="Courier New" w:hint="default"/>
      </w:rPr>
    </w:lvl>
    <w:lvl w:ilvl="5" w:tplc="73BA383A" w:tentative="1">
      <w:start w:val="1"/>
      <w:numFmt w:val="bullet"/>
      <w:lvlText w:val=""/>
      <w:lvlJc w:val="left"/>
      <w:pPr>
        <w:tabs>
          <w:tab w:val="num" w:pos="4320"/>
        </w:tabs>
        <w:ind w:left="4320" w:hanging="360"/>
      </w:pPr>
      <w:rPr>
        <w:rFonts w:ascii="Wingdings" w:hAnsi="Wingdings" w:hint="default"/>
      </w:rPr>
    </w:lvl>
    <w:lvl w:ilvl="6" w:tplc="58D0B766" w:tentative="1">
      <w:start w:val="1"/>
      <w:numFmt w:val="bullet"/>
      <w:lvlText w:val=""/>
      <w:lvlJc w:val="left"/>
      <w:pPr>
        <w:tabs>
          <w:tab w:val="num" w:pos="5040"/>
        </w:tabs>
        <w:ind w:left="5040" w:hanging="360"/>
      </w:pPr>
      <w:rPr>
        <w:rFonts w:ascii="Symbol" w:hAnsi="Symbol" w:hint="default"/>
      </w:rPr>
    </w:lvl>
    <w:lvl w:ilvl="7" w:tplc="49C0DD54" w:tentative="1">
      <w:start w:val="1"/>
      <w:numFmt w:val="bullet"/>
      <w:lvlText w:val="o"/>
      <w:lvlJc w:val="left"/>
      <w:pPr>
        <w:tabs>
          <w:tab w:val="num" w:pos="5760"/>
        </w:tabs>
        <w:ind w:left="5760" w:hanging="360"/>
      </w:pPr>
      <w:rPr>
        <w:rFonts w:ascii="Courier New" w:hAnsi="Courier New" w:cs="Courier New" w:hint="default"/>
      </w:rPr>
    </w:lvl>
    <w:lvl w:ilvl="8" w:tplc="69682A2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4D3EAF68">
      <w:start w:val="1"/>
      <w:numFmt w:val="bullet"/>
      <w:pStyle w:val="Lijstopsomteken2"/>
      <w:lvlText w:val="–"/>
      <w:lvlJc w:val="left"/>
      <w:pPr>
        <w:tabs>
          <w:tab w:val="num" w:pos="227"/>
        </w:tabs>
        <w:ind w:left="227" w:firstLine="0"/>
      </w:pPr>
      <w:rPr>
        <w:rFonts w:ascii="Verdana" w:hAnsi="Verdana" w:hint="default"/>
      </w:rPr>
    </w:lvl>
    <w:lvl w:ilvl="1" w:tplc="95CE65EE" w:tentative="1">
      <w:start w:val="1"/>
      <w:numFmt w:val="bullet"/>
      <w:lvlText w:val="o"/>
      <w:lvlJc w:val="left"/>
      <w:pPr>
        <w:tabs>
          <w:tab w:val="num" w:pos="1440"/>
        </w:tabs>
        <w:ind w:left="1440" w:hanging="360"/>
      </w:pPr>
      <w:rPr>
        <w:rFonts w:ascii="Courier New" w:hAnsi="Courier New" w:cs="Courier New" w:hint="default"/>
      </w:rPr>
    </w:lvl>
    <w:lvl w:ilvl="2" w:tplc="B11AAAD4" w:tentative="1">
      <w:start w:val="1"/>
      <w:numFmt w:val="bullet"/>
      <w:lvlText w:val=""/>
      <w:lvlJc w:val="left"/>
      <w:pPr>
        <w:tabs>
          <w:tab w:val="num" w:pos="2160"/>
        </w:tabs>
        <w:ind w:left="2160" w:hanging="360"/>
      </w:pPr>
      <w:rPr>
        <w:rFonts w:ascii="Wingdings" w:hAnsi="Wingdings" w:hint="default"/>
      </w:rPr>
    </w:lvl>
    <w:lvl w:ilvl="3" w:tplc="3BFA621A" w:tentative="1">
      <w:start w:val="1"/>
      <w:numFmt w:val="bullet"/>
      <w:lvlText w:val=""/>
      <w:lvlJc w:val="left"/>
      <w:pPr>
        <w:tabs>
          <w:tab w:val="num" w:pos="2880"/>
        </w:tabs>
        <w:ind w:left="2880" w:hanging="360"/>
      </w:pPr>
      <w:rPr>
        <w:rFonts w:ascii="Symbol" w:hAnsi="Symbol" w:hint="default"/>
      </w:rPr>
    </w:lvl>
    <w:lvl w:ilvl="4" w:tplc="D7D820C0" w:tentative="1">
      <w:start w:val="1"/>
      <w:numFmt w:val="bullet"/>
      <w:lvlText w:val="o"/>
      <w:lvlJc w:val="left"/>
      <w:pPr>
        <w:tabs>
          <w:tab w:val="num" w:pos="3600"/>
        </w:tabs>
        <w:ind w:left="3600" w:hanging="360"/>
      </w:pPr>
      <w:rPr>
        <w:rFonts w:ascii="Courier New" w:hAnsi="Courier New" w:cs="Courier New" w:hint="default"/>
      </w:rPr>
    </w:lvl>
    <w:lvl w:ilvl="5" w:tplc="DAEE94F8" w:tentative="1">
      <w:start w:val="1"/>
      <w:numFmt w:val="bullet"/>
      <w:lvlText w:val=""/>
      <w:lvlJc w:val="left"/>
      <w:pPr>
        <w:tabs>
          <w:tab w:val="num" w:pos="4320"/>
        </w:tabs>
        <w:ind w:left="4320" w:hanging="360"/>
      </w:pPr>
      <w:rPr>
        <w:rFonts w:ascii="Wingdings" w:hAnsi="Wingdings" w:hint="default"/>
      </w:rPr>
    </w:lvl>
    <w:lvl w:ilvl="6" w:tplc="96BC2174" w:tentative="1">
      <w:start w:val="1"/>
      <w:numFmt w:val="bullet"/>
      <w:lvlText w:val=""/>
      <w:lvlJc w:val="left"/>
      <w:pPr>
        <w:tabs>
          <w:tab w:val="num" w:pos="5040"/>
        </w:tabs>
        <w:ind w:left="5040" w:hanging="360"/>
      </w:pPr>
      <w:rPr>
        <w:rFonts w:ascii="Symbol" w:hAnsi="Symbol" w:hint="default"/>
      </w:rPr>
    </w:lvl>
    <w:lvl w:ilvl="7" w:tplc="AEB61618" w:tentative="1">
      <w:start w:val="1"/>
      <w:numFmt w:val="bullet"/>
      <w:lvlText w:val="o"/>
      <w:lvlJc w:val="left"/>
      <w:pPr>
        <w:tabs>
          <w:tab w:val="num" w:pos="5760"/>
        </w:tabs>
        <w:ind w:left="5760" w:hanging="360"/>
      </w:pPr>
      <w:rPr>
        <w:rFonts w:ascii="Courier New" w:hAnsi="Courier New" w:cs="Courier New" w:hint="default"/>
      </w:rPr>
    </w:lvl>
    <w:lvl w:ilvl="8" w:tplc="E94EE94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8C67CB"/>
    <w:multiLevelType w:val="multilevel"/>
    <w:tmpl w:val="5790A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95376A"/>
    <w:multiLevelType w:val="multilevel"/>
    <w:tmpl w:val="3C6A0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B73819"/>
    <w:multiLevelType w:val="multilevel"/>
    <w:tmpl w:val="C478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774C66"/>
    <w:multiLevelType w:val="multilevel"/>
    <w:tmpl w:val="4D8C6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6D5482"/>
    <w:multiLevelType w:val="multilevel"/>
    <w:tmpl w:val="90A8EF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1652890">
    <w:abstractNumId w:val="11"/>
  </w:num>
  <w:num w:numId="2" w16cid:durableId="1939365979">
    <w:abstractNumId w:val="7"/>
  </w:num>
  <w:num w:numId="3" w16cid:durableId="1484006437">
    <w:abstractNumId w:val="6"/>
  </w:num>
  <w:num w:numId="4" w16cid:durableId="1208251368">
    <w:abstractNumId w:val="5"/>
  </w:num>
  <w:num w:numId="5" w16cid:durableId="1576548882">
    <w:abstractNumId w:val="4"/>
  </w:num>
  <w:num w:numId="6" w16cid:durableId="1858036005">
    <w:abstractNumId w:val="8"/>
  </w:num>
  <w:num w:numId="7" w16cid:durableId="290941625">
    <w:abstractNumId w:val="3"/>
  </w:num>
  <w:num w:numId="8" w16cid:durableId="1023484562">
    <w:abstractNumId w:val="2"/>
  </w:num>
  <w:num w:numId="9" w16cid:durableId="1589191253">
    <w:abstractNumId w:val="1"/>
  </w:num>
  <w:num w:numId="10" w16cid:durableId="79763277">
    <w:abstractNumId w:val="0"/>
  </w:num>
  <w:num w:numId="11" w16cid:durableId="894048388">
    <w:abstractNumId w:val="10"/>
  </w:num>
  <w:num w:numId="12" w16cid:durableId="1749227512">
    <w:abstractNumId w:val="12"/>
  </w:num>
  <w:num w:numId="13" w16cid:durableId="1488669359">
    <w:abstractNumId w:val="19"/>
  </w:num>
  <w:num w:numId="14" w16cid:durableId="518393781">
    <w:abstractNumId w:val="13"/>
  </w:num>
  <w:num w:numId="15" w16cid:durableId="1342464367">
    <w:abstractNumId w:val="16"/>
  </w:num>
  <w:num w:numId="16" w16cid:durableId="1136144461">
    <w:abstractNumId w:val="15"/>
  </w:num>
  <w:num w:numId="17" w16cid:durableId="1044792679">
    <w:abstractNumId w:val="17"/>
  </w:num>
  <w:num w:numId="18" w16cid:durableId="1032152227">
    <w:abstractNumId w:val="9"/>
  </w:num>
  <w:num w:numId="19" w16cid:durableId="2100516072">
    <w:abstractNumId w:val="14"/>
  </w:num>
  <w:num w:numId="20" w16cid:durableId="8126979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5B84"/>
    <w:rsid w:val="00016012"/>
    <w:rsid w:val="00020189"/>
    <w:rsid w:val="00020EE4"/>
    <w:rsid w:val="00023E9A"/>
    <w:rsid w:val="000304A9"/>
    <w:rsid w:val="00033CDD"/>
    <w:rsid w:val="00034A84"/>
    <w:rsid w:val="00035E67"/>
    <w:rsid w:val="000366F3"/>
    <w:rsid w:val="0006024D"/>
    <w:rsid w:val="00063A1C"/>
    <w:rsid w:val="00066C95"/>
    <w:rsid w:val="00071193"/>
    <w:rsid w:val="00071F28"/>
    <w:rsid w:val="00074079"/>
    <w:rsid w:val="00083B9E"/>
    <w:rsid w:val="00092207"/>
    <w:rsid w:val="00092799"/>
    <w:rsid w:val="00092C5F"/>
    <w:rsid w:val="00096680"/>
    <w:rsid w:val="000A0F36"/>
    <w:rsid w:val="000A174A"/>
    <w:rsid w:val="000A3E0A"/>
    <w:rsid w:val="000A65AC"/>
    <w:rsid w:val="000A7159"/>
    <w:rsid w:val="000B7281"/>
    <w:rsid w:val="000B7FAB"/>
    <w:rsid w:val="000C0163"/>
    <w:rsid w:val="000C1BA1"/>
    <w:rsid w:val="000C3EA9"/>
    <w:rsid w:val="000C5D10"/>
    <w:rsid w:val="000D0225"/>
    <w:rsid w:val="000D2065"/>
    <w:rsid w:val="000E7895"/>
    <w:rsid w:val="000F161D"/>
    <w:rsid w:val="000F3CAA"/>
    <w:rsid w:val="000F78A9"/>
    <w:rsid w:val="00102ABB"/>
    <w:rsid w:val="00111E74"/>
    <w:rsid w:val="00121BF0"/>
    <w:rsid w:val="00123704"/>
    <w:rsid w:val="001270C7"/>
    <w:rsid w:val="00132540"/>
    <w:rsid w:val="00133F0F"/>
    <w:rsid w:val="00135A7E"/>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632D"/>
    <w:rsid w:val="00186CB2"/>
    <w:rsid w:val="00196B8B"/>
    <w:rsid w:val="001A2BEA"/>
    <w:rsid w:val="001A6D93"/>
    <w:rsid w:val="001C32EC"/>
    <w:rsid w:val="001C38BD"/>
    <w:rsid w:val="001C4D5A"/>
    <w:rsid w:val="001E2F43"/>
    <w:rsid w:val="001E34C6"/>
    <w:rsid w:val="001E5581"/>
    <w:rsid w:val="001F3C70"/>
    <w:rsid w:val="00200D88"/>
    <w:rsid w:val="00201F68"/>
    <w:rsid w:val="00203D76"/>
    <w:rsid w:val="00212F2A"/>
    <w:rsid w:val="00214F2B"/>
    <w:rsid w:val="00217880"/>
    <w:rsid w:val="00222D66"/>
    <w:rsid w:val="00224A8A"/>
    <w:rsid w:val="002309A8"/>
    <w:rsid w:val="00233D99"/>
    <w:rsid w:val="00236CFE"/>
    <w:rsid w:val="0024186B"/>
    <w:rsid w:val="002428E3"/>
    <w:rsid w:val="00243031"/>
    <w:rsid w:val="002512A3"/>
    <w:rsid w:val="002538CA"/>
    <w:rsid w:val="00260BAF"/>
    <w:rsid w:val="002650F7"/>
    <w:rsid w:val="00271A8E"/>
    <w:rsid w:val="00273F3B"/>
    <w:rsid w:val="00274DB7"/>
    <w:rsid w:val="00275984"/>
    <w:rsid w:val="00280F74"/>
    <w:rsid w:val="002822CA"/>
    <w:rsid w:val="00286998"/>
    <w:rsid w:val="00291AB7"/>
    <w:rsid w:val="00292EB2"/>
    <w:rsid w:val="0029422B"/>
    <w:rsid w:val="002A0938"/>
    <w:rsid w:val="002A356D"/>
    <w:rsid w:val="002B153C"/>
    <w:rsid w:val="002B52FC"/>
    <w:rsid w:val="002C2830"/>
    <w:rsid w:val="002D001A"/>
    <w:rsid w:val="002D0DDB"/>
    <w:rsid w:val="002D28E2"/>
    <w:rsid w:val="002D317B"/>
    <w:rsid w:val="002D3587"/>
    <w:rsid w:val="002D3914"/>
    <w:rsid w:val="002D502D"/>
    <w:rsid w:val="002E0F69"/>
    <w:rsid w:val="002F5147"/>
    <w:rsid w:val="002F7ABD"/>
    <w:rsid w:val="00312597"/>
    <w:rsid w:val="00313240"/>
    <w:rsid w:val="00327BA5"/>
    <w:rsid w:val="0033326F"/>
    <w:rsid w:val="00334154"/>
    <w:rsid w:val="003372C4"/>
    <w:rsid w:val="00340ECA"/>
    <w:rsid w:val="00341FA0"/>
    <w:rsid w:val="00344F3D"/>
    <w:rsid w:val="00345299"/>
    <w:rsid w:val="00347CFF"/>
    <w:rsid w:val="00351A8D"/>
    <w:rsid w:val="003526BB"/>
    <w:rsid w:val="00352BCF"/>
    <w:rsid w:val="00352DFB"/>
    <w:rsid w:val="00353932"/>
    <w:rsid w:val="0035464B"/>
    <w:rsid w:val="00361A56"/>
    <w:rsid w:val="00361C9C"/>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5EE2"/>
    <w:rsid w:val="003B7EE7"/>
    <w:rsid w:val="003C2CCB"/>
    <w:rsid w:val="003D39EC"/>
    <w:rsid w:val="003D5DED"/>
    <w:rsid w:val="003E3DD5"/>
    <w:rsid w:val="003F07C6"/>
    <w:rsid w:val="003F1F6B"/>
    <w:rsid w:val="003F3757"/>
    <w:rsid w:val="003F38BD"/>
    <w:rsid w:val="003F44B7"/>
    <w:rsid w:val="004008E9"/>
    <w:rsid w:val="0040297F"/>
    <w:rsid w:val="00413B2E"/>
    <w:rsid w:val="00413D48"/>
    <w:rsid w:val="00435D8E"/>
    <w:rsid w:val="00441AC2"/>
    <w:rsid w:val="0044249B"/>
    <w:rsid w:val="0045023C"/>
    <w:rsid w:val="00451A5B"/>
    <w:rsid w:val="00452BCD"/>
    <w:rsid w:val="00452CEA"/>
    <w:rsid w:val="00463D73"/>
    <w:rsid w:val="00465B52"/>
    <w:rsid w:val="0046708E"/>
    <w:rsid w:val="00467D8F"/>
    <w:rsid w:val="00472A65"/>
    <w:rsid w:val="00474463"/>
    <w:rsid w:val="00474B75"/>
    <w:rsid w:val="004812EA"/>
    <w:rsid w:val="00481B63"/>
    <w:rsid w:val="00483F0B"/>
    <w:rsid w:val="004952B3"/>
    <w:rsid w:val="00496319"/>
    <w:rsid w:val="00497279"/>
    <w:rsid w:val="004A163B"/>
    <w:rsid w:val="004A32FE"/>
    <w:rsid w:val="004A670A"/>
    <w:rsid w:val="004B4ECF"/>
    <w:rsid w:val="004B5465"/>
    <w:rsid w:val="004B70F0"/>
    <w:rsid w:val="004C21A8"/>
    <w:rsid w:val="004D505E"/>
    <w:rsid w:val="004D72CA"/>
    <w:rsid w:val="004E2242"/>
    <w:rsid w:val="004E505E"/>
    <w:rsid w:val="004F258A"/>
    <w:rsid w:val="004F2EED"/>
    <w:rsid w:val="004F42FF"/>
    <w:rsid w:val="004F44C2"/>
    <w:rsid w:val="00502512"/>
    <w:rsid w:val="005036D4"/>
    <w:rsid w:val="00503FD2"/>
    <w:rsid w:val="00505262"/>
    <w:rsid w:val="00512549"/>
    <w:rsid w:val="00512762"/>
    <w:rsid w:val="00516022"/>
    <w:rsid w:val="00521CEE"/>
    <w:rsid w:val="00524FB4"/>
    <w:rsid w:val="00525343"/>
    <w:rsid w:val="00527BD4"/>
    <w:rsid w:val="00537095"/>
    <w:rsid w:val="00537632"/>
    <w:rsid w:val="005403C8"/>
    <w:rsid w:val="005429DC"/>
    <w:rsid w:val="005461DA"/>
    <w:rsid w:val="00547AE6"/>
    <w:rsid w:val="005565F9"/>
    <w:rsid w:val="00564089"/>
    <w:rsid w:val="00573041"/>
    <w:rsid w:val="00575B80"/>
    <w:rsid w:val="0057620F"/>
    <w:rsid w:val="005819CE"/>
    <w:rsid w:val="0058298D"/>
    <w:rsid w:val="00584C1A"/>
    <w:rsid w:val="00593C2B"/>
    <w:rsid w:val="00595231"/>
    <w:rsid w:val="00596166"/>
    <w:rsid w:val="00597F64"/>
    <w:rsid w:val="005A207F"/>
    <w:rsid w:val="005A2F35"/>
    <w:rsid w:val="005B3814"/>
    <w:rsid w:val="005B389E"/>
    <w:rsid w:val="005B463E"/>
    <w:rsid w:val="005C34E1"/>
    <w:rsid w:val="005C3FE0"/>
    <w:rsid w:val="005C4D28"/>
    <w:rsid w:val="005C5041"/>
    <w:rsid w:val="005C740C"/>
    <w:rsid w:val="005D625B"/>
    <w:rsid w:val="005E1BC2"/>
    <w:rsid w:val="005F62D3"/>
    <w:rsid w:val="005F6D11"/>
    <w:rsid w:val="006002EC"/>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67956"/>
    <w:rsid w:val="00674A89"/>
    <w:rsid w:val="00674F3D"/>
    <w:rsid w:val="00685545"/>
    <w:rsid w:val="006864B3"/>
    <w:rsid w:val="006922F7"/>
    <w:rsid w:val="00692D64"/>
    <w:rsid w:val="006A10F8"/>
    <w:rsid w:val="006A2100"/>
    <w:rsid w:val="006A31D3"/>
    <w:rsid w:val="006A5C3B"/>
    <w:rsid w:val="006A72E0"/>
    <w:rsid w:val="006B0BF3"/>
    <w:rsid w:val="006B637C"/>
    <w:rsid w:val="006B775E"/>
    <w:rsid w:val="006B7BC7"/>
    <w:rsid w:val="006C2535"/>
    <w:rsid w:val="006C441E"/>
    <w:rsid w:val="006C4B90"/>
    <w:rsid w:val="006D1016"/>
    <w:rsid w:val="006D17F2"/>
    <w:rsid w:val="006E150D"/>
    <w:rsid w:val="006E3546"/>
    <w:rsid w:val="006E3FA9"/>
    <w:rsid w:val="006E7D82"/>
    <w:rsid w:val="006F038F"/>
    <w:rsid w:val="006F0F93"/>
    <w:rsid w:val="006F31F2"/>
    <w:rsid w:val="006F7494"/>
    <w:rsid w:val="006F751F"/>
    <w:rsid w:val="00705433"/>
    <w:rsid w:val="007148A5"/>
    <w:rsid w:val="00714DC5"/>
    <w:rsid w:val="00715237"/>
    <w:rsid w:val="007154B7"/>
    <w:rsid w:val="00721AE1"/>
    <w:rsid w:val="007236FB"/>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86FD5"/>
    <w:rsid w:val="0079551B"/>
    <w:rsid w:val="00797AA5"/>
    <w:rsid w:val="007A26BD"/>
    <w:rsid w:val="007A4105"/>
    <w:rsid w:val="007B1C0B"/>
    <w:rsid w:val="007B4503"/>
    <w:rsid w:val="007C406E"/>
    <w:rsid w:val="007C5183"/>
    <w:rsid w:val="007C53DC"/>
    <w:rsid w:val="007C7573"/>
    <w:rsid w:val="007E2B20"/>
    <w:rsid w:val="007F0329"/>
    <w:rsid w:val="007F1FE4"/>
    <w:rsid w:val="007F439C"/>
    <w:rsid w:val="007F44F6"/>
    <w:rsid w:val="007F5331"/>
    <w:rsid w:val="007F7464"/>
    <w:rsid w:val="00800CCA"/>
    <w:rsid w:val="00806120"/>
    <w:rsid w:val="00806F63"/>
    <w:rsid w:val="00810C93"/>
    <w:rsid w:val="00812028"/>
    <w:rsid w:val="00812DD8"/>
    <w:rsid w:val="00813082"/>
    <w:rsid w:val="00814D03"/>
    <w:rsid w:val="00820371"/>
    <w:rsid w:val="00821FC1"/>
    <w:rsid w:val="00823AE2"/>
    <w:rsid w:val="0082599C"/>
    <w:rsid w:val="0083178B"/>
    <w:rsid w:val="00831EE4"/>
    <w:rsid w:val="00833695"/>
    <w:rsid w:val="008336B7"/>
    <w:rsid w:val="00833A8E"/>
    <w:rsid w:val="00836ACA"/>
    <w:rsid w:val="00842CD8"/>
    <w:rsid w:val="008431FA"/>
    <w:rsid w:val="00844EA7"/>
    <w:rsid w:val="00847444"/>
    <w:rsid w:val="008517C6"/>
    <w:rsid w:val="008547BA"/>
    <w:rsid w:val="008553C7"/>
    <w:rsid w:val="00857FEB"/>
    <w:rsid w:val="008601AF"/>
    <w:rsid w:val="0086742D"/>
    <w:rsid w:val="00872271"/>
    <w:rsid w:val="00883137"/>
    <w:rsid w:val="00883470"/>
    <w:rsid w:val="00886DB5"/>
    <w:rsid w:val="00894A3B"/>
    <w:rsid w:val="008A1F5D"/>
    <w:rsid w:val="008A28F5"/>
    <w:rsid w:val="008A5950"/>
    <w:rsid w:val="008B1198"/>
    <w:rsid w:val="008B3471"/>
    <w:rsid w:val="008B3929"/>
    <w:rsid w:val="008B4125"/>
    <w:rsid w:val="008B4CB3"/>
    <w:rsid w:val="008B567B"/>
    <w:rsid w:val="008B7B24"/>
    <w:rsid w:val="008C0DE2"/>
    <w:rsid w:val="008C356D"/>
    <w:rsid w:val="008D38F9"/>
    <w:rsid w:val="008D43B5"/>
    <w:rsid w:val="008D440B"/>
    <w:rsid w:val="008E0B3F"/>
    <w:rsid w:val="008E49AD"/>
    <w:rsid w:val="008E698E"/>
    <w:rsid w:val="008F2584"/>
    <w:rsid w:val="008F3246"/>
    <w:rsid w:val="008F3C1B"/>
    <w:rsid w:val="008F508C"/>
    <w:rsid w:val="008F57DE"/>
    <w:rsid w:val="008F6FE2"/>
    <w:rsid w:val="00901BE9"/>
    <w:rsid w:val="0090271B"/>
    <w:rsid w:val="00910642"/>
    <w:rsid w:val="00910DDF"/>
    <w:rsid w:val="00913F3A"/>
    <w:rsid w:val="00922290"/>
    <w:rsid w:val="00926AE2"/>
    <w:rsid w:val="00930B13"/>
    <w:rsid w:val="009311C8"/>
    <w:rsid w:val="00933376"/>
    <w:rsid w:val="00933A2F"/>
    <w:rsid w:val="0093791E"/>
    <w:rsid w:val="00945E2F"/>
    <w:rsid w:val="009716D8"/>
    <w:rsid w:val="009718F9"/>
    <w:rsid w:val="00971F42"/>
    <w:rsid w:val="00972FB9"/>
    <w:rsid w:val="00975112"/>
    <w:rsid w:val="00981768"/>
    <w:rsid w:val="00983E8F"/>
    <w:rsid w:val="0098788A"/>
    <w:rsid w:val="00994FDA"/>
    <w:rsid w:val="00995E67"/>
    <w:rsid w:val="009A31BF"/>
    <w:rsid w:val="009A3B71"/>
    <w:rsid w:val="009A61BC"/>
    <w:rsid w:val="009B0138"/>
    <w:rsid w:val="009B0FE9"/>
    <w:rsid w:val="009B173A"/>
    <w:rsid w:val="009C3F20"/>
    <w:rsid w:val="009C7CA1"/>
    <w:rsid w:val="009D043D"/>
    <w:rsid w:val="009E3C59"/>
    <w:rsid w:val="009F3259"/>
    <w:rsid w:val="00A010FE"/>
    <w:rsid w:val="00A037D5"/>
    <w:rsid w:val="00A056DE"/>
    <w:rsid w:val="00A128AD"/>
    <w:rsid w:val="00A16D7E"/>
    <w:rsid w:val="00A21E76"/>
    <w:rsid w:val="00A23899"/>
    <w:rsid w:val="00A23BC8"/>
    <w:rsid w:val="00A245F8"/>
    <w:rsid w:val="00A30E68"/>
    <w:rsid w:val="00A31933"/>
    <w:rsid w:val="00A329D2"/>
    <w:rsid w:val="00A34AA0"/>
    <w:rsid w:val="00A3715C"/>
    <w:rsid w:val="00A413B4"/>
    <w:rsid w:val="00A41FE2"/>
    <w:rsid w:val="00A46FEF"/>
    <w:rsid w:val="00A47948"/>
    <w:rsid w:val="00A50CF6"/>
    <w:rsid w:val="00A51E5F"/>
    <w:rsid w:val="00A56946"/>
    <w:rsid w:val="00A57144"/>
    <w:rsid w:val="00A6170E"/>
    <w:rsid w:val="00A63B8C"/>
    <w:rsid w:val="00A66A79"/>
    <w:rsid w:val="00A715F8"/>
    <w:rsid w:val="00A77279"/>
    <w:rsid w:val="00A77F6F"/>
    <w:rsid w:val="00A80796"/>
    <w:rsid w:val="00A831FD"/>
    <w:rsid w:val="00A83352"/>
    <w:rsid w:val="00A850A2"/>
    <w:rsid w:val="00A869FC"/>
    <w:rsid w:val="00A91FA3"/>
    <w:rsid w:val="00A927D3"/>
    <w:rsid w:val="00AA15D3"/>
    <w:rsid w:val="00AA5D45"/>
    <w:rsid w:val="00AA7FC9"/>
    <w:rsid w:val="00AB237D"/>
    <w:rsid w:val="00AB5933"/>
    <w:rsid w:val="00AD70F2"/>
    <w:rsid w:val="00AE013D"/>
    <w:rsid w:val="00AE11B7"/>
    <w:rsid w:val="00AE13FA"/>
    <w:rsid w:val="00AE7DC5"/>
    <w:rsid w:val="00AE7F68"/>
    <w:rsid w:val="00AF2321"/>
    <w:rsid w:val="00AF52F6"/>
    <w:rsid w:val="00AF52FD"/>
    <w:rsid w:val="00AF54A8"/>
    <w:rsid w:val="00AF5E64"/>
    <w:rsid w:val="00AF7237"/>
    <w:rsid w:val="00B0043A"/>
    <w:rsid w:val="00B00D75"/>
    <w:rsid w:val="00B06399"/>
    <w:rsid w:val="00B070CB"/>
    <w:rsid w:val="00B12456"/>
    <w:rsid w:val="00B145F0"/>
    <w:rsid w:val="00B259C8"/>
    <w:rsid w:val="00B26CCF"/>
    <w:rsid w:val="00B30FC2"/>
    <w:rsid w:val="00B331A2"/>
    <w:rsid w:val="00B425F0"/>
    <w:rsid w:val="00B42DFA"/>
    <w:rsid w:val="00B5228F"/>
    <w:rsid w:val="00B531DD"/>
    <w:rsid w:val="00B55014"/>
    <w:rsid w:val="00B574A1"/>
    <w:rsid w:val="00B60471"/>
    <w:rsid w:val="00B62232"/>
    <w:rsid w:val="00B70BF3"/>
    <w:rsid w:val="00B71DC2"/>
    <w:rsid w:val="00B849F5"/>
    <w:rsid w:val="00B915D8"/>
    <w:rsid w:val="00B91CFC"/>
    <w:rsid w:val="00B93893"/>
    <w:rsid w:val="00BA1397"/>
    <w:rsid w:val="00BA7E0A"/>
    <w:rsid w:val="00BB3C5D"/>
    <w:rsid w:val="00BC222D"/>
    <w:rsid w:val="00BC2C00"/>
    <w:rsid w:val="00BC3A1B"/>
    <w:rsid w:val="00BC3B53"/>
    <w:rsid w:val="00BC3B96"/>
    <w:rsid w:val="00BC4AE3"/>
    <w:rsid w:val="00BC5B28"/>
    <w:rsid w:val="00BD2370"/>
    <w:rsid w:val="00BD4BD6"/>
    <w:rsid w:val="00BE1A1C"/>
    <w:rsid w:val="00BE3F88"/>
    <w:rsid w:val="00BE4756"/>
    <w:rsid w:val="00BE5ED9"/>
    <w:rsid w:val="00BE7B41"/>
    <w:rsid w:val="00BF5A3C"/>
    <w:rsid w:val="00C05B06"/>
    <w:rsid w:val="00C15A91"/>
    <w:rsid w:val="00C206F1"/>
    <w:rsid w:val="00C217E1"/>
    <w:rsid w:val="00C219B1"/>
    <w:rsid w:val="00C4015B"/>
    <w:rsid w:val="00C40C60"/>
    <w:rsid w:val="00C43FE6"/>
    <w:rsid w:val="00C44B61"/>
    <w:rsid w:val="00C5258E"/>
    <w:rsid w:val="00C530C9"/>
    <w:rsid w:val="00C619A7"/>
    <w:rsid w:val="00C70761"/>
    <w:rsid w:val="00C72F8B"/>
    <w:rsid w:val="00C73D5F"/>
    <w:rsid w:val="00C769A4"/>
    <w:rsid w:val="00C82AFE"/>
    <w:rsid w:val="00C83DBC"/>
    <w:rsid w:val="00C93399"/>
    <w:rsid w:val="00C97C80"/>
    <w:rsid w:val="00CA0750"/>
    <w:rsid w:val="00CA47D3"/>
    <w:rsid w:val="00CA6533"/>
    <w:rsid w:val="00CA6A25"/>
    <w:rsid w:val="00CA6A3F"/>
    <w:rsid w:val="00CA7C99"/>
    <w:rsid w:val="00CB331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023D"/>
    <w:rsid w:val="00D110CA"/>
    <w:rsid w:val="00D1494A"/>
    <w:rsid w:val="00D17942"/>
    <w:rsid w:val="00D21E4B"/>
    <w:rsid w:val="00D22441"/>
    <w:rsid w:val="00D23522"/>
    <w:rsid w:val="00D264D6"/>
    <w:rsid w:val="00D33BF0"/>
    <w:rsid w:val="00D33DE0"/>
    <w:rsid w:val="00D36447"/>
    <w:rsid w:val="00D43891"/>
    <w:rsid w:val="00D44695"/>
    <w:rsid w:val="00D51071"/>
    <w:rsid w:val="00D516BE"/>
    <w:rsid w:val="00D5423B"/>
    <w:rsid w:val="00D54E6A"/>
    <w:rsid w:val="00D54F4E"/>
    <w:rsid w:val="00D569A4"/>
    <w:rsid w:val="00D56E01"/>
    <w:rsid w:val="00D57A56"/>
    <w:rsid w:val="00D604B3"/>
    <w:rsid w:val="00D60BA4"/>
    <w:rsid w:val="00D62419"/>
    <w:rsid w:val="00D77870"/>
    <w:rsid w:val="00D80977"/>
    <w:rsid w:val="00D80CCE"/>
    <w:rsid w:val="00D86EEA"/>
    <w:rsid w:val="00D87D03"/>
    <w:rsid w:val="00D9360B"/>
    <w:rsid w:val="00D95C88"/>
    <w:rsid w:val="00D96F4B"/>
    <w:rsid w:val="00D97B2E"/>
    <w:rsid w:val="00DA241E"/>
    <w:rsid w:val="00DA7903"/>
    <w:rsid w:val="00DB36FE"/>
    <w:rsid w:val="00DB533A"/>
    <w:rsid w:val="00DB60AE"/>
    <w:rsid w:val="00DB6307"/>
    <w:rsid w:val="00DD1DCD"/>
    <w:rsid w:val="00DD338F"/>
    <w:rsid w:val="00DD66F2"/>
    <w:rsid w:val="00DE3FE0"/>
    <w:rsid w:val="00DE578A"/>
    <w:rsid w:val="00DF2583"/>
    <w:rsid w:val="00DF54D9"/>
    <w:rsid w:val="00DF7283"/>
    <w:rsid w:val="00DF74E7"/>
    <w:rsid w:val="00E01A59"/>
    <w:rsid w:val="00E04E1D"/>
    <w:rsid w:val="00E10DC6"/>
    <w:rsid w:val="00E11F8E"/>
    <w:rsid w:val="00E15881"/>
    <w:rsid w:val="00E16A8F"/>
    <w:rsid w:val="00E21DE3"/>
    <w:rsid w:val="00E22BDC"/>
    <w:rsid w:val="00E273C5"/>
    <w:rsid w:val="00E307D1"/>
    <w:rsid w:val="00E36418"/>
    <w:rsid w:val="00E3731D"/>
    <w:rsid w:val="00E442DE"/>
    <w:rsid w:val="00E51469"/>
    <w:rsid w:val="00E634E3"/>
    <w:rsid w:val="00E717C4"/>
    <w:rsid w:val="00E77E18"/>
    <w:rsid w:val="00E77F89"/>
    <w:rsid w:val="00E80330"/>
    <w:rsid w:val="00E806C5"/>
    <w:rsid w:val="00E80E71"/>
    <w:rsid w:val="00E850D3"/>
    <w:rsid w:val="00E853D6"/>
    <w:rsid w:val="00E876B9"/>
    <w:rsid w:val="00E96A8D"/>
    <w:rsid w:val="00EB2C55"/>
    <w:rsid w:val="00EB4D2A"/>
    <w:rsid w:val="00EC0DFF"/>
    <w:rsid w:val="00EC237D"/>
    <w:rsid w:val="00EC2918"/>
    <w:rsid w:val="00EC4D0E"/>
    <w:rsid w:val="00EC4E2B"/>
    <w:rsid w:val="00ED072A"/>
    <w:rsid w:val="00ED1F2C"/>
    <w:rsid w:val="00ED451D"/>
    <w:rsid w:val="00ED539E"/>
    <w:rsid w:val="00EE4A1F"/>
    <w:rsid w:val="00EE4C2D"/>
    <w:rsid w:val="00EF1B5A"/>
    <w:rsid w:val="00EF24FB"/>
    <w:rsid w:val="00EF2CCA"/>
    <w:rsid w:val="00EF495B"/>
    <w:rsid w:val="00EF60DC"/>
    <w:rsid w:val="00F00F54"/>
    <w:rsid w:val="00F03963"/>
    <w:rsid w:val="00F043AE"/>
    <w:rsid w:val="00F10B3B"/>
    <w:rsid w:val="00F11068"/>
    <w:rsid w:val="00F11AFE"/>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44C1"/>
    <w:rsid w:val="00F65AF5"/>
    <w:rsid w:val="00F66348"/>
    <w:rsid w:val="00F66F13"/>
    <w:rsid w:val="00F74073"/>
    <w:rsid w:val="00F75603"/>
    <w:rsid w:val="00F845B4"/>
    <w:rsid w:val="00F8713B"/>
    <w:rsid w:val="00F92859"/>
    <w:rsid w:val="00F93F9E"/>
    <w:rsid w:val="00F94C77"/>
    <w:rsid w:val="00FA2CD7"/>
    <w:rsid w:val="00FA4B0A"/>
    <w:rsid w:val="00FB06ED"/>
    <w:rsid w:val="00FC2311"/>
    <w:rsid w:val="00FC3165"/>
    <w:rsid w:val="00FC36AB"/>
    <w:rsid w:val="00FC4300"/>
    <w:rsid w:val="00FC7F66"/>
    <w:rsid w:val="00FD0809"/>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B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5C4D28"/>
    <w:rPr>
      <w:vertAlign w:val="superscript"/>
    </w:rPr>
  </w:style>
  <w:style w:type="character" w:styleId="Verwijzingopmerking">
    <w:name w:val="annotation reference"/>
    <w:basedOn w:val="Standaardalinea-lettertype"/>
    <w:semiHidden/>
    <w:unhideWhenUsed/>
    <w:rsid w:val="00D1494A"/>
    <w:rPr>
      <w:sz w:val="16"/>
      <w:szCs w:val="16"/>
    </w:rPr>
  </w:style>
  <w:style w:type="paragraph" w:styleId="Tekstopmerking">
    <w:name w:val="annotation text"/>
    <w:basedOn w:val="Standaard"/>
    <w:link w:val="TekstopmerkingChar"/>
    <w:unhideWhenUsed/>
    <w:rsid w:val="00D1494A"/>
    <w:pPr>
      <w:spacing w:line="240" w:lineRule="auto"/>
    </w:pPr>
    <w:rPr>
      <w:sz w:val="20"/>
      <w:szCs w:val="20"/>
    </w:rPr>
  </w:style>
  <w:style w:type="character" w:customStyle="1" w:styleId="TekstopmerkingChar">
    <w:name w:val="Tekst opmerking Char"/>
    <w:basedOn w:val="Standaardalinea-lettertype"/>
    <w:link w:val="Tekstopmerking"/>
    <w:rsid w:val="00D1494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A010FE"/>
    <w:rPr>
      <w:b/>
      <w:bCs/>
    </w:rPr>
  </w:style>
  <w:style w:type="character" w:customStyle="1" w:styleId="OnderwerpvanopmerkingChar">
    <w:name w:val="Onderwerp van opmerking Char"/>
    <w:basedOn w:val="TekstopmerkingChar"/>
    <w:link w:val="Onderwerpvanopmerking"/>
    <w:semiHidden/>
    <w:rsid w:val="00A010F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926</ap:Words>
  <ap:Characters>5099</ap:Characters>
  <ap:DocSecurity>4</ap:DocSecurity>
  <ap:Lines>42</ap:Lines>
  <ap:Paragraphs>12</ap:Paragraphs>
  <ap:ScaleCrop>false</ap:ScaleCrop>
  <ap:LinksUpToDate>false</ap:LinksUpToDate>
  <ap:CharactersWithSpaces>6013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2025-11-28T13:30:00.0000000Z</dcterms:created>
  <dcterms:modified xsi:type="dcterms:W3CDTF">2025-11-28T13:30:00.0000000Z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0x0101007967C526A2C9A44C9B0A42B28BD4F779</vt:lpwstr>
  </property>
</Properties>
</file>