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2025Z20811</w:t>
        <w:br/>
      </w:r>
      <w:proofErr w:type="spellEnd"/>
    </w:p>
    <w:p>
      <w:pPr>
        <w:pStyle w:val="Normal"/>
        <w:rPr>
          <w:b w:val="1"/>
          <w:bCs w:val="1"/>
        </w:rPr>
      </w:pPr>
      <w:r w:rsidR="250AE766">
        <w:rPr>
          <w:b w:val="0"/>
          <w:bCs w:val="0"/>
        </w:rPr>
        <w:t>(ingezonden 28 november 2025)</w:t>
        <w:br/>
      </w:r>
    </w:p>
    <w:p>
      <w:r>
        <w:t xml:space="preserve">Vragen van de leden Vliegenthart en Moorman (beiden GroenLinks-PvdA) aan de minister en staatssecretaris van Volksgezondheid, Welzijn en Sport en de staatssecretaris van Onderwijs, Cultuur en Wetenschap over het bericht ‘Reclame Code Commissie geeft pro life-organisatie ‘stevige tik op de vingers’ vanwege misleidende abortusfolder'</w:t>
      </w:r>
      <w:r>
        <w:br/>
      </w:r>
    </w:p>
    <w:p>
      <w:r>
        <w:t xml:space="preserve">Vraag 1</w:t>
      </w:r>
      <w:r>
        <w:br/>
      </w:r>
    </w:p>
    <w:p>
      <w:r>
        <w:t xml:space="preserve">Bent u bekend met het bericht ‘Reclame Code Commissie geeft pro life-organisatie "stevige tik op de vingers" vanwege misleidende abortusfolder'?[1]</w:t>
      </w:r>
      <w:r>
        <w:br/>
      </w:r>
    </w:p>
    <w:p>
      <w:r>
        <w:t xml:space="preserve">Vraag 2</w:t>
      </w:r>
      <w:r>
        <w:br/>
      </w:r>
    </w:p>
    <w:p>
      <w:r>
        <w:t xml:space="preserve">Hoeveel van de dertienduizend Nederlandse huisartsen die de folders hebben ontvangen, hebben deze ook geplaatst in de wachtkamer?</w:t>
      </w:r>
      <w:r>
        <w:br/>
      </w:r>
    </w:p>
    <w:p>
      <w:r>
        <w:t xml:space="preserve">Vraag 3</w:t>
      </w:r>
      <w:r>
        <w:br/>
      </w:r>
    </w:p>
    <w:p>
      <w:r>
        <w:t xml:space="preserve">Hoe reflecteert u op de uitspraak van de Reclame Code Commissie (RCC) die oordeelde dat de folders in strijd zijn met hun regels, en welke rol ziet u voor uw ministeries in het optreden tegen misinformatie en desinformatie over abortuszorg en seksuele gezondheid?</w:t>
      </w:r>
      <w:r>
        <w:br/>
      </w:r>
    </w:p>
    <w:p>
      <w:r>
        <w:t xml:space="preserve">Vraag 4</w:t>
      </w:r>
      <w:r>
        <w:br/>
      </w:r>
    </w:p>
    <w:p>
      <w:r>
        <w:t xml:space="preserve">Heeft u contact opgenomen met huisartsen om hen te wijzen op de misleidende informatie in deze folder? Zo nee, waarom niet en welke rol ziet u dan wel voor uzelf weggelegd in het informeren van huisartsen over misinformatie?</w:t>
      </w:r>
      <w:r>
        <w:br/>
      </w:r>
    </w:p>
    <w:p>
      <w:r>
        <w:t xml:space="preserve">Vraag 5</w:t>
      </w:r>
      <w:r>
        <w:br/>
      </w:r>
    </w:p>
    <w:p>
      <w:r>
        <w:t xml:space="preserve">Heeft u ook contact gehad met de organisatie verantwoordelijk voor het verspreiden van deze folders, Kies Leven, naar aanleiding van de uitspraak van de RCC? Zo ja, wat was de aard van deze gesprekken? Zo nee, waarom niet?</w:t>
      </w:r>
      <w:r>
        <w:br/>
      </w:r>
    </w:p>
    <w:p>
      <w:r>
        <w:t xml:space="preserve">Vraag 6</w:t>
      </w:r>
      <w:r>
        <w:br/>
      </w:r>
    </w:p>
    <w:p>
      <w:r>
        <w:t xml:space="preserve">Bent u bereid om zich te verzetten tegen misinformatie over abortuszorg? Zo ja, welke concrete stappen neemt u hiervoor en hoe wil u in de toekomst voorkomen dat dergelijke schadelijke, onjuiste informatie wordt verspreid, zeker op een plek als de wachtkamer van de huisartsenpraktijk, waar mensen moeten kunnen rekenen op betrouwbare informatie?</w:t>
      </w:r>
      <w:r>
        <w:br/>
      </w:r>
    </w:p>
    <w:p>
      <w:r>
        <w:t xml:space="preserve">Vraag 7</w:t>
      </w:r>
      <w:r>
        <w:br/>
      </w:r>
    </w:p>
    <w:p>
      <w:r>
        <w:t xml:space="preserve">Vindt u het ook zorgelijk dat onafhankelijke organisaties, zoals Bureau Clara Wichmann en Stichting Fiom, juridische stappen moet nemen om een misinformatie-campagne tegen te gaan? Kunt u in het bijzonder reflecteren op de gevolgen van dergelijke misinformatie-campagnes voor huisartsen, abortusartsen en verpleegkundigen?</w:t>
      </w:r>
      <w:r>
        <w:br/>
      </w:r>
    </w:p>
    <w:p>
      <w:r>
        <w:t xml:space="preserve">Vraag 8</w:t>
      </w:r>
      <w:r>
        <w:br/>
      </w:r>
    </w:p>
    <w:p>
      <w:r>
        <w:t xml:space="preserve">In hoeverre hebben misinformatie en desinformatie invloed op het besluit van vrouwen om al dan wel of niet te kiezen voor een abortus? Welke invloed heeft het op de keuzevrijheid van de vrouw?</w:t>
      </w:r>
      <w:r>
        <w:br/>
      </w:r>
    </w:p>
    <w:p>
      <w:r>
        <w:t xml:space="preserve">
          Vraag 9
          <w:br/>
          Welke concrete stappen zijn er ondernomen voor het tegengaan van desinformatie sinds de beantwoording van de vragen van de leden Westerveld en Pijpelink?[2]
        </w:t>
      </w:r>
      <w:r>
        <w:br/>
      </w:r>
    </w:p>
    <w:p>
      <w:r>
        <w:t xml:space="preserve">Vraag 10</w:t>
      </w:r>
      <w:r>
        <w:br/>
      </w:r>
    </w:p>
    <w:p>
      <w:r>
        <w:t xml:space="preserve">Hoeveel huisartsen hebben zich inmiddels laten scholen over de abortuspil? Wordt deze scholing nog aangemoedigd? Zo ja, op welke wijze?</w:t>
      </w:r>
      <w:r>
        <w:br/>
      </w:r>
    </w:p>
    <w:p>
      <w:r>
        <w:t xml:space="preserve">Vraag 11</w:t>
      </w:r>
      <w:r>
        <w:br/>
      </w:r>
    </w:p>
    <w:p>
      <w:r>
        <w:t xml:space="preserve">Op welke wijze wordt erop toegezien dat deze folders, maar ook andere misleidende folders, niet meer terecht komen in de wachtkamers van huisartsen?</w:t>
      </w:r>
      <w:r>
        <w:br/>
      </w:r>
    </w:p>
    <w:p>
      <w:r>
        <w:t xml:space="preserve">Vraag 12</w:t>
      </w:r>
      <w:r>
        <w:br/>
      </w:r>
    </w:p>
    <w:p>
      <w:r>
        <w:t xml:space="preserve">Kunt u reflecteren op de huidige staat van de keuzevrijheid van vrouwen, zeker gelet op de groeiende lobby van misinformatie?</w:t>
      </w:r>
      <w:r>
        <w:br/>
      </w:r>
    </w:p>
    <w:p>
      <w:r>
        <w:t xml:space="preserve">
          Vraag 13
          <w:br/>
          Kunt u reflecteren op het breder maatschappelijk effect van misleidende campagnes, zoals de folders van Kies Leven?
        </w:t>
      </w:r>
      <w:r>
        <w:br/>
      </w:r>
    </w:p>
    <w:p>
      <w:r>
        <w:t xml:space="preserve">Vraag 14</w:t>
      </w:r>
      <w:r>
        <w:br/>
      </w:r>
    </w:p>
    <w:p>
      <w:r>
        <w:t xml:space="preserve">Op welke wijze wordt erop toegezien dat vrouwen toegang hebben tot goede, begrijpelijke informatie over abortuszorg?</w:t>
      </w:r>
      <w:r>
        <w:br/>
      </w:r>
    </w:p>
    <w:p>
      <w:r>
        <w:t xml:space="preserve"> </w:t>
      </w:r>
      <w:r>
        <w:br/>
      </w:r>
    </w:p>
    <w:p>
      <w:r>
        <w:t xml:space="preserve">[1] NRC, 19 november 2025, 'Reclame Code Commissie geeft pro life-organisatie "stevige tik op de vingers" vanwege misleidende abortusfolder' (ttps://www.nrc.nl/nieuws/2025/11/19/reclame-code-commissie-geeft-pro-life-organisatie-stevige-tik-op-de-vingers-vanwege-misleidende-abortusfolder-a4913073)</w:t>
      </w:r>
      <w:r>
        <w:br/>
      </w:r>
    </w:p>
    <w:p>
      <w:r>
        <w:t xml:space="preserve">[2] Tweede Kamer der Staten-Generaal, Antwoord op vragen van de leden Westerveld en Pijpelink over de Week van de Lentekriebels, documentnummer 2025D22412 (www.tweedekamer.nl/kamerstukken/kamervragen/detail?id=2025Z05945&amp;did=2025D22412)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040">
    <w:abstractNumId w:val="10049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