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D78EBF" w14:textId="77777777">
        <w:tc>
          <w:tcPr>
            <w:tcW w:w="6379" w:type="dxa"/>
            <w:gridSpan w:val="2"/>
            <w:tcBorders>
              <w:top w:val="nil"/>
              <w:left w:val="nil"/>
              <w:bottom w:val="nil"/>
              <w:right w:val="nil"/>
            </w:tcBorders>
            <w:vAlign w:val="center"/>
          </w:tcPr>
          <w:p w:rsidR="004330ED" w:rsidP="00EA1CE4" w:rsidRDefault="004330ED" w14:paraId="6BE9D9D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557E42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B963F41" w14:textId="77777777">
        <w:trPr>
          <w:cantSplit/>
        </w:trPr>
        <w:tc>
          <w:tcPr>
            <w:tcW w:w="10348" w:type="dxa"/>
            <w:gridSpan w:val="3"/>
            <w:tcBorders>
              <w:top w:val="single" w:color="auto" w:sz="4" w:space="0"/>
              <w:left w:val="nil"/>
              <w:bottom w:val="nil"/>
              <w:right w:val="nil"/>
            </w:tcBorders>
          </w:tcPr>
          <w:p w:rsidR="004330ED" w:rsidP="004A1E29" w:rsidRDefault="004330ED" w14:paraId="438BF7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5EC46A5" w14:textId="77777777">
        <w:trPr>
          <w:cantSplit/>
        </w:trPr>
        <w:tc>
          <w:tcPr>
            <w:tcW w:w="10348" w:type="dxa"/>
            <w:gridSpan w:val="3"/>
            <w:tcBorders>
              <w:top w:val="nil"/>
              <w:left w:val="nil"/>
              <w:bottom w:val="nil"/>
              <w:right w:val="nil"/>
            </w:tcBorders>
          </w:tcPr>
          <w:p w:rsidR="004330ED" w:rsidP="00BF623B" w:rsidRDefault="004330ED" w14:paraId="7E058C82" w14:textId="77777777">
            <w:pPr>
              <w:pStyle w:val="Amendement"/>
              <w:tabs>
                <w:tab w:val="clear" w:pos="3310"/>
                <w:tab w:val="clear" w:pos="3600"/>
              </w:tabs>
              <w:rPr>
                <w:rFonts w:ascii="Times New Roman" w:hAnsi="Times New Roman"/>
                <w:b w:val="0"/>
              </w:rPr>
            </w:pPr>
          </w:p>
        </w:tc>
      </w:tr>
      <w:tr w:rsidR="004330ED" w:rsidTr="00EA1CE4" w14:paraId="0C69A09B" w14:textId="77777777">
        <w:trPr>
          <w:cantSplit/>
        </w:trPr>
        <w:tc>
          <w:tcPr>
            <w:tcW w:w="10348" w:type="dxa"/>
            <w:gridSpan w:val="3"/>
            <w:tcBorders>
              <w:top w:val="nil"/>
              <w:left w:val="nil"/>
              <w:bottom w:val="single" w:color="auto" w:sz="4" w:space="0"/>
              <w:right w:val="nil"/>
            </w:tcBorders>
          </w:tcPr>
          <w:p w:rsidR="004330ED" w:rsidP="00BF623B" w:rsidRDefault="004330ED" w14:paraId="445F05AD" w14:textId="77777777">
            <w:pPr>
              <w:pStyle w:val="Amendement"/>
              <w:tabs>
                <w:tab w:val="clear" w:pos="3310"/>
                <w:tab w:val="clear" w:pos="3600"/>
              </w:tabs>
              <w:rPr>
                <w:rFonts w:ascii="Times New Roman" w:hAnsi="Times New Roman"/>
              </w:rPr>
            </w:pPr>
          </w:p>
        </w:tc>
      </w:tr>
      <w:tr w:rsidR="004330ED" w:rsidTr="00EA1CE4" w14:paraId="6147F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B431D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C4CF0C" w14:textId="77777777">
            <w:pPr>
              <w:suppressAutoHyphens/>
              <w:ind w:left="-70"/>
              <w:rPr>
                <w:b/>
              </w:rPr>
            </w:pPr>
          </w:p>
        </w:tc>
      </w:tr>
      <w:tr w:rsidR="003C21AC" w:rsidTr="00EA1CE4" w14:paraId="72772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4306E" w14:paraId="2155124C" w14:textId="6CE9E341">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64306E" w:rsidR="003C21AC" w:rsidP="0064306E" w:rsidRDefault="0064306E" w14:paraId="57ABBCCF" w14:textId="7A1F19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137CD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B250B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E7C21" w14:textId="77777777">
            <w:pPr>
              <w:pStyle w:val="Amendement"/>
              <w:tabs>
                <w:tab w:val="clear" w:pos="3310"/>
                <w:tab w:val="clear" w:pos="3600"/>
              </w:tabs>
              <w:ind w:left="-70"/>
              <w:rPr>
                <w:rFonts w:ascii="Times New Roman" w:hAnsi="Times New Roman"/>
              </w:rPr>
            </w:pPr>
          </w:p>
        </w:tc>
      </w:tr>
      <w:tr w:rsidR="003C21AC" w:rsidTr="00EA1CE4" w14:paraId="1602F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935BA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2FACBF" w14:textId="77777777">
            <w:pPr>
              <w:pStyle w:val="Amendement"/>
              <w:tabs>
                <w:tab w:val="clear" w:pos="3310"/>
                <w:tab w:val="clear" w:pos="3600"/>
              </w:tabs>
              <w:ind w:left="-70"/>
              <w:rPr>
                <w:rFonts w:ascii="Times New Roman" w:hAnsi="Times New Roman"/>
              </w:rPr>
            </w:pPr>
          </w:p>
        </w:tc>
      </w:tr>
      <w:tr w:rsidR="003C21AC" w:rsidTr="00EA1CE4" w14:paraId="0E469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36075E" w14:textId="253E0104">
            <w:pPr>
              <w:pStyle w:val="Amendement"/>
              <w:tabs>
                <w:tab w:val="clear" w:pos="3310"/>
                <w:tab w:val="clear" w:pos="3600"/>
              </w:tabs>
              <w:rPr>
                <w:rFonts w:ascii="Times New Roman" w:hAnsi="Times New Roman"/>
              </w:rPr>
            </w:pPr>
            <w:r w:rsidRPr="00C035D4">
              <w:rPr>
                <w:rFonts w:ascii="Times New Roman" w:hAnsi="Times New Roman"/>
              </w:rPr>
              <w:t xml:space="preserve">Nr. </w:t>
            </w:r>
            <w:r w:rsidR="00B4715B">
              <w:rPr>
                <w:rFonts w:ascii="Times New Roman" w:hAnsi="Times New Roman"/>
                <w:caps/>
              </w:rPr>
              <w:t>14</w:t>
            </w:r>
          </w:p>
        </w:tc>
        <w:tc>
          <w:tcPr>
            <w:tcW w:w="7371" w:type="dxa"/>
            <w:gridSpan w:val="2"/>
          </w:tcPr>
          <w:p w:rsidRPr="00C035D4" w:rsidR="003C21AC" w:rsidP="006E0971" w:rsidRDefault="003C21AC" w14:paraId="55C55479" w14:textId="541FD1F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E5F5E">
              <w:rPr>
                <w:rFonts w:ascii="Times New Roman" w:hAnsi="Times New Roman"/>
                <w:caps/>
              </w:rPr>
              <w:t>beckerman</w:t>
            </w:r>
          </w:p>
        </w:tc>
      </w:tr>
      <w:tr w:rsidR="003C21AC" w:rsidTr="00EA1CE4" w14:paraId="62391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114A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6C4251" w14:textId="56B9C4D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4715B">
              <w:rPr>
                <w:rFonts w:ascii="Times New Roman" w:hAnsi="Times New Roman"/>
                <w:b w:val="0"/>
              </w:rPr>
              <w:t>1 december 2025</w:t>
            </w:r>
          </w:p>
        </w:tc>
      </w:tr>
      <w:tr w:rsidR="00B01BA6" w:rsidTr="00EA1CE4" w14:paraId="221E2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24475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D0CB8F" w14:textId="77777777">
            <w:pPr>
              <w:pStyle w:val="Amendement"/>
              <w:tabs>
                <w:tab w:val="clear" w:pos="3310"/>
                <w:tab w:val="clear" w:pos="3600"/>
              </w:tabs>
              <w:ind w:left="-70"/>
              <w:rPr>
                <w:rFonts w:ascii="Times New Roman" w:hAnsi="Times New Roman"/>
                <w:b w:val="0"/>
              </w:rPr>
            </w:pPr>
          </w:p>
        </w:tc>
      </w:tr>
      <w:tr w:rsidRPr="00EA69AC" w:rsidR="00B01BA6" w:rsidTr="00EA1CE4" w14:paraId="2CE00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723173" w14:textId="77777777">
            <w:pPr>
              <w:ind w:firstLine="284"/>
            </w:pPr>
            <w:r w:rsidRPr="00EA69AC">
              <w:t>De ondergetekende stelt het volgende amendement voor:</w:t>
            </w:r>
          </w:p>
        </w:tc>
      </w:tr>
    </w:tbl>
    <w:p w:rsidRPr="00EA69AC" w:rsidR="005B1DCC" w:rsidP="00BF623B" w:rsidRDefault="005B1DCC" w14:paraId="3ED2DDAF" w14:textId="2D6551B4"/>
    <w:p w:rsidR="005B1DCC" w:rsidP="0088452C" w:rsidRDefault="00166E04" w14:paraId="3A8F4F9A" w14:textId="11423EE3">
      <w:pPr>
        <w:ind w:firstLine="284"/>
      </w:pPr>
      <w:r>
        <w:t>In h</w:t>
      </w:r>
      <w:r w:rsidR="0064306E">
        <w:t xml:space="preserve">et met artikel I, onderdeel </w:t>
      </w:r>
      <w:r w:rsidR="00B428AF">
        <w:t>J</w:t>
      </w:r>
      <w:r w:rsidR="0064306E">
        <w:t xml:space="preserve">, voorgestelde artikel </w:t>
      </w:r>
      <w:r w:rsidR="00B428AF">
        <w:t>12, eerste lid</w:t>
      </w:r>
      <w:r w:rsidR="0064306E">
        <w:t xml:space="preserve">, wordt </w:t>
      </w:r>
      <w:r>
        <w:t>“</w:t>
      </w:r>
      <w:r w:rsidR="00B428AF">
        <w:t>vijf</w:t>
      </w:r>
      <w:r>
        <w:t xml:space="preserve"> jaar” vervangen door “</w:t>
      </w:r>
      <w:r w:rsidR="007E5F5E">
        <w:t>twee</w:t>
      </w:r>
      <w:r w:rsidR="00B428AF">
        <w:t xml:space="preserve"> </w:t>
      </w:r>
      <w:r>
        <w:t>jaar”.</w:t>
      </w:r>
    </w:p>
    <w:p w:rsidR="00EA1CE4" w:rsidP="00EA1CE4" w:rsidRDefault="00EA1CE4" w14:paraId="26ED964C" w14:textId="77777777"/>
    <w:p w:rsidRPr="00EA69AC" w:rsidR="003C21AC" w:rsidP="00EA1CE4" w:rsidRDefault="003C21AC" w14:paraId="03ABA2CD" w14:textId="77777777">
      <w:pPr>
        <w:rPr>
          <w:b/>
        </w:rPr>
      </w:pPr>
      <w:r w:rsidRPr="00EA69AC">
        <w:rPr>
          <w:b/>
        </w:rPr>
        <w:t>Toelichting</w:t>
      </w:r>
    </w:p>
    <w:p w:rsidRPr="00EA69AC" w:rsidR="003C21AC" w:rsidP="00BF623B" w:rsidRDefault="003C21AC" w14:paraId="6A9146FF" w14:textId="77777777"/>
    <w:p w:rsidRPr="007E5F5E" w:rsidR="007E5F5E" w:rsidP="007E5F5E" w:rsidRDefault="007E5F5E" w14:paraId="45E0E65D" w14:textId="5D1CD83D">
      <w:r w:rsidRPr="007E5F5E">
        <w:t>De indiener van dit amendement beoogt een evaluatie na twee jaar v</w:t>
      </w:r>
      <w:r w:rsidR="00171F89">
        <w:t>an</w:t>
      </w:r>
      <w:r w:rsidRPr="007E5F5E">
        <w:t xml:space="preserve"> de </w:t>
      </w:r>
      <w:r w:rsidR="00171F89">
        <w:t>W</w:t>
      </w:r>
      <w:r w:rsidRPr="007E5F5E">
        <w:t xml:space="preserve">et </w:t>
      </w:r>
      <w:r w:rsidR="00171F89">
        <w:t>onderwijs</w:t>
      </w:r>
      <w:r w:rsidRPr="007E5F5E">
        <w:t xml:space="preserve">ondersteuning zieke leerlingen waarbij </w:t>
      </w:r>
      <w:r>
        <w:t xml:space="preserve">de indiener zich voorstelt dat </w:t>
      </w:r>
      <w:r w:rsidRPr="007E5F5E">
        <w:t>tenminste ook leerlingen / studenten, ouders en medewerkers betrokken worden. Het huidige wetsvoorstel bevat een evaluatie na vijf jaar. De indiener acht het wenselijk om al eerder te evalueren, omdat de wet mogelijk tot onbedoelde effecten in de uitvoering van ondersteuning voor zieke leerlingen kan leiden. Bovendien wordt de naar aanleiding van deze wet op te richten stichting tweejaarlijks aangestuurd via een kaderbrief, wat een evaluatie na twee jaar een geschikt moment maakt om indien nodig bij te sturen. Om de effecten van deze wet op de uitvoering goed in zicht te krijgen, is het van belang om de direct daarbij betrokkenen, dat wil zeggen: leerlingen / studenten, ouders en medewerkers, direct bij deze evaluatie te betrekken.</w:t>
      </w:r>
    </w:p>
    <w:p w:rsidRPr="00EA69AC" w:rsidR="005B1DCC" w:rsidP="00BF623B" w:rsidRDefault="005B1DCC" w14:paraId="39AFAA23" w14:textId="77777777"/>
    <w:p w:rsidRPr="00EA69AC" w:rsidR="00B4708A" w:rsidP="00EA1CE4" w:rsidRDefault="007E5F5E" w14:paraId="231ED430" w14:textId="5E16BE85">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978F" w14:textId="77777777" w:rsidR="004E22A7" w:rsidRDefault="004E22A7">
      <w:pPr>
        <w:spacing w:line="20" w:lineRule="exact"/>
      </w:pPr>
    </w:p>
  </w:endnote>
  <w:endnote w:type="continuationSeparator" w:id="0">
    <w:p w14:paraId="33FEDEE5" w14:textId="77777777" w:rsidR="004E22A7" w:rsidRDefault="004E22A7">
      <w:pPr>
        <w:pStyle w:val="Amendement"/>
      </w:pPr>
      <w:r>
        <w:rPr>
          <w:b w:val="0"/>
        </w:rPr>
        <w:t xml:space="preserve"> </w:t>
      </w:r>
    </w:p>
  </w:endnote>
  <w:endnote w:type="continuationNotice" w:id="1">
    <w:p w14:paraId="179B33DA" w14:textId="77777777" w:rsidR="004E22A7" w:rsidRDefault="004E22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0F7B" w14:textId="77777777" w:rsidR="004E22A7" w:rsidRDefault="004E22A7">
      <w:pPr>
        <w:pStyle w:val="Amendement"/>
      </w:pPr>
      <w:r>
        <w:rPr>
          <w:b w:val="0"/>
        </w:rPr>
        <w:separator/>
      </w:r>
    </w:p>
  </w:footnote>
  <w:footnote w:type="continuationSeparator" w:id="0">
    <w:p w14:paraId="35B2E6E2" w14:textId="77777777" w:rsidR="004E22A7" w:rsidRDefault="004E2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6E"/>
    <w:rsid w:val="00052244"/>
    <w:rsid w:val="0005285B"/>
    <w:rsid w:val="0007471A"/>
    <w:rsid w:val="000D17BF"/>
    <w:rsid w:val="00157CAF"/>
    <w:rsid w:val="001656EE"/>
    <w:rsid w:val="0016653D"/>
    <w:rsid w:val="00166E04"/>
    <w:rsid w:val="00171F89"/>
    <w:rsid w:val="001D56AF"/>
    <w:rsid w:val="001E0E21"/>
    <w:rsid w:val="00212E0A"/>
    <w:rsid w:val="002153B0"/>
    <w:rsid w:val="0021777F"/>
    <w:rsid w:val="00241DD0"/>
    <w:rsid w:val="002817B9"/>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E22A7"/>
    <w:rsid w:val="00501109"/>
    <w:rsid w:val="005703C9"/>
    <w:rsid w:val="00597703"/>
    <w:rsid w:val="005A6097"/>
    <w:rsid w:val="005B1DCC"/>
    <w:rsid w:val="005B7323"/>
    <w:rsid w:val="005C25B9"/>
    <w:rsid w:val="006267E6"/>
    <w:rsid w:val="0064306E"/>
    <w:rsid w:val="006558D2"/>
    <w:rsid w:val="00672D25"/>
    <w:rsid w:val="006738BC"/>
    <w:rsid w:val="006D3E69"/>
    <w:rsid w:val="006E0971"/>
    <w:rsid w:val="007709F6"/>
    <w:rsid w:val="00783215"/>
    <w:rsid w:val="007965FC"/>
    <w:rsid w:val="007D2608"/>
    <w:rsid w:val="007E5F5E"/>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28AF"/>
    <w:rsid w:val="00B4708A"/>
    <w:rsid w:val="00B4715B"/>
    <w:rsid w:val="00B859A4"/>
    <w:rsid w:val="00BF623B"/>
    <w:rsid w:val="00C035D4"/>
    <w:rsid w:val="00C679BF"/>
    <w:rsid w:val="00C81BBD"/>
    <w:rsid w:val="00CD3132"/>
    <w:rsid w:val="00CE27CD"/>
    <w:rsid w:val="00D134F3"/>
    <w:rsid w:val="00D36A26"/>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B7CEE"/>
  <w15:docId w15:val="{AFEBE956-1F85-4876-97DD-25CF3A0A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6A26"/>
    <w:pPr>
      <w:ind w:left="720"/>
      <w:contextualSpacing/>
    </w:pPr>
  </w:style>
  <w:style w:type="character" w:styleId="Verwijzingopmerking">
    <w:name w:val="annotation reference"/>
    <w:basedOn w:val="Standaardalinea-lettertype"/>
    <w:semiHidden/>
    <w:unhideWhenUsed/>
    <w:rsid w:val="00D36A26"/>
    <w:rPr>
      <w:sz w:val="16"/>
      <w:szCs w:val="16"/>
    </w:rPr>
  </w:style>
  <w:style w:type="paragraph" w:styleId="Tekstopmerking">
    <w:name w:val="annotation text"/>
    <w:basedOn w:val="Standaard"/>
    <w:link w:val="TekstopmerkingChar"/>
    <w:unhideWhenUsed/>
    <w:rsid w:val="00D36A26"/>
    <w:rPr>
      <w:sz w:val="20"/>
    </w:rPr>
  </w:style>
  <w:style w:type="character" w:customStyle="1" w:styleId="TekstopmerkingChar">
    <w:name w:val="Tekst opmerking Char"/>
    <w:basedOn w:val="Standaardalinea-lettertype"/>
    <w:link w:val="Tekstopmerking"/>
    <w:rsid w:val="00D36A26"/>
  </w:style>
  <w:style w:type="paragraph" w:styleId="Onderwerpvanopmerking">
    <w:name w:val="annotation subject"/>
    <w:basedOn w:val="Tekstopmerking"/>
    <w:next w:val="Tekstopmerking"/>
    <w:link w:val="OnderwerpvanopmerkingChar"/>
    <w:semiHidden/>
    <w:unhideWhenUsed/>
    <w:rsid w:val="00D36A26"/>
    <w:rPr>
      <w:b/>
      <w:bCs/>
    </w:rPr>
  </w:style>
  <w:style w:type="character" w:customStyle="1" w:styleId="OnderwerpvanopmerkingChar">
    <w:name w:val="Onderwerp van opmerking Char"/>
    <w:basedOn w:val="TekstopmerkingChar"/>
    <w:link w:val="Onderwerpvanopmerking"/>
    <w:semiHidden/>
    <w:rsid w:val="00D36A26"/>
    <w:rPr>
      <w:b/>
      <w:bCs/>
    </w:rPr>
  </w:style>
  <w:style w:type="paragraph" w:styleId="Revisie">
    <w:name w:val="Revision"/>
    <w:hidden/>
    <w:uiPriority w:val="99"/>
    <w:semiHidden/>
    <w:rsid w:val="00B428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226</ap:Words>
  <ap:Characters>1328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2025-12-01T09:43:00.0000000Z</dcterms:created>
  <dcterms:modified xsi:type="dcterms:W3CDTF">2025-12-01T09:43:00.0000000Z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