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017" w:rsidP="000C4017" w:rsidRDefault="000C4017" w14:paraId="535E76A2" w14:textId="53292CD2">
      <w:pPr>
        <w:pStyle w:val="Geenafstand"/>
      </w:pPr>
      <w:r>
        <w:t>AH 501</w:t>
      </w:r>
    </w:p>
    <w:p w:rsidR="000C4017" w:rsidP="000C4017" w:rsidRDefault="000C4017" w14:paraId="169991F6" w14:textId="4F6091FF">
      <w:pPr>
        <w:pStyle w:val="Geenafstand"/>
      </w:pPr>
      <w:r>
        <w:t>2025Z19070</w:t>
      </w:r>
    </w:p>
    <w:p w:rsidR="000C4017" w:rsidP="000C4017" w:rsidRDefault="000C4017" w14:paraId="2F2971B8" w14:textId="77777777">
      <w:pPr>
        <w:pStyle w:val="Geenafstand"/>
      </w:pPr>
    </w:p>
    <w:p w:rsidR="000C4017" w:rsidP="00427BA1" w:rsidRDefault="000C4017" w14:paraId="1CA26D30" w14:textId="22C9CE4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 december 2025)</w:t>
      </w:r>
    </w:p>
    <w:p w:rsidRPr="007B1B93" w:rsidR="000C4017" w:rsidP="00427BA1" w:rsidRDefault="000C4017" w14:paraId="617168A8" w14:textId="0718407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359</w:t>
      </w:r>
    </w:p>
    <w:p w:rsidR="000C4017" w:rsidP="000C4017" w:rsidRDefault="000C4017" w14:paraId="5F43B379" w14:textId="71E10B0A">
      <w:pPr>
        <w:rPr>
          <w:b/>
          <w:bCs/>
        </w:rPr>
      </w:pPr>
    </w:p>
    <w:p w:rsidR="000C4017" w:rsidP="000C4017" w:rsidRDefault="000C4017" w14:paraId="69FA15B1" w14:textId="77777777">
      <w:pPr>
        <w:rPr>
          <w:b/>
          <w:bCs/>
        </w:rPr>
      </w:pPr>
    </w:p>
    <w:p w:rsidR="000C4017" w:rsidP="000C4017" w:rsidRDefault="000C4017" w14:paraId="3A1F1645" w14:textId="77777777">
      <w:pPr>
        <w:rPr>
          <w:b/>
          <w:bCs/>
        </w:rPr>
      </w:pPr>
      <w:r>
        <w:rPr>
          <w:b/>
          <w:bCs/>
        </w:rPr>
        <w:t xml:space="preserve">Vraag 1 </w:t>
      </w:r>
    </w:p>
    <w:p w:rsidR="000C4017" w:rsidP="000C4017" w:rsidRDefault="000C4017" w14:paraId="55A62F47" w14:textId="77777777">
      <w:pPr>
        <w:rPr>
          <w:b/>
          <w:bCs/>
        </w:rPr>
      </w:pPr>
      <w:r w:rsidRPr="0024144E">
        <w:rPr>
          <w:b/>
          <w:bCs/>
        </w:rPr>
        <w:t>Bent u zich ervan bewust dat het politievak morele vorming van politiemensen vereist om goed politiewerk te leveren en op de been te blijven? Hoe is morele vorming van politiemensen nu expliciet en systematisch ingebed in de initiële opleiding en vervolgopleiding?</w:t>
      </w:r>
      <w:r w:rsidRPr="0024144E">
        <w:rPr>
          <w:b/>
          <w:bCs/>
        </w:rPr>
        <w:br/>
      </w:r>
    </w:p>
    <w:p w:rsidRPr="0024144E" w:rsidR="000C4017" w:rsidP="000C4017" w:rsidRDefault="000C4017" w14:paraId="6370AB4E" w14:textId="77777777">
      <w:pPr>
        <w:rPr>
          <w:b/>
          <w:bCs/>
        </w:rPr>
      </w:pPr>
      <w:r>
        <w:rPr>
          <w:b/>
          <w:bCs/>
        </w:rPr>
        <w:t>Antwoord op vraag 1</w:t>
      </w:r>
    </w:p>
    <w:p w:rsidR="000C4017" w:rsidP="000C4017" w:rsidRDefault="000C4017" w14:paraId="7468BA7B" w14:textId="77777777">
      <w:r>
        <w:t>Om goed politiewerk te kunnen uitoefenen, is een professionele beroepsidentiteit belangrijk. Dit vormt het morele kompas van de politiemedewerker. De basispolitieopleiding niveau 4 (PO21) is erop gericht om de aspirant voor te bereiden op de uitoefening van de politietaak. Dit betekent dat de aspirant tijdens de opleiding kennis en vaardigheden opdoet en een professionele beroepsidentiteit ontwikkelt waar het politiewerk om vraagt. De ontwikkeling van een professionele beroepsidentiteit loopt als een rode draad door de hele basispolitieopleiding heen. Hiervoor is onder andere een geïntegreerd weerbaarheidsprogramma ontwikkeld. Om in aanmerking te komen voor het diploma moet de aspirant aantonen de kennis en vaardigheden te beheersen en een professionele beroepsidentiteit te hebben verworven. Ook in de bacheloropleidingen politieleider, politieagent, wijkagent en rechercheur is de ontwikkeling van een professionele beroepsidentiteit en morele weerbaarheid een vast onderdeel van het curriculum. Daarnaast wordt er in diverse leiderschapsopleidingen aandacht besteed aan moreel leiderschap. Voor politiemedewerkers die zich verder willen verdiepen in morele weerbaarheid biedt het vakspecialistisch politieonderwijs mogelijkheden tot het volgen van aanvullende trainingen en cursussen.</w:t>
      </w:r>
    </w:p>
    <w:p w:rsidR="000C4017" w:rsidP="000C4017" w:rsidRDefault="000C4017" w14:paraId="70C6F724" w14:textId="77777777"/>
    <w:p w:rsidR="000C4017" w:rsidP="000C4017" w:rsidRDefault="000C4017" w14:paraId="1C042707" w14:textId="77777777">
      <w:pPr>
        <w:rPr>
          <w:b/>
          <w:bCs/>
        </w:rPr>
      </w:pPr>
      <w:r>
        <w:rPr>
          <w:b/>
          <w:bCs/>
        </w:rPr>
        <w:t xml:space="preserve">Vraag 2 </w:t>
      </w:r>
    </w:p>
    <w:p w:rsidR="000C4017" w:rsidP="000C4017" w:rsidRDefault="000C4017" w14:paraId="6659F043" w14:textId="77777777">
      <w:r w:rsidRPr="00356AB6">
        <w:rPr>
          <w:b/>
          <w:bCs/>
        </w:rPr>
        <w:t xml:space="preserve">Bent u ermee bekend dat politiemensen bovengemiddeld vaak te maken hebben met geweld, maatschappelijke spanningen, leed en de dood en dat dit leidt tot verhoogde risico’s op morele verwonding, posttraumatische </w:t>
      </w:r>
      <w:r w:rsidRPr="00356AB6">
        <w:rPr>
          <w:b/>
          <w:bCs/>
        </w:rPr>
        <w:lastRenderedPageBreak/>
        <w:t>stressstoornis (PTSS) en uitval? Hoe wordt hierin structureel voorzien door middel van geestelijke verzorging, anders dan psychologische hulpverlening?</w:t>
      </w:r>
      <w:r w:rsidRPr="00356AB6">
        <w:rPr>
          <w:b/>
          <w:bCs/>
        </w:rPr>
        <w:br/>
      </w:r>
    </w:p>
    <w:p w:rsidRPr="009A3C95" w:rsidR="000C4017" w:rsidP="000C4017" w:rsidRDefault="000C4017" w14:paraId="23632770" w14:textId="77777777">
      <w:pPr>
        <w:rPr>
          <w:b/>
          <w:bCs/>
        </w:rPr>
      </w:pPr>
      <w:r w:rsidRPr="009A3C95">
        <w:rPr>
          <w:b/>
          <w:bCs/>
        </w:rPr>
        <w:t>Antwoord op vraag 2</w:t>
      </w:r>
    </w:p>
    <w:p w:rsidR="000C4017" w:rsidP="000C4017" w:rsidRDefault="000C4017" w14:paraId="2DECB926" w14:textId="77777777">
      <w:r>
        <w:t>Het streven van de politieorganisatie is dat politiemedewerkers zo veilig en gezond mogelijk hun werk kunnen uitvoeren. Hierbij ondersteunt de politie als werkgever haar medewerkers door een breed pakket van maatregelen. De werkgever biedt een politiemedewerker waar nodig zorg, aandacht en ondersteuning. De Zorgwijzer</w:t>
      </w:r>
      <w:r>
        <w:rPr>
          <w:rStyle w:val="Voetnootmarkering"/>
        </w:rPr>
        <w:footnoteReference w:id="1"/>
      </w:r>
      <w:r>
        <w:t xml:space="preserve"> geeft een overzicht van het zorg- en ondersteuningsaanbod voor politiemedewerkers. Een voorbeeld hiervan is het Team Collegiale Ondersteuning (TCO), dat laagdrempelig ondersteuning biedt aan politiemedewerkers die een heftige gebeurtenis hebben meegemaakt. Het TCO bestaat uit politiemedewerkers die getraind zijn om gesprekken te voeren met hun collega’s. Daarnaast wordt er ook gewerkt aan preventie, zoals de Gezond Werken app. In deze app zijn tips</w:t>
      </w:r>
      <w:r w:rsidRPr="00BC5F6C">
        <w:t xml:space="preserve">, </w:t>
      </w:r>
      <w:r>
        <w:t>oe</w:t>
      </w:r>
      <w:r w:rsidRPr="00BC5F6C">
        <w:t>feningen en achtergrondinformatie op diverse thema´s</w:t>
      </w:r>
      <w:r>
        <w:t xml:space="preserve"> opgenomen.</w:t>
      </w:r>
    </w:p>
    <w:p w:rsidR="000C4017" w:rsidP="000C4017" w:rsidRDefault="000C4017" w14:paraId="6D87A8E4" w14:textId="77777777">
      <w:r>
        <w:t xml:space="preserve">Naast ondersteuning op het gebied van fysieke en mentale gezondheid, is er in het brede pakket ook aandacht voor zingeving. Bij politiemedewerkers kunnen er in en door het politiewerk existentiële en ethische vragen opkomen. Politiemedewerkers kunnen hierin worden ondersteund door de geestelijk verzorgers. De geestelijk verzorgers maken deel uit van de Veilig en Gezond Werken (VGW) teams in de eenheden en zijn toegankelijk voor alle politiemedewerkers. Dit levert een bijdrage aan duurzame inzetbaarheid en aan goed politiewerk. </w:t>
      </w:r>
    </w:p>
    <w:p w:rsidRPr="006D76A1" w:rsidR="000C4017" w:rsidP="000C4017" w:rsidRDefault="000C4017" w14:paraId="0867149D" w14:textId="77777777">
      <w:pPr>
        <w:rPr>
          <w:b/>
          <w:bCs/>
        </w:rPr>
      </w:pPr>
    </w:p>
    <w:p w:rsidRPr="006D76A1" w:rsidR="000C4017" w:rsidP="000C4017" w:rsidRDefault="000C4017" w14:paraId="758E8028" w14:textId="77777777">
      <w:pPr>
        <w:rPr>
          <w:b/>
          <w:bCs/>
        </w:rPr>
      </w:pPr>
      <w:r w:rsidRPr="006D76A1">
        <w:rPr>
          <w:b/>
          <w:bCs/>
        </w:rPr>
        <w:t>Vraag 3</w:t>
      </w:r>
    </w:p>
    <w:p w:rsidR="000C4017" w:rsidP="000C4017" w:rsidRDefault="000C4017" w14:paraId="76D7766A" w14:textId="77777777">
      <w:r w:rsidRPr="00130DEB">
        <w:rPr>
          <w:b/>
          <w:bCs/>
        </w:rPr>
        <w:t>Waarom is er voor de krijgsmacht wel structureel geestelijke verzorging ingebed met voldoende capaciteit</w:t>
      </w:r>
      <w:r w:rsidRPr="00130DEB">
        <w:rPr>
          <w:rFonts w:cs="Verdana"/>
          <w:b/>
          <w:bCs/>
        </w:rPr>
        <w:t> </w:t>
      </w:r>
      <w:r w:rsidRPr="00130DEB">
        <w:rPr>
          <w:b/>
          <w:bCs/>
        </w:rPr>
        <w:t>en is dit bij de politie nog altijd niet op vergelijkbare schaal gerealiseerd, terwijl beide beroepen structureel blootstaan aan existenti</w:t>
      </w:r>
      <w:r w:rsidRPr="00130DEB">
        <w:rPr>
          <w:rFonts w:cs="Verdana"/>
          <w:b/>
          <w:bCs/>
        </w:rPr>
        <w:t>ë</w:t>
      </w:r>
      <w:r w:rsidRPr="00130DEB">
        <w:rPr>
          <w:b/>
          <w:bCs/>
        </w:rPr>
        <w:t>le en morele belasting?</w:t>
      </w:r>
      <w:r w:rsidRPr="00130DEB">
        <w:rPr>
          <w:b/>
          <w:bCs/>
        </w:rPr>
        <w:br/>
      </w:r>
    </w:p>
    <w:p w:rsidR="000C4017" w:rsidP="000C4017" w:rsidRDefault="000C4017" w14:paraId="42E6B253" w14:textId="77777777">
      <w:pPr>
        <w:rPr>
          <w:b/>
          <w:bCs/>
        </w:rPr>
      </w:pPr>
      <w:r>
        <w:rPr>
          <w:b/>
          <w:bCs/>
        </w:rPr>
        <w:t>Vraag 4</w:t>
      </w:r>
    </w:p>
    <w:p w:rsidR="000C4017" w:rsidP="000C4017" w:rsidRDefault="000C4017" w14:paraId="2753F0B2" w14:textId="77777777">
      <w:pPr>
        <w:rPr>
          <w:b/>
          <w:bCs/>
        </w:rPr>
      </w:pPr>
      <w:r w:rsidRPr="00D31C66">
        <w:rPr>
          <w:rFonts w:ascii="Tahoma" w:hAnsi="Tahoma" w:cs="Tahoma"/>
          <w:b/>
          <w:bCs/>
        </w:rPr>
        <w:t>⁠⁠</w:t>
      </w:r>
      <w:r w:rsidRPr="00D31C66">
        <w:rPr>
          <w:b/>
          <w:bCs/>
        </w:rPr>
        <w:t>Kunt u garanderen dat geestelijke verzorging bij de politie met een beschermd beroepsgeheim en onafhankelijk van de hi</w:t>
      </w:r>
      <w:r w:rsidRPr="00D31C66">
        <w:rPr>
          <w:rFonts w:cs="Verdana"/>
          <w:b/>
          <w:bCs/>
        </w:rPr>
        <w:t>ë</w:t>
      </w:r>
      <w:r w:rsidRPr="00D31C66">
        <w:rPr>
          <w:b/>
          <w:bCs/>
        </w:rPr>
        <w:t xml:space="preserve">rarchie is ingericht, vergelijkbaar met geestelijke verzorging bij de krijgsmacht? Zo nee, hoe wordt dan de vrijplaats beschermd en de noodzakelijke vertrouwensband </w:t>
      </w:r>
      <w:r w:rsidRPr="00D31C66">
        <w:rPr>
          <w:b/>
          <w:bCs/>
        </w:rPr>
        <w:lastRenderedPageBreak/>
        <w:t>gewaarborgd?</w:t>
      </w:r>
      <w:r w:rsidRPr="00D31C66">
        <w:rPr>
          <w:b/>
          <w:bCs/>
        </w:rPr>
        <w:br/>
      </w:r>
    </w:p>
    <w:p w:rsidRPr="00D31C66" w:rsidR="000C4017" w:rsidP="000C4017" w:rsidRDefault="000C4017" w14:paraId="5A45AEA2" w14:textId="77777777">
      <w:pPr>
        <w:rPr>
          <w:b/>
          <w:bCs/>
        </w:rPr>
      </w:pPr>
      <w:r>
        <w:rPr>
          <w:b/>
          <w:bCs/>
        </w:rPr>
        <w:t>Antwoord op vraag 4</w:t>
      </w:r>
    </w:p>
    <w:p w:rsidR="000C4017" w:rsidP="000C4017" w:rsidRDefault="000C4017" w14:paraId="3E49721D" w14:textId="77777777">
      <w:r>
        <w:t>Iedere politiemedewerker kan</w:t>
      </w:r>
      <w:r w:rsidRPr="009B4104">
        <w:t xml:space="preserve"> een afspraak maken met een geestelijk verzorger zonder dat hiervoor toestemming of tussenkomst van een ander</w:t>
      </w:r>
      <w:r>
        <w:t>, zoals een leidinggevende,</w:t>
      </w:r>
      <w:r w:rsidRPr="009B4104">
        <w:t xml:space="preserve"> nodig </w:t>
      </w:r>
      <w:r>
        <w:t xml:space="preserve">is. </w:t>
      </w:r>
      <w:r w:rsidRPr="009B4104">
        <w:t xml:space="preserve">Door </w:t>
      </w:r>
      <w:r>
        <w:t xml:space="preserve">de </w:t>
      </w:r>
      <w:r w:rsidRPr="009B4104">
        <w:t xml:space="preserve">geheimhoudingsplicht (art. 272 Sr.) en </w:t>
      </w:r>
      <w:r>
        <w:t xml:space="preserve">het </w:t>
      </w:r>
      <w:r w:rsidRPr="009B4104">
        <w:t xml:space="preserve">verschoningsrecht (art. 218 Sv.) biedt de geestelijk verzorger een veilige plaats waar </w:t>
      </w:r>
      <w:r>
        <w:t>politiemedewerkers</w:t>
      </w:r>
      <w:r w:rsidRPr="009B4104">
        <w:t xml:space="preserve"> vrijuit kun</w:t>
      </w:r>
      <w:r>
        <w:t xml:space="preserve">nen </w:t>
      </w:r>
      <w:r w:rsidRPr="009B4104">
        <w:t>spreken.</w:t>
      </w:r>
      <w:r>
        <w:t xml:space="preserve"> Ook zijn de geestelijk verzorgers bevoegd zich vrij in de politieorganisatie te bewegen wanneer dit voor de uitvoering van hun functie wenselijk of noodzakelijk is. Hiermee wordt de noodzakelijke vertrouwensband met de politiemedewerker gewaarborgd. </w:t>
      </w:r>
    </w:p>
    <w:p w:rsidR="000C4017" w:rsidP="000C4017" w:rsidRDefault="000C4017" w14:paraId="22ABA6A4" w14:textId="77777777"/>
    <w:p w:rsidR="000C4017" w:rsidP="000C4017" w:rsidRDefault="000C4017" w14:paraId="2E24AED5" w14:textId="77777777">
      <w:pPr>
        <w:rPr>
          <w:b/>
          <w:bCs/>
        </w:rPr>
      </w:pPr>
      <w:r>
        <w:rPr>
          <w:b/>
          <w:bCs/>
        </w:rPr>
        <w:t xml:space="preserve">Vraag 5 </w:t>
      </w:r>
    </w:p>
    <w:p w:rsidRPr="00356AB6" w:rsidR="000C4017" w:rsidP="000C4017" w:rsidRDefault="000C4017" w14:paraId="5053DF45" w14:textId="77777777">
      <w:pPr>
        <w:rPr>
          <w:b/>
          <w:bCs/>
        </w:rPr>
      </w:pPr>
      <w:r w:rsidRPr="00356AB6">
        <w:rPr>
          <w:b/>
          <w:bCs/>
        </w:rPr>
        <w:t>Is er sprake van een langetermijnvisie op de structurele inbedding van geestelijke verzorging bij de politie die de vrijplaats van geestelijke verzorging garandeert, vergelijkbaar met de structurele inbedding bij de krijgsmacht? Zo nee, waarom niet?</w:t>
      </w:r>
      <w:r w:rsidRPr="00356AB6">
        <w:rPr>
          <w:b/>
          <w:bCs/>
        </w:rPr>
        <w:br/>
      </w:r>
    </w:p>
    <w:p w:rsidRPr="00356AB6" w:rsidR="000C4017" w:rsidP="000C4017" w:rsidRDefault="000C4017" w14:paraId="3CA93541" w14:textId="77777777">
      <w:pPr>
        <w:rPr>
          <w:b/>
          <w:bCs/>
        </w:rPr>
      </w:pPr>
      <w:r w:rsidRPr="00356AB6">
        <w:rPr>
          <w:b/>
          <w:bCs/>
        </w:rPr>
        <w:t>Antwoord op vrag</w:t>
      </w:r>
      <w:r>
        <w:rPr>
          <w:b/>
          <w:bCs/>
        </w:rPr>
        <w:t>en 3 en</w:t>
      </w:r>
      <w:r w:rsidRPr="00356AB6">
        <w:rPr>
          <w:b/>
          <w:bCs/>
        </w:rPr>
        <w:t xml:space="preserve"> 5</w:t>
      </w:r>
    </w:p>
    <w:p w:rsidR="000C4017" w:rsidP="000C4017" w:rsidRDefault="000C4017" w14:paraId="426CDAA0" w14:textId="77777777">
      <w:r>
        <w:t xml:space="preserve">De rollen van geestelijk verzorgers bij politie en Defensie zijn verschillend. Militairen worden over de hele wereld uitgezonden. Bij elke uitzending gaan er geestelijk verzorgers mee vanuit diverse denominaties. Dit leidt tot verschillen in inrichting en schaalgrootte ten opzichte van de politie. </w:t>
      </w:r>
      <w:r w:rsidRPr="00B540F1">
        <w:t>In tegenstelling tot uitgezonden defensiemedewerkers kunnen politiemedewerkers gebruik maken van</w:t>
      </w:r>
      <w:r>
        <w:t xml:space="preserve"> levensbeschouwelijke en religieuze steun </w:t>
      </w:r>
      <w:r w:rsidRPr="00DC7CF5">
        <w:t>in hun persoonlijke netwerk en/of religieuze gemeenschap.</w:t>
      </w:r>
      <w:r>
        <w:t xml:space="preserve"> Deze steun is beschikbaar naast de steun van de geestelijke verzorgers in de eenheden.</w:t>
      </w:r>
    </w:p>
    <w:p w:rsidR="000C4017" w:rsidP="000C4017" w:rsidRDefault="000C4017" w14:paraId="650C080F" w14:textId="77777777"/>
    <w:p w:rsidR="000C4017" w:rsidP="000C4017" w:rsidRDefault="000C4017" w14:paraId="199E22C9" w14:textId="77777777">
      <w:r>
        <w:t>Bij de politie is de geestelijke verzorging structureel ingebed. Conform de afspraak i</w:t>
      </w:r>
      <w:r w:rsidRPr="00130DEB">
        <w:t xml:space="preserve">n het arbeidsvoorwaardenakkoord sector politie 2018-2020 is </w:t>
      </w:r>
      <w:r>
        <w:t>de g</w:t>
      </w:r>
      <w:r w:rsidRPr="00130DEB">
        <w:t xml:space="preserve">eestelijke </w:t>
      </w:r>
      <w:r>
        <w:t>v</w:t>
      </w:r>
      <w:r w:rsidRPr="00130DEB">
        <w:t>erzorging</w:t>
      </w:r>
      <w:r>
        <w:t xml:space="preserve"> uitgebreid naar 15 fte, zodat er ten minste 1 fte per eenheid beschikbaar is.</w:t>
      </w:r>
    </w:p>
    <w:p w:rsidR="002C3023" w:rsidRDefault="002C3023" w14:paraId="62A92BBF" w14:textId="77777777"/>
    <w:sectPr w:rsidR="002C3023" w:rsidSect="000C401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1D65" w14:textId="77777777" w:rsidR="000C4017" w:rsidRDefault="000C4017" w:rsidP="000C4017">
      <w:pPr>
        <w:spacing w:after="0" w:line="240" w:lineRule="auto"/>
      </w:pPr>
      <w:r>
        <w:separator/>
      </w:r>
    </w:p>
  </w:endnote>
  <w:endnote w:type="continuationSeparator" w:id="0">
    <w:p w14:paraId="278F1D6E" w14:textId="77777777" w:rsidR="000C4017" w:rsidRDefault="000C4017" w:rsidP="000C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A73" w14:textId="77777777" w:rsidR="000C4017" w:rsidRPr="000C4017" w:rsidRDefault="000C4017" w:rsidP="000C4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14BF" w14:textId="77777777" w:rsidR="000C4017" w:rsidRPr="000C4017" w:rsidRDefault="000C4017" w:rsidP="000C4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D531" w14:textId="77777777" w:rsidR="000C4017" w:rsidRPr="000C4017" w:rsidRDefault="000C4017" w:rsidP="000C4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CE2B" w14:textId="77777777" w:rsidR="000C4017" w:rsidRDefault="000C4017" w:rsidP="000C4017">
      <w:pPr>
        <w:spacing w:after="0" w:line="240" w:lineRule="auto"/>
      </w:pPr>
      <w:r>
        <w:separator/>
      </w:r>
    </w:p>
  </w:footnote>
  <w:footnote w:type="continuationSeparator" w:id="0">
    <w:p w14:paraId="475DB577" w14:textId="77777777" w:rsidR="000C4017" w:rsidRDefault="000C4017" w:rsidP="000C4017">
      <w:pPr>
        <w:spacing w:after="0" w:line="240" w:lineRule="auto"/>
      </w:pPr>
      <w:r>
        <w:continuationSeparator/>
      </w:r>
    </w:p>
  </w:footnote>
  <w:footnote w:id="1">
    <w:p w14:paraId="3507A8D2" w14:textId="77777777" w:rsidR="000C4017" w:rsidRDefault="000C4017" w:rsidP="000C4017">
      <w:pPr>
        <w:pStyle w:val="Voetnoottekst"/>
      </w:pPr>
      <w:r>
        <w:rPr>
          <w:rStyle w:val="Voetnootmarkering"/>
        </w:rPr>
        <w:footnoteRef/>
      </w:r>
      <w:r>
        <w:t xml:space="preserve"> </w:t>
      </w:r>
      <w:hyperlink r:id="rId1" w:history="1">
        <w:r w:rsidRPr="00A51302">
          <w:rPr>
            <w:rStyle w:val="Hyperlink"/>
          </w:rPr>
          <w:t>https://www.politie.nl/informatie/zorgwijzer-politie-2024.html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6F42" w14:textId="77777777" w:rsidR="000C4017" w:rsidRPr="000C4017" w:rsidRDefault="000C4017" w:rsidP="000C4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AA7" w14:textId="77777777" w:rsidR="000C4017" w:rsidRPr="000C4017" w:rsidRDefault="000C4017" w:rsidP="000C4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0ED8" w14:textId="77777777" w:rsidR="000C4017" w:rsidRPr="000C4017" w:rsidRDefault="000C4017" w:rsidP="000C40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17"/>
    <w:rsid w:val="000C4017"/>
    <w:rsid w:val="002C3023"/>
    <w:rsid w:val="00DF7A30"/>
    <w:rsid w:val="00EC2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9926"/>
  <w15:chartTrackingRefBased/>
  <w15:docId w15:val="{88E3AA3E-2B9B-4BAA-98C6-8933AAB2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0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0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0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0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0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0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0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0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017"/>
    <w:rPr>
      <w:rFonts w:eastAsiaTheme="majorEastAsia" w:cstheme="majorBidi"/>
      <w:color w:val="272727" w:themeColor="text1" w:themeTint="D8"/>
    </w:rPr>
  </w:style>
  <w:style w:type="paragraph" w:styleId="Titel">
    <w:name w:val="Title"/>
    <w:basedOn w:val="Standaard"/>
    <w:next w:val="Standaard"/>
    <w:link w:val="TitelChar"/>
    <w:uiPriority w:val="10"/>
    <w:qFormat/>
    <w:rsid w:val="000C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017"/>
    <w:rPr>
      <w:i/>
      <w:iCs/>
      <w:color w:val="404040" w:themeColor="text1" w:themeTint="BF"/>
    </w:rPr>
  </w:style>
  <w:style w:type="paragraph" w:styleId="Lijstalinea">
    <w:name w:val="List Paragraph"/>
    <w:basedOn w:val="Standaard"/>
    <w:uiPriority w:val="34"/>
    <w:qFormat/>
    <w:rsid w:val="000C4017"/>
    <w:pPr>
      <w:ind w:left="720"/>
      <w:contextualSpacing/>
    </w:pPr>
  </w:style>
  <w:style w:type="character" w:styleId="Intensievebenadrukking">
    <w:name w:val="Intense Emphasis"/>
    <w:basedOn w:val="Standaardalinea-lettertype"/>
    <w:uiPriority w:val="21"/>
    <w:qFormat/>
    <w:rsid w:val="000C4017"/>
    <w:rPr>
      <w:i/>
      <w:iCs/>
      <w:color w:val="0F4761" w:themeColor="accent1" w:themeShade="BF"/>
    </w:rPr>
  </w:style>
  <w:style w:type="paragraph" w:styleId="Duidelijkcitaat">
    <w:name w:val="Intense Quote"/>
    <w:basedOn w:val="Standaard"/>
    <w:next w:val="Standaard"/>
    <w:link w:val="DuidelijkcitaatChar"/>
    <w:uiPriority w:val="30"/>
    <w:qFormat/>
    <w:rsid w:val="000C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017"/>
    <w:rPr>
      <w:i/>
      <w:iCs/>
      <w:color w:val="0F4761" w:themeColor="accent1" w:themeShade="BF"/>
    </w:rPr>
  </w:style>
  <w:style w:type="character" w:styleId="Intensieveverwijzing">
    <w:name w:val="Intense Reference"/>
    <w:basedOn w:val="Standaardalinea-lettertype"/>
    <w:uiPriority w:val="32"/>
    <w:qFormat/>
    <w:rsid w:val="000C4017"/>
    <w:rPr>
      <w:b/>
      <w:bCs/>
      <w:smallCaps/>
      <w:color w:val="0F4761" w:themeColor="accent1" w:themeShade="BF"/>
      <w:spacing w:val="5"/>
    </w:rPr>
  </w:style>
  <w:style w:type="character" w:styleId="Hyperlink">
    <w:name w:val="Hyperlink"/>
    <w:basedOn w:val="Standaardalinea-lettertype"/>
    <w:uiPriority w:val="99"/>
    <w:unhideWhenUsed/>
    <w:rsid w:val="000C4017"/>
    <w:rPr>
      <w:color w:val="467886" w:themeColor="hyperlink"/>
      <w:u w:val="single"/>
    </w:rPr>
  </w:style>
  <w:style w:type="paragraph" w:styleId="Voettekst">
    <w:name w:val="footer"/>
    <w:basedOn w:val="Standaard"/>
    <w:next w:val="Standaard"/>
    <w:link w:val="VoettekstChar"/>
    <w:rsid w:val="000C4017"/>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C4017"/>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0C40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40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C401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C4017"/>
    <w:rPr>
      <w:kern w:val="0"/>
      <w:sz w:val="20"/>
      <w:szCs w:val="20"/>
      <w14:ligatures w14:val="none"/>
    </w:rPr>
  </w:style>
  <w:style w:type="character" w:styleId="Voetnootmarkering">
    <w:name w:val="footnote reference"/>
    <w:basedOn w:val="Standaardalinea-lettertype"/>
    <w:uiPriority w:val="99"/>
    <w:semiHidden/>
    <w:unhideWhenUsed/>
    <w:rsid w:val="000C4017"/>
    <w:rPr>
      <w:vertAlign w:val="superscript"/>
    </w:rPr>
  </w:style>
  <w:style w:type="paragraph" w:styleId="Geenafstand">
    <w:name w:val="No Spacing"/>
    <w:uiPriority w:val="1"/>
    <w:qFormat/>
    <w:rsid w:val="000C4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informatie/zorgwijzer-politie-202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902</ap:Words>
  <ap:Characters>4964</ap:Characters>
  <ap:DocSecurity>0</ap:DocSecurity>
  <ap:Lines>41</ap:Lines>
  <ap:Paragraphs>11</ap:Paragraphs>
  <ap:ScaleCrop>false</ap:ScaleCrop>
  <ap:LinksUpToDate>false</ap:LinksUpToDate>
  <ap:CharactersWithSpaces>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2025-12-01T10:17:00.0000000Z</dcterms:created>
  <dcterms:modified xsi:type="dcterms:W3CDTF">2025-12-01T10:18:00.0000000Z</dcterms:modified>
  <version/>
  <category/>
</coreProperties>
</file>