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40AE" w:rsidR="00E340AE" w:rsidP="00DB51C7" w:rsidRDefault="00BF29F9" w14:paraId="6257B1DE" w14:textId="77777777">
      <w:pPr>
        <w:rPr>
          <w:rFonts w:ascii="Calibri" w:hAnsi="Calibri" w:cs="Calibri"/>
        </w:rPr>
      </w:pPr>
      <w:r w:rsidRPr="00E340AE">
        <w:rPr>
          <w:rFonts w:ascii="Calibri" w:hAnsi="Calibri" w:cs="Calibri"/>
        </w:rPr>
        <w:t>32813</w:t>
      </w:r>
      <w:r w:rsidRPr="00E340AE" w:rsidR="00E340AE">
        <w:rPr>
          <w:rFonts w:ascii="Calibri" w:hAnsi="Calibri" w:cs="Calibri"/>
        </w:rPr>
        <w:tab/>
      </w:r>
      <w:r w:rsidRPr="00E340AE" w:rsidR="00E340AE">
        <w:rPr>
          <w:rFonts w:ascii="Calibri" w:hAnsi="Calibri" w:cs="Calibri"/>
        </w:rPr>
        <w:tab/>
      </w:r>
      <w:r w:rsidRPr="00E340AE" w:rsidR="00E340AE">
        <w:rPr>
          <w:rFonts w:ascii="Calibri" w:hAnsi="Calibri" w:cs="Calibri"/>
        </w:rPr>
        <w:tab/>
      </w:r>
      <w:bookmarkStart w:name="_GoBack" w:id="0"/>
      <w:bookmarkEnd w:id="0"/>
      <w:r w:rsidRPr="00E340AE" w:rsidR="00E340AE">
        <w:rPr>
          <w:rFonts w:ascii="Calibri" w:hAnsi="Calibri" w:cs="Calibri"/>
        </w:rPr>
        <w:t>Kabinetsaanpak Klimaatbeleid</w:t>
      </w:r>
    </w:p>
    <w:p w:rsidRPr="00E340AE" w:rsidR="00E340AE" w:rsidP="00BF29F9" w:rsidRDefault="00E340AE" w14:paraId="6B10BFF0" w14:textId="5BCC15EF">
      <w:pPr>
        <w:rPr>
          <w:rFonts w:ascii="Calibri" w:hAnsi="Calibri" w:cs="Calibri"/>
        </w:rPr>
      </w:pPr>
      <w:r w:rsidRPr="00E340AE">
        <w:rPr>
          <w:rFonts w:ascii="Calibri" w:hAnsi="Calibri" w:cs="Calibri"/>
        </w:rPr>
        <w:t xml:space="preserve">Nr. </w:t>
      </w:r>
      <w:r w:rsidRPr="00E340AE">
        <w:rPr>
          <w:rFonts w:ascii="Calibri" w:hAnsi="Calibri" w:cs="Calibri"/>
        </w:rPr>
        <w:t>1542</w:t>
      </w:r>
      <w:r w:rsidRPr="00E340AE">
        <w:rPr>
          <w:rFonts w:ascii="Calibri" w:hAnsi="Calibri" w:cs="Calibri"/>
        </w:rPr>
        <w:tab/>
      </w:r>
      <w:r w:rsidRPr="00E340AE">
        <w:rPr>
          <w:rFonts w:ascii="Calibri" w:hAnsi="Calibri" w:cs="Calibri"/>
        </w:rPr>
        <w:tab/>
        <w:t>Brief van de minister van Klimaat en Groene Groei</w:t>
      </w:r>
    </w:p>
    <w:p w:rsidRPr="00E340AE" w:rsidR="00E340AE" w:rsidP="00BF29F9" w:rsidRDefault="00E340AE" w14:paraId="2103D0F4" w14:textId="57FA55F5">
      <w:pPr>
        <w:rPr>
          <w:rFonts w:ascii="Calibri" w:hAnsi="Calibri" w:cs="Calibri"/>
        </w:rPr>
      </w:pPr>
      <w:r w:rsidRPr="00E340AE">
        <w:rPr>
          <w:rFonts w:ascii="Calibri" w:hAnsi="Calibri" w:cs="Calibri"/>
        </w:rPr>
        <w:t>Aan de Voorzitter van de Tweede Kamer der Staten-Generaal</w:t>
      </w:r>
    </w:p>
    <w:p w:rsidRPr="00E340AE" w:rsidR="00E340AE" w:rsidP="00BF29F9" w:rsidRDefault="00E340AE" w14:paraId="25B9EA34" w14:textId="38B63EE7">
      <w:pPr>
        <w:rPr>
          <w:rFonts w:ascii="Calibri" w:hAnsi="Calibri" w:cs="Calibri"/>
        </w:rPr>
      </w:pPr>
      <w:r w:rsidRPr="00E340AE">
        <w:rPr>
          <w:rFonts w:ascii="Calibri" w:hAnsi="Calibri" w:cs="Calibri"/>
        </w:rPr>
        <w:t>Den Haag, 1 december 2025</w:t>
      </w:r>
    </w:p>
    <w:p w:rsidRPr="00E340AE" w:rsidR="00BF29F9" w:rsidP="00BF29F9" w:rsidRDefault="00BF29F9" w14:paraId="121E66E2" w14:textId="77777777">
      <w:pPr>
        <w:rPr>
          <w:rFonts w:ascii="Calibri" w:hAnsi="Calibri" w:cs="Calibri"/>
        </w:rPr>
      </w:pPr>
    </w:p>
    <w:p w:rsidRPr="00E340AE" w:rsidR="00BF29F9" w:rsidP="00BF29F9" w:rsidRDefault="00BF29F9" w14:paraId="02EB6C24" w14:textId="1025B85C">
      <w:pPr>
        <w:rPr>
          <w:rFonts w:ascii="Calibri" w:hAnsi="Calibri" w:cs="Calibri"/>
        </w:rPr>
      </w:pPr>
      <w:r w:rsidRPr="00E340AE">
        <w:rPr>
          <w:rFonts w:ascii="Calibri" w:hAnsi="Calibri" w:cs="Calibri"/>
        </w:rPr>
        <w:t xml:space="preserve">Op 18 januari 2025 is het Nationaal Burgerberaad Klimaat van start gegaan. Onder leiding van onafhankelijk voorzitter Nienke Meijer hebben de 175 gelote deelnemers van het burgerberaad op verzoek van het kabinet een antwoord gezocht op de vraag hoe we als Nederland kunnen eten, spullen gebruiken en reizen op een manier die beter is voor het klimaat. </w:t>
      </w:r>
    </w:p>
    <w:p w:rsidRPr="00E340AE" w:rsidR="00BF29F9" w:rsidP="00BF29F9" w:rsidRDefault="00BF29F9" w14:paraId="4CC4A9AD" w14:textId="77777777">
      <w:pPr>
        <w:rPr>
          <w:rFonts w:ascii="Calibri" w:hAnsi="Calibri" w:cs="Calibri"/>
        </w:rPr>
      </w:pPr>
      <w:r w:rsidRPr="00E340AE">
        <w:rPr>
          <w:rFonts w:ascii="Calibri" w:hAnsi="Calibri" w:cs="Calibri"/>
        </w:rPr>
        <w:t>Vandaag hebben wij, de minister van Klimaat en Groene Groei en de minister van Binnenlandse Zaken en Koninkrijksrelaties, het advies namens het kabinet in ontvangst mogen nemen in het bijzijn van de minister-president. Dit advies wordt de Kamer nu, mede namens de minister van Binnenlandse Zaken en Koninkrijksrelaties, toegestuurd. Het advies wordt vergezeld van een impactanalyse die is opgesteld door CE Delft, waarin de aanbevelingen van het burgerberaad zijn doorgerekend op o.a. de potentiële CO</w:t>
      </w:r>
      <w:r w:rsidRPr="00E340AE">
        <w:rPr>
          <w:rFonts w:ascii="Calibri" w:hAnsi="Calibri" w:cs="Calibri"/>
          <w:vertAlign w:val="subscript"/>
        </w:rPr>
        <w:t>2</w:t>
      </w:r>
      <w:r w:rsidRPr="00E340AE">
        <w:rPr>
          <w:rFonts w:ascii="Calibri" w:hAnsi="Calibri" w:cs="Calibri"/>
        </w:rPr>
        <w:t>-reductie en de verwachte economische en sociaal-maatschappelijke effecten</w:t>
      </w:r>
      <w:r w:rsidRPr="00E340AE">
        <w:rPr>
          <w:rFonts w:ascii="Calibri" w:hAnsi="Calibri" w:cs="Calibri"/>
          <w:vertAlign w:val="superscript"/>
        </w:rPr>
        <w:footnoteReference w:id="1"/>
      </w:r>
      <w:r w:rsidRPr="00E340AE">
        <w:rPr>
          <w:rFonts w:ascii="Calibri" w:hAnsi="Calibri" w:cs="Calibri"/>
        </w:rPr>
        <w:t xml:space="preserve">. </w:t>
      </w:r>
    </w:p>
    <w:p w:rsidRPr="00E340AE" w:rsidR="00BF29F9" w:rsidP="00BF29F9" w:rsidRDefault="00BF29F9" w14:paraId="473C3734" w14:textId="77777777">
      <w:pPr>
        <w:rPr>
          <w:rFonts w:ascii="Calibri" w:hAnsi="Calibri" w:cs="Calibri"/>
        </w:rPr>
      </w:pPr>
      <w:r w:rsidRPr="00E340AE">
        <w:rPr>
          <w:rFonts w:ascii="Calibri" w:hAnsi="Calibri" w:cs="Calibri"/>
        </w:rPr>
        <w:t xml:space="preserve">Dit burgerberaad is tot stand gekomen via een zorgvuldig proces en in nauwe samenwerking met de Kamer. 175 Nederlanders van 17 tot 87 jaar, uit alle hoeken van het land en met uiteenlopende meningen over klimaatbeleid zijn zeven weekenden bij elkaar gekomen om samen dit advies te maken. Ook de Kamer is van begin tot eind nauw betrokken geweest, middels de door de Kamer aangestelde rapporteurs. </w:t>
      </w:r>
    </w:p>
    <w:p w:rsidRPr="00E340AE" w:rsidR="00BF29F9" w:rsidP="00BF29F9" w:rsidRDefault="00BF29F9" w14:paraId="70919BB2" w14:textId="77777777">
      <w:pPr>
        <w:rPr>
          <w:rFonts w:ascii="Calibri" w:hAnsi="Calibri" w:cs="Calibri"/>
        </w:rPr>
      </w:pPr>
      <w:bookmarkStart w:name="_Hlk215481910" w:id="1"/>
      <w:r w:rsidRPr="00E340AE">
        <w:rPr>
          <w:rFonts w:ascii="Calibri" w:hAnsi="Calibri" w:cs="Calibri"/>
        </w:rPr>
        <w:t>Het kabinet is voor dit advies een</w:t>
      </w:r>
      <w:r w:rsidRPr="00E340AE">
        <w:rPr>
          <w:rFonts w:ascii="Calibri" w:hAnsi="Calibri" w:cs="Calibri"/>
          <w:i/>
          <w:iCs/>
        </w:rPr>
        <w:t xml:space="preserve"> motiveringsplicht</w:t>
      </w:r>
      <w:r w:rsidRPr="00E340AE">
        <w:rPr>
          <w:rFonts w:ascii="Calibri" w:hAnsi="Calibri" w:cs="Calibri"/>
        </w:rPr>
        <w:t xml:space="preserve"> aangegaan</w:t>
      </w:r>
      <w:r w:rsidRPr="00E340AE">
        <w:rPr>
          <w:rFonts w:ascii="Calibri" w:hAnsi="Calibri" w:cs="Calibri"/>
          <w:vertAlign w:val="superscript"/>
        </w:rPr>
        <w:footnoteReference w:id="2"/>
      </w:r>
      <w:r w:rsidRPr="00E340AE">
        <w:rPr>
          <w:rFonts w:ascii="Calibri" w:hAnsi="Calibri" w:cs="Calibri"/>
        </w:rPr>
        <w:t xml:space="preserve">, wat betekent dat het kabinet binnen zes maanden zal reageren op het advies van het burgerberaad. In het licht van de formatie ligt het voor de hand dat de reactie aan een volgend kabinet is. </w:t>
      </w:r>
      <w:bookmarkEnd w:id="1"/>
      <w:r w:rsidRPr="00E340AE">
        <w:rPr>
          <w:rFonts w:ascii="Calibri" w:hAnsi="Calibri" w:cs="Calibri"/>
        </w:rPr>
        <w:t xml:space="preserve">De Kamer is een </w:t>
      </w:r>
      <w:r w:rsidRPr="00E340AE">
        <w:rPr>
          <w:rFonts w:ascii="Calibri" w:hAnsi="Calibri" w:cs="Calibri"/>
          <w:i/>
          <w:iCs/>
        </w:rPr>
        <w:t>besprekingsplicht</w:t>
      </w:r>
      <w:r w:rsidRPr="00E340AE">
        <w:rPr>
          <w:rFonts w:ascii="Calibri" w:hAnsi="Calibri" w:cs="Calibri"/>
          <w:i/>
          <w:iCs/>
          <w:vertAlign w:val="superscript"/>
        </w:rPr>
        <w:footnoteReference w:id="3"/>
      </w:r>
      <w:r w:rsidRPr="00E340AE">
        <w:rPr>
          <w:rFonts w:ascii="Calibri" w:hAnsi="Calibri" w:cs="Calibri"/>
        </w:rPr>
        <w:t xml:space="preserve"> aangegaan, wat betekent dat de Kamer heeft toegezegd het advies en de kabinetsreactie te bespreken in een debat. Op 7 november hebben de rapporteurs van de Kamer, het lid De Groot en het lid </w:t>
      </w:r>
      <w:r w:rsidRPr="00E340AE">
        <w:rPr>
          <w:rFonts w:ascii="Calibri" w:hAnsi="Calibri" w:cs="Calibri"/>
        </w:rPr>
        <w:lastRenderedPageBreak/>
        <w:t>Koekkoek, hun eindrapport gedeeld</w:t>
      </w:r>
      <w:r w:rsidRPr="00E340AE">
        <w:rPr>
          <w:rFonts w:ascii="Calibri" w:hAnsi="Calibri" w:cs="Calibri"/>
          <w:vertAlign w:val="superscript"/>
        </w:rPr>
        <w:footnoteReference w:id="4"/>
      </w:r>
      <w:r w:rsidRPr="00E340AE">
        <w:rPr>
          <w:rFonts w:ascii="Calibri" w:hAnsi="Calibri" w:cs="Calibri"/>
        </w:rPr>
        <w:t>. Het kabinet benadrukt dat ook in deze fase een goede samenwerking met de Kamer belangrijk blijft.</w:t>
      </w:r>
    </w:p>
    <w:p w:rsidRPr="00E340AE" w:rsidR="00BF29F9" w:rsidP="00BF29F9" w:rsidRDefault="00BF29F9" w14:paraId="5EF332A8" w14:textId="77777777">
      <w:pPr>
        <w:rPr>
          <w:rFonts w:ascii="Calibri" w:hAnsi="Calibri" w:cs="Calibri"/>
        </w:rPr>
      </w:pPr>
      <w:r w:rsidRPr="00E340AE">
        <w:rPr>
          <w:rFonts w:ascii="Calibri" w:hAnsi="Calibri" w:cs="Calibri"/>
        </w:rPr>
        <w:t>Afsluitend wil het kabinet graag haar dank uitspreken aan de deelnemers van het burgerberaad, de onafhankelijk voorzitter en haar team en alle andere betrokkenen bij dit bijzondere democratische proces. Zij hebben allemaal veel tijd, energie en enthousiasme gestopt in dit burgerberaad. In dit advies zit veel kennis en kunde en het laat zien wat er in de samenleving leeft. De klimaattransitie raakt iedereen in de samenleving – van burgers tot bedrijven tot (mede-) overheden. Juist daarom zijn dit soort nieuwe ideeën en goede gesprekken op basis van de inhoud zo waardevol.</w:t>
      </w:r>
    </w:p>
    <w:p w:rsidRPr="00E340AE" w:rsidR="00BF29F9" w:rsidP="00BF29F9" w:rsidRDefault="00BF29F9" w14:paraId="32EB4E51" w14:textId="77777777">
      <w:pPr>
        <w:rPr>
          <w:rFonts w:ascii="Calibri" w:hAnsi="Calibri" w:cs="Calibri"/>
        </w:rPr>
      </w:pPr>
    </w:p>
    <w:p w:rsidRPr="00E340AE" w:rsidR="00BF29F9" w:rsidP="00E340AE" w:rsidRDefault="00E340AE" w14:paraId="348AADB0" w14:textId="30C41ED6">
      <w:pPr>
        <w:pStyle w:val="Geenafstand"/>
        <w:rPr>
          <w:rFonts w:ascii="Calibri" w:hAnsi="Calibri" w:cs="Calibri"/>
        </w:rPr>
      </w:pPr>
      <w:r w:rsidRPr="00E340AE">
        <w:rPr>
          <w:rFonts w:ascii="Calibri" w:hAnsi="Calibri" w:cs="Calibri"/>
        </w:rPr>
        <w:t xml:space="preserve">De </w:t>
      </w:r>
      <w:r>
        <w:rPr>
          <w:rFonts w:ascii="Calibri" w:hAnsi="Calibri" w:cs="Calibri"/>
        </w:rPr>
        <w:t>m</w:t>
      </w:r>
      <w:r w:rsidRPr="00E340AE" w:rsidR="00BF29F9">
        <w:rPr>
          <w:rFonts w:ascii="Calibri" w:hAnsi="Calibri" w:cs="Calibri"/>
        </w:rPr>
        <w:t>inister van Klimaat en Groene Groei</w:t>
      </w:r>
      <w:r w:rsidRPr="00E340AE">
        <w:rPr>
          <w:rFonts w:ascii="Calibri" w:hAnsi="Calibri" w:cs="Calibri"/>
        </w:rPr>
        <w:t>,</w:t>
      </w:r>
    </w:p>
    <w:p w:rsidRPr="00E340AE" w:rsidR="00E340AE" w:rsidP="00E340AE" w:rsidRDefault="00E340AE" w14:paraId="3F748D51" w14:textId="230BCD4E">
      <w:pPr>
        <w:pStyle w:val="Geenafstand"/>
        <w:rPr>
          <w:rFonts w:ascii="Calibri" w:hAnsi="Calibri" w:cs="Calibri"/>
        </w:rPr>
      </w:pPr>
      <w:r w:rsidRPr="00E340AE">
        <w:rPr>
          <w:rFonts w:ascii="Calibri" w:hAnsi="Calibri" w:cs="Calibri"/>
        </w:rPr>
        <w:t>S.T.M. Hermans</w:t>
      </w:r>
    </w:p>
    <w:p w:rsidRPr="00E340AE" w:rsidR="00BF29F9" w:rsidP="00BF29F9" w:rsidRDefault="00BF29F9" w14:paraId="4735FACD" w14:textId="77777777">
      <w:pPr>
        <w:rPr>
          <w:rFonts w:ascii="Calibri" w:hAnsi="Calibri" w:cs="Calibri"/>
        </w:rPr>
      </w:pPr>
    </w:p>
    <w:p w:rsidRPr="00E340AE" w:rsidR="00BF29F9" w:rsidP="00BF29F9" w:rsidRDefault="00BF29F9" w14:paraId="7CE35758" w14:textId="77777777">
      <w:pPr>
        <w:rPr>
          <w:rFonts w:ascii="Calibri" w:hAnsi="Calibri" w:cs="Calibri"/>
        </w:rPr>
      </w:pPr>
    </w:p>
    <w:p w:rsidRPr="00E340AE" w:rsidR="00BF29F9" w:rsidP="00BF29F9" w:rsidRDefault="00BF29F9" w14:paraId="389AD91C" w14:textId="77777777">
      <w:pPr>
        <w:rPr>
          <w:rFonts w:ascii="Calibri" w:hAnsi="Calibri" w:cs="Calibri"/>
        </w:rPr>
      </w:pPr>
    </w:p>
    <w:p w:rsidRPr="00E340AE" w:rsidR="00BF29F9" w:rsidP="00BF29F9" w:rsidRDefault="00BF29F9" w14:paraId="2787D0AE" w14:textId="77777777">
      <w:pPr>
        <w:rPr>
          <w:rFonts w:ascii="Calibri" w:hAnsi="Calibri" w:cs="Calibri"/>
        </w:rPr>
      </w:pPr>
    </w:p>
    <w:p w:rsidRPr="00E340AE" w:rsidR="00BF29F9" w:rsidP="00BF29F9" w:rsidRDefault="00BF29F9" w14:paraId="205D5DF5" w14:textId="77777777">
      <w:pPr>
        <w:rPr>
          <w:rFonts w:ascii="Calibri" w:hAnsi="Calibri" w:cs="Calibri"/>
        </w:rPr>
      </w:pPr>
    </w:p>
    <w:p w:rsidRPr="00E340AE" w:rsidR="00BF29F9" w:rsidP="00BF29F9" w:rsidRDefault="00BF29F9" w14:paraId="38EA4311" w14:textId="77777777">
      <w:pPr>
        <w:rPr>
          <w:rFonts w:ascii="Calibri" w:hAnsi="Calibri" w:cs="Calibri"/>
        </w:rPr>
      </w:pPr>
    </w:p>
    <w:p w:rsidRPr="00E340AE" w:rsidR="00BF29F9" w:rsidP="00BF29F9" w:rsidRDefault="00BF29F9" w14:paraId="0E1BAC76" w14:textId="77777777">
      <w:pPr>
        <w:rPr>
          <w:rFonts w:ascii="Calibri" w:hAnsi="Calibri" w:cs="Calibri"/>
        </w:rPr>
      </w:pPr>
    </w:p>
    <w:p w:rsidRPr="00E340AE" w:rsidR="00BF29F9" w:rsidP="00BF29F9" w:rsidRDefault="00BF29F9" w14:paraId="56B3D0B4" w14:textId="77777777">
      <w:pPr>
        <w:rPr>
          <w:rFonts w:ascii="Calibri" w:hAnsi="Calibri" w:cs="Calibri"/>
        </w:rPr>
      </w:pPr>
    </w:p>
    <w:p w:rsidRPr="00E340AE" w:rsidR="00BF29F9" w:rsidP="00BF29F9" w:rsidRDefault="00BF29F9" w14:paraId="4B5A7F2D" w14:textId="77777777">
      <w:pPr>
        <w:rPr>
          <w:rFonts w:ascii="Calibri" w:hAnsi="Calibri" w:cs="Calibri"/>
        </w:rPr>
      </w:pPr>
    </w:p>
    <w:p w:rsidRPr="00E340AE" w:rsidR="00BF29F9" w:rsidP="00BF29F9" w:rsidRDefault="00BF29F9" w14:paraId="69CDCFDD" w14:textId="77777777">
      <w:pPr>
        <w:rPr>
          <w:rFonts w:ascii="Calibri" w:hAnsi="Calibri" w:cs="Calibri"/>
        </w:rPr>
      </w:pPr>
    </w:p>
    <w:p w:rsidRPr="00E340AE" w:rsidR="00BF29F9" w:rsidP="00BF29F9" w:rsidRDefault="00BF29F9" w14:paraId="17AC4E6B" w14:textId="77777777">
      <w:pPr>
        <w:rPr>
          <w:rFonts w:ascii="Calibri" w:hAnsi="Calibri" w:cs="Calibri"/>
        </w:rPr>
      </w:pPr>
    </w:p>
    <w:p w:rsidRPr="00E340AE" w:rsidR="00BF29F9" w:rsidP="00BF29F9" w:rsidRDefault="00BF29F9" w14:paraId="48491F62" w14:textId="77777777">
      <w:pPr>
        <w:rPr>
          <w:rFonts w:ascii="Calibri" w:hAnsi="Calibri" w:cs="Calibri"/>
        </w:rPr>
      </w:pPr>
    </w:p>
    <w:p w:rsidRPr="00E340AE" w:rsidR="00E6311E" w:rsidRDefault="00E6311E" w14:paraId="3845DB81" w14:textId="77777777">
      <w:pPr>
        <w:rPr>
          <w:rFonts w:ascii="Calibri" w:hAnsi="Calibri" w:cs="Calibri"/>
        </w:rPr>
      </w:pPr>
    </w:p>
    <w:sectPr w:rsidRPr="00E340AE" w:rsidR="00E6311E" w:rsidSect="00BF29F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95D2B" w14:textId="77777777" w:rsidR="00BF29F9" w:rsidRDefault="00BF29F9" w:rsidP="00BF29F9">
      <w:pPr>
        <w:spacing w:after="0" w:line="240" w:lineRule="auto"/>
      </w:pPr>
      <w:r>
        <w:separator/>
      </w:r>
    </w:p>
  </w:endnote>
  <w:endnote w:type="continuationSeparator" w:id="0">
    <w:p w14:paraId="488D20AD" w14:textId="77777777" w:rsidR="00BF29F9" w:rsidRDefault="00BF29F9" w:rsidP="00BF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2BD7" w14:textId="77777777" w:rsidR="00BF29F9" w:rsidRPr="00BF29F9" w:rsidRDefault="00BF29F9" w:rsidP="00BF29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F93A" w14:textId="77777777" w:rsidR="00BF29F9" w:rsidRPr="00BF29F9" w:rsidRDefault="00BF29F9" w:rsidP="00BF29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21F3" w14:textId="77777777" w:rsidR="00BF29F9" w:rsidRPr="00BF29F9" w:rsidRDefault="00BF29F9" w:rsidP="00BF29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EC92" w14:textId="77777777" w:rsidR="00BF29F9" w:rsidRDefault="00BF29F9" w:rsidP="00BF29F9">
      <w:pPr>
        <w:spacing w:after="0" w:line="240" w:lineRule="auto"/>
      </w:pPr>
      <w:r>
        <w:separator/>
      </w:r>
    </w:p>
  </w:footnote>
  <w:footnote w:type="continuationSeparator" w:id="0">
    <w:p w14:paraId="628C4A45" w14:textId="77777777" w:rsidR="00BF29F9" w:rsidRDefault="00BF29F9" w:rsidP="00BF29F9">
      <w:pPr>
        <w:spacing w:after="0" w:line="240" w:lineRule="auto"/>
      </w:pPr>
      <w:r>
        <w:continuationSeparator/>
      </w:r>
    </w:p>
  </w:footnote>
  <w:footnote w:id="1">
    <w:p w14:paraId="2BAB2147" w14:textId="77777777" w:rsidR="00BF29F9" w:rsidRPr="00E340AE" w:rsidRDefault="00BF29F9" w:rsidP="00BF29F9">
      <w:pPr>
        <w:pStyle w:val="Voetnoottekst"/>
        <w:rPr>
          <w:rFonts w:ascii="Calibri" w:hAnsi="Calibri" w:cs="Calibri"/>
          <w:sz w:val="20"/>
        </w:rPr>
      </w:pPr>
      <w:r w:rsidRPr="00E340AE">
        <w:rPr>
          <w:rStyle w:val="Voetnootmarkering"/>
          <w:rFonts w:ascii="Calibri" w:hAnsi="Calibri" w:cs="Calibri"/>
          <w:sz w:val="20"/>
        </w:rPr>
        <w:footnoteRef/>
      </w:r>
      <w:r w:rsidRPr="00E340AE">
        <w:rPr>
          <w:rFonts w:ascii="Calibri" w:hAnsi="Calibri" w:cs="Calibri"/>
          <w:sz w:val="20"/>
        </w:rPr>
        <w:t xml:space="preserve"> Ook deelt de organisatie van het burgerberaad twee aanvullende rapporten. Dit zijn het rapport over de Kinderklimaattop uitgevoerd door Unicef en de Kleine Ambassade (</w:t>
      </w:r>
      <w:hyperlink r:id="rId1" w:history="1">
        <w:r w:rsidRPr="00E340AE">
          <w:rPr>
            <w:rStyle w:val="Hyperlink"/>
            <w:rFonts w:ascii="Calibri" w:hAnsi="Calibri" w:cs="Calibri"/>
            <w:sz w:val="20"/>
          </w:rPr>
          <w:t>Advies | Burgerberaad klimaat</w:t>
        </w:r>
      </w:hyperlink>
      <w:r w:rsidRPr="00E340AE">
        <w:rPr>
          <w:rFonts w:ascii="Calibri" w:hAnsi="Calibri" w:cs="Calibri"/>
          <w:sz w:val="20"/>
        </w:rPr>
        <w:t xml:space="preserve">) en het rapport van de publieksraadpleging uitgevoerd door </w:t>
      </w:r>
      <w:proofErr w:type="spellStart"/>
      <w:r w:rsidRPr="00E340AE">
        <w:rPr>
          <w:rFonts w:ascii="Calibri" w:hAnsi="Calibri" w:cs="Calibri"/>
          <w:sz w:val="20"/>
        </w:rPr>
        <w:t>Populytics</w:t>
      </w:r>
      <w:proofErr w:type="spellEnd"/>
      <w:r w:rsidRPr="00E340AE">
        <w:rPr>
          <w:rFonts w:ascii="Calibri" w:hAnsi="Calibri" w:cs="Calibri"/>
          <w:sz w:val="20"/>
        </w:rPr>
        <w:t xml:space="preserve"> (</w:t>
      </w:r>
      <w:hyperlink r:id="rId2" w:history="1">
        <w:r w:rsidRPr="00E340AE">
          <w:rPr>
            <w:rStyle w:val="Hyperlink"/>
            <w:rFonts w:ascii="Calibri" w:hAnsi="Calibri" w:cs="Calibri"/>
            <w:sz w:val="20"/>
          </w:rPr>
          <w:t>https://populytics.nl/rapporten/</w:t>
        </w:r>
      </w:hyperlink>
      <w:r w:rsidRPr="00E340AE">
        <w:rPr>
          <w:rFonts w:ascii="Calibri" w:hAnsi="Calibri" w:cs="Calibri"/>
          <w:sz w:val="20"/>
        </w:rPr>
        <w:t xml:space="preserve">). </w:t>
      </w:r>
    </w:p>
  </w:footnote>
  <w:footnote w:id="2">
    <w:p w14:paraId="5F2861E7" w14:textId="77777777" w:rsidR="00BF29F9" w:rsidRPr="00E340AE" w:rsidRDefault="00BF29F9" w:rsidP="00BF29F9">
      <w:pPr>
        <w:pStyle w:val="Voetnoottekst"/>
        <w:rPr>
          <w:rFonts w:ascii="Calibri" w:hAnsi="Calibri" w:cs="Calibri"/>
          <w:sz w:val="20"/>
        </w:rPr>
      </w:pPr>
      <w:r w:rsidRPr="00E340AE">
        <w:rPr>
          <w:rStyle w:val="Voetnootmarkering"/>
          <w:rFonts w:ascii="Calibri" w:hAnsi="Calibri" w:cs="Calibri"/>
          <w:sz w:val="20"/>
        </w:rPr>
        <w:footnoteRef/>
      </w:r>
      <w:r w:rsidRPr="00E340AE">
        <w:rPr>
          <w:rFonts w:ascii="Calibri" w:hAnsi="Calibri" w:cs="Calibri"/>
          <w:sz w:val="20"/>
        </w:rPr>
        <w:t xml:space="preserve"> </w:t>
      </w:r>
      <w:hyperlink r:id="rId3" w:history="1">
        <w:r w:rsidRPr="00E340AE">
          <w:rPr>
            <w:rStyle w:val="Hyperlink"/>
            <w:rFonts w:ascii="Calibri" w:hAnsi="Calibri" w:cs="Calibri"/>
            <w:sz w:val="20"/>
          </w:rPr>
          <w:t>wetten.nl - Regeling - Instellingsbesluit Burgerforum klimaat- en energiebeleid - BWBR0048436</w:t>
        </w:r>
      </w:hyperlink>
    </w:p>
  </w:footnote>
  <w:footnote w:id="3">
    <w:p w14:paraId="2B40D534" w14:textId="77777777" w:rsidR="00BF29F9" w:rsidRPr="00E340AE" w:rsidRDefault="00BF29F9" w:rsidP="00BF29F9">
      <w:pPr>
        <w:pStyle w:val="Voetnoottekst"/>
        <w:rPr>
          <w:rFonts w:ascii="Calibri" w:hAnsi="Calibri" w:cs="Calibri"/>
          <w:sz w:val="20"/>
        </w:rPr>
      </w:pPr>
      <w:r w:rsidRPr="00E340AE">
        <w:rPr>
          <w:rStyle w:val="Voetnootmarkering"/>
          <w:rFonts w:ascii="Calibri" w:hAnsi="Calibri" w:cs="Calibri"/>
          <w:sz w:val="20"/>
        </w:rPr>
        <w:footnoteRef/>
      </w:r>
      <w:hyperlink r:id="rId4" w:history="1">
        <w:r w:rsidRPr="00E340AE">
          <w:rPr>
            <w:rStyle w:val="Hyperlink"/>
            <w:rFonts w:ascii="Calibri" w:hAnsi="Calibri" w:cs="Calibri"/>
            <w:sz w:val="20"/>
          </w:rPr>
          <w:t>wetten.nl - Regeling - Instellingsbesluit Burgerforum klimaat- en energiebeleid - BWBR0048436</w:t>
        </w:r>
      </w:hyperlink>
    </w:p>
  </w:footnote>
  <w:footnote w:id="4">
    <w:p w14:paraId="713FF026" w14:textId="77777777" w:rsidR="00BF29F9" w:rsidRPr="00E340AE" w:rsidRDefault="00BF29F9" w:rsidP="00BF29F9">
      <w:pPr>
        <w:pStyle w:val="Voetnoottekst"/>
        <w:rPr>
          <w:rFonts w:ascii="Calibri" w:hAnsi="Calibri" w:cs="Calibri"/>
          <w:sz w:val="20"/>
        </w:rPr>
      </w:pPr>
      <w:r w:rsidRPr="00E340AE">
        <w:rPr>
          <w:rStyle w:val="Voetnootmarkering"/>
          <w:rFonts w:ascii="Calibri" w:hAnsi="Calibri" w:cs="Calibri"/>
          <w:sz w:val="20"/>
        </w:rPr>
        <w:footnoteRef/>
      </w:r>
      <w:r w:rsidRPr="00E340AE">
        <w:rPr>
          <w:rFonts w:ascii="Calibri" w:hAnsi="Calibri" w:cs="Calibri"/>
          <w:sz w:val="20"/>
        </w:rPr>
        <w:t xml:space="preserve"> </w:t>
      </w:r>
      <w:hyperlink r:id="rId5" w:history="1">
        <w:r w:rsidRPr="00E340AE">
          <w:rPr>
            <w:rStyle w:val="Hyperlink"/>
            <w:rFonts w:ascii="Calibri" w:hAnsi="Calibri" w:cs="Calibri"/>
            <w:sz w:val="20"/>
          </w:rPr>
          <w:t>Eindverslag rapporteurs Nationaal Burgerberaad Klimaat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239E" w14:textId="77777777" w:rsidR="00BF29F9" w:rsidRPr="00BF29F9" w:rsidRDefault="00BF29F9" w:rsidP="00BF29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06C0" w14:textId="77777777" w:rsidR="00BF29F9" w:rsidRPr="00BF29F9" w:rsidRDefault="00BF29F9" w:rsidP="00BF29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35E1" w14:textId="77777777" w:rsidR="00BF29F9" w:rsidRPr="00BF29F9" w:rsidRDefault="00BF29F9" w:rsidP="00BF29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9"/>
    <w:rsid w:val="0025703A"/>
    <w:rsid w:val="004B61F1"/>
    <w:rsid w:val="00BF29F9"/>
    <w:rsid w:val="00C57495"/>
    <w:rsid w:val="00E340AE"/>
    <w:rsid w:val="00E52EB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F31"/>
  <w15:chartTrackingRefBased/>
  <w15:docId w15:val="{D5C3A13D-F24F-4537-A69B-7083B1EA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2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2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29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29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29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29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29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29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29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29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29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29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29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29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29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29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29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29F9"/>
    <w:rPr>
      <w:rFonts w:eastAsiaTheme="majorEastAsia" w:cstheme="majorBidi"/>
      <w:color w:val="272727" w:themeColor="text1" w:themeTint="D8"/>
    </w:rPr>
  </w:style>
  <w:style w:type="paragraph" w:styleId="Titel">
    <w:name w:val="Title"/>
    <w:basedOn w:val="Standaard"/>
    <w:next w:val="Standaard"/>
    <w:link w:val="TitelChar"/>
    <w:uiPriority w:val="10"/>
    <w:qFormat/>
    <w:rsid w:val="00BF2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29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29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29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29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29F9"/>
    <w:rPr>
      <w:i/>
      <w:iCs/>
      <w:color w:val="404040" w:themeColor="text1" w:themeTint="BF"/>
    </w:rPr>
  </w:style>
  <w:style w:type="paragraph" w:styleId="Lijstalinea">
    <w:name w:val="List Paragraph"/>
    <w:basedOn w:val="Standaard"/>
    <w:uiPriority w:val="34"/>
    <w:qFormat/>
    <w:rsid w:val="00BF29F9"/>
    <w:pPr>
      <w:ind w:left="720"/>
      <w:contextualSpacing/>
    </w:pPr>
  </w:style>
  <w:style w:type="character" w:styleId="Intensievebenadrukking">
    <w:name w:val="Intense Emphasis"/>
    <w:basedOn w:val="Standaardalinea-lettertype"/>
    <w:uiPriority w:val="21"/>
    <w:qFormat/>
    <w:rsid w:val="00BF29F9"/>
    <w:rPr>
      <w:i/>
      <w:iCs/>
      <w:color w:val="0F4761" w:themeColor="accent1" w:themeShade="BF"/>
    </w:rPr>
  </w:style>
  <w:style w:type="paragraph" w:styleId="Duidelijkcitaat">
    <w:name w:val="Intense Quote"/>
    <w:basedOn w:val="Standaard"/>
    <w:next w:val="Standaard"/>
    <w:link w:val="DuidelijkcitaatChar"/>
    <w:uiPriority w:val="30"/>
    <w:qFormat/>
    <w:rsid w:val="00BF2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29F9"/>
    <w:rPr>
      <w:i/>
      <w:iCs/>
      <w:color w:val="0F4761" w:themeColor="accent1" w:themeShade="BF"/>
    </w:rPr>
  </w:style>
  <w:style w:type="character" w:styleId="Intensieveverwijzing">
    <w:name w:val="Intense Reference"/>
    <w:basedOn w:val="Standaardalinea-lettertype"/>
    <w:uiPriority w:val="32"/>
    <w:qFormat/>
    <w:rsid w:val="00BF29F9"/>
    <w:rPr>
      <w:b/>
      <w:bCs/>
      <w:smallCaps/>
      <w:color w:val="0F4761" w:themeColor="accent1" w:themeShade="BF"/>
      <w:spacing w:val="5"/>
    </w:rPr>
  </w:style>
  <w:style w:type="paragraph" w:styleId="Koptekst">
    <w:name w:val="header"/>
    <w:basedOn w:val="Standaard"/>
    <w:link w:val="KoptekstChar"/>
    <w:rsid w:val="00BF29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F29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F29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F29F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F29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F29F9"/>
    <w:rPr>
      <w:rFonts w:ascii="Verdana" w:hAnsi="Verdana"/>
      <w:noProof/>
      <w:sz w:val="13"/>
      <w:szCs w:val="24"/>
      <w:lang w:eastAsia="nl-NL"/>
    </w:rPr>
  </w:style>
  <w:style w:type="paragraph" w:customStyle="1" w:styleId="Huisstijl-Gegeven">
    <w:name w:val="Huisstijl-Gegeven"/>
    <w:basedOn w:val="Standaard"/>
    <w:link w:val="Huisstijl-GegevenCharChar"/>
    <w:rsid w:val="00BF29F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F29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F29F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F29F9"/>
    <w:rPr>
      <w:color w:val="0000FF"/>
      <w:u w:val="single"/>
    </w:rPr>
  </w:style>
  <w:style w:type="paragraph" w:customStyle="1" w:styleId="Huisstijl-Retouradres">
    <w:name w:val="Huisstijl-Retouradres"/>
    <w:basedOn w:val="Standaard"/>
    <w:rsid w:val="00BF29F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F29F9"/>
    <w:pPr>
      <w:spacing w:after="0"/>
    </w:pPr>
    <w:rPr>
      <w:b/>
    </w:rPr>
  </w:style>
  <w:style w:type="paragraph" w:customStyle="1" w:styleId="Huisstijl-Paginanummering">
    <w:name w:val="Huisstijl-Paginanummering"/>
    <w:basedOn w:val="Standaard"/>
    <w:rsid w:val="00BF29F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F29F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F29F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F29F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BF29F9"/>
    <w:rPr>
      <w:vertAlign w:val="superscript"/>
    </w:rPr>
  </w:style>
  <w:style w:type="paragraph" w:styleId="Geenafstand">
    <w:name w:val="No Spacing"/>
    <w:uiPriority w:val="1"/>
    <w:qFormat/>
    <w:rsid w:val="00E340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8436/2024-09-11" TargetMode="External"/><Relationship Id="rId2" Type="http://schemas.openxmlformats.org/officeDocument/2006/relationships/hyperlink" Target="https://eur01.safelinks.protection.outlook.com/?url=https%3A%2F%2Fpopulytics.nl%2Frapporten%2F&amp;data=05%7C02%7Cv.m.weustink%40minezk.nl%7C9ff37a0a9d9a4a02bcb408de2cf30faf%7C1321633ef6b944e2a44f59b9d264ecb7%7C0%7C0%7C638997619620677766%7CUnknown%7CTWFpbGZsb3d8eyJFbXB0eU1hcGkiOnRydWUsIlYiOiIwLjAuMDAwMCIsIlAiOiJXaW4zMiIsIkFOIjoiTWFpbCIsIldUIjoyfQ%3D%3D%7C0%7C%7C%7C&amp;sdata=gz3eYectN7AQQ3oPnIU3uoXm0wBcrKnaUhIEFwSmD1Q%3D&amp;reserved=0" TargetMode="External"/><Relationship Id="rId1" Type="http://schemas.openxmlformats.org/officeDocument/2006/relationships/hyperlink" Target="https://eur01.safelinks.protection.outlook.com/?url=https%3A%2F%2Fwww.burgerberaadklimaat.nl%2Fadvies%2Fdefault.aspx&amp;data=05%7C02%7Cv.m.weustink%40minezk.nl%7C9ff37a0a9d9a4a02bcb408de2cf30faf%7C1321633ef6b944e2a44f59b9d264ecb7%7C0%7C0%7C638997619620661186%7CUnknown%7CTWFpbGZsb3d8eyJFbXB0eU1hcGkiOnRydWUsIlYiOiIwLjAuMDAwMCIsIlAiOiJXaW4zMiIsIkFOIjoiTWFpbCIsIldUIjoyfQ%3D%3D%7C0%7C%7C%7C&amp;sdata=%2BOWc%2FRiK6TfsgqttZ%2FmcySDygkq2wSEPt9MRVLPL8Dw%3D&amp;reserved=0" TargetMode="External"/><Relationship Id="rId5" Type="http://schemas.openxmlformats.org/officeDocument/2006/relationships/hyperlink" Target="https://www.tweedekamer.nl/kamerstukken/detail/detail?id=2025D45838&amp;did=2025D45838" TargetMode="External"/><Relationship Id="rId4" Type="http://schemas.openxmlformats.org/officeDocument/2006/relationships/hyperlink" Target="https://wetten.overheid.nl/BWBR0048436/2024-09-1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427</ap:Words>
  <ap:Characters>2350</ap:Characters>
  <ap:DocSecurity>0</ap:DocSecurity>
  <ap:Lines>19</ap:Lines>
  <ap:Paragraphs>5</ap:Paragraphs>
  <ap:ScaleCrop>false</ap:ScaleCrop>
  <ap:LinksUpToDate>false</ap:LinksUpToDate>
  <ap:CharactersWithSpaces>2772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2025-12-17T15:06:00.0000000Z</dcterms:created>
  <dcterms:modified xsi:type="dcterms:W3CDTF">2025-12-17T15:06:00.0000000Z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