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2025Z20874</w:t>
        <w:br/>
      </w:r>
      <w:proofErr w:type="spellEnd"/>
    </w:p>
    <w:p>
      <w:pPr>
        <w:pStyle w:val="Normal"/>
        <w:rPr>
          <w:b w:val="1"/>
          <w:bCs w:val="1"/>
        </w:rPr>
      </w:pPr>
      <w:r w:rsidR="250AE766">
        <w:rPr>
          <w:b w:val="0"/>
          <w:bCs w:val="0"/>
        </w:rPr>
        <w:t>(ingezonden 1 december 2025)</w:t>
        <w:br/>
      </w:r>
    </w:p>
    <w:p>
      <w:r>
        <w:t xml:space="preserve">Vragen van de leden Stoffer en Diederik van Dijk (beiden SGP) aan de minister van Buitenlandse Zaken over het bericht ‘Palestijnen leren op school Joden en Israël te haten’</w:t>
      </w:r>
      <w:r>
        <w:br/>
      </w:r>
    </w:p>
    <w:p>
      <w:r>
        <w:t xml:space="preserve"> </w:t>
      </w:r>
      <w:r>
        <w:br/>
      </w:r>
    </w:p>
    <w:p>
      <w:pPr>
        <w:pStyle w:val="ListParagraph"/>
        <w:numPr>
          <w:ilvl w:val="0"/>
          <w:numId w:val="100491640"/>
        </w:numPr>
        <w:ind w:left="360"/>
      </w:pPr>
      <w:r>
        <w:t xml:space="preserve">Kent u het bericht ‘Palestijnen leren op school Joden en Israël te haten: ’Blauwdruk voor terreur’’?[1]</w:t>
      </w:r>
      <w:r>
        <w:br/>
      </w:r>
    </w:p>
    <w:p>
      <w:pPr>
        <w:pStyle w:val="ListParagraph"/>
        <w:numPr>
          <w:ilvl w:val="0"/>
          <w:numId w:val="100491640"/>
        </w:numPr>
        <w:ind w:left="360"/>
      </w:pPr>
      <w:r>
        <w:t xml:space="preserve">Wat vindt u ervan dat Palestijnse schoolboeken nog steeds antisemitisme bevatten en geweld tegen Joden verheerlijken?</w:t>
      </w:r>
      <w:r>
        <w:br/>
      </w:r>
    </w:p>
    <w:p>
      <w:pPr>
        <w:pStyle w:val="ListParagraph"/>
        <w:numPr>
          <w:ilvl w:val="0"/>
          <w:numId w:val="100491640"/>
        </w:numPr>
        <w:ind w:left="360"/>
      </w:pPr>
      <w:r>
        <w:t xml:space="preserve">Bent u bekend met het eerder ingenomen standpunt van het Europees Parlement dat de EU alleen financiële steun op het gebied van onderwijs aan de Palestijnse Autoriteit mag verlenen als de inhoud van schoolboeken wordt afgestemd op de Unesco-normen, alle antisemitische uitingen worden geschrapt en voorbeelden die aanzetten tot haat en geweld worden verwijderd?[2] Deelt Nederland deze positie ook?</w:t>
      </w:r>
      <w:r>
        <w:br/>
      </w:r>
    </w:p>
    <w:p>
      <w:pPr>
        <w:pStyle w:val="ListParagraph"/>
        <w:numPr>
          <w:ilvl w:val="0"/>
          <w:numId w:val="100491640"/>
        </w:numPr>
        <w:ind w:left="360"/>
      </w:pPr>
      <w:r>
        <w:t xml:space="preserve">Welke consequenties verbindt Nederland aan het feit dat Palestijnse schoolboeken nog steeds antisemitisme blijken te bevatten?</w:t>
      </w:r>
      <w:r>
        <w:br/>
      </w:r>
    </w:p>
    <w:p>
      <w:pPr>
        <w:pStyle w:val="ListParagraph"/>
        <w:numPr>
          <w:ilvl w:val="0"/>
          <w:numId w:val="100491640"/>
        </w:numPr>
        <w:ind w:left="360"/>
      </w:pPr>
      <w:r>
        <w:t xml:space="preserve">Hoe verhouden antisemitische schoolboeken zich tot de zogenaamde Letter of Intent die in de zomer van 2024 is ondertekend door de Europese Commissie en de Palestijnse Autoriteit, waarin ook hervorming van het schoolcurriculum is opgenomen?</w:t>
      </w:r>
      <w:r>
        <w:br/>
      </w:r>
    </w:p>
    <w:p>
      <w:pPr>
        <w:pStyle w:val="ListParagraph"/>
        <w:numPr>
          <w:ilvl w:val="0"/>
          <w:numId w:val="100491640"/>
        </w:numPr>
        <w:ind w:left="360"/>
      </w:pPr>
      <w:r>
        <w:t xml:space="preserve">Hoe wordt gecontroleerd of deze hervorming van het curriculum daadwerkelijk en effectief plaatsvindt? Wat zijn de benchmarks op basis waarvan verdere financiering aan de Palestijnse Autoriteit wordt verstrekt? Wat gebeurt er nu blijkt dat de Palestijnse Autoriteit zich niet aan de Letter of Intent houdt?</w:t>
      </w:r>
      <w:r>
        <w:br/>
      </w:r>
    </w:p>
    <w:p>
      <w:pPr>
        <w:pStyle w:val="ListParagraph"/>
        <w:numPr>
          <w:ilvl w:val="0"/>
          <w:numId w:val="100491640"/>
        </w:numPr>
        <w:ind w:left="360"/>
      </w:pPr>
      <w:r>
        <w:t xml:space="preserve">Bent u het ermee eens dat, nu er blijkbaar niks veranderd is aan de inhoud van de schoolboeken, dit direct gevolgen moet hebben voor het verstrekken van EU-(onderwijs)subsidies aan de Palestijnse Autoriteit? Bent u bereid om dit standpunt ook in Europese gremia in te brengen?</w:t>
      </w:r>
      <w:r>
        <w:br/>
      </w:r>
    </w:p>
    <w:p>
      <w:pPr>
        <w:pStyle w:val="ListParagraph"/>
        <w:numPr>
          <w:ilvl w:val="0"/>
          <w:numId w:val="100491640"/>
        </w:numPr>
        <w:ind w:left="360"/>
      </w:pPr>
      <w:r>
        <w:t xml:space="preserve">Kunt u aangeven of Nederland ook zelfstandig (los van de EU-subsidies) geld steekt in onderwijs of lesmateriaal van de Palestijnse Autoriteit? Zo ja, gaat u deze subsidies direct stopzetten?</w:t>
      </w:r>
      <w:r>
        <w:br/>
      </w:r>
    </w:p>
    <w:p>
      <w:r>
        <w:t xml:space="preserve"> </w:t>
      </w:r>
      <w:r>
        <w:br/>
      </w:r>
    </w:p>
    <w:p>
      <w:r>
        <w:t xml:space="preserve"> </w:t>
      </w:r>
      <w:r>
        <w:br/>
      </w:r>
    </w:p>
    <w:p>
      <w:r>
        <w:t xml:space="preserve">[1] Telegraaf, 26 november 2025, 'Palestijnen leren op school Joden en Israël te haten: ’Blauwdruk voor terreur’' (https://www.telegraaf.nl/buitenland/palestijnen-leren-op-school-joden-en-israel-te-haten-blauwdruk-voor-terreur/107823347.html?utm_medium=referral&amp;utm_campaign=share)</w:t>
      </w:r>
      <w:r>
        <w:br/>
      </w:r>
    </w:p>
    <w:p>
      <w:r>
        <w:t xml:space="preserve">[2] Europees Parlement, 23 april 2025, 'VERSLAG over het verlenen van kwijting voor de uitvoering van de algemene begroting van de Europese Unie voor het begrotingsjaar 2023, afdeling III – Commissie, uitvoerende agentschappen en het negende, tiende en elfde Europees Ontwikkelingsfonds' (https://www.europarl.europa.eu/doceo/document/A-10-2025-0074_NL.html)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16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1640">
    <w:abstractNumId w:val="10049164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