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2025Z20881</w:t>
        <w:br/>
      </w:r>
      <w:proofErr w:type="spellEnd"/>
    </w:p>
    <w:p>
      <w:pPr>
        <w:pStyle w:val="Normal"/>
        <w:rPr>
          <w:b w:val="1"/>
          <w:bCs w:val="1"/>
        </w:rPr>
      </w:pPr>
      <w:r w:rsidR="250AE766">
        <w:rPr>
          <w:b w:val="0"/>
          <w:bCs w:val="0"/>
        </w:rPr>
        <w:t>(ingezonden 1 december 2025)</w:t>
        <w:br/>
      </w:r>
    </w:p>
    <w:p>
      <w:r>
        <w:t xml:space="preserve">Vragen van de leden Ellian en Becker (beiden VVD) aan de ministers van Justitie en Veiligheid en van Buitenlandse Zaken over het bericht ‘Vader van vermoorde Ryan loopt vrij rond in Syrië, wat kan Nederland doen?’</w:t>
      </w:r>
      <w:r>
        <w:br/>
      </w:r>
    </w:p>
    <w:p>
      <w:r>
        <w:t xml:space="preserve"> </w:t>
      </w:r>
      <w:r>
        <w:br/>
      </w:r>
    </w:p>
    <w:p>
      <w:pPr>
        <w:pStyle w:val="ListParagraph"/>
        <w:numPr>
          <w:ilvl w:val="0"/>
          <w:numId w:val="100491840"/>
        </w:numPr>
        <w:ind w:left="360"/>
      </w:pPr>
      <w:r>
        <w:t xml:space="preserve">Bent u bekend het bericht ‘Vader van vermoorde Ryan loopt vrij rond in Syrië, wat kan Nederland doen’[1] ?</w:t>
      </w:r>
      <w:r>
        <w:br/>
      </w:r>
    </w:p>
    <w:p>
      <w:pPr>
        <w:pStyle w:val="ListParagraph"/>
        <w:numPr>
          <w:ilvl w:val="0"/>
          <w:numId w:val="100491840"/>
        </w:numPr>
        <w:ind w:left="360"/>
      </w:pPr>
      <w:r>
        <w:t xml:space="preserve">Bent u bereid concreet toe te lichten wat u kunt doen om straffeloosheid in zaken zoals deze te voorkomen? Zo ja/nee, waarom?</w:t>
      </w:r>
      <w:r>
        <w:br/>
      </w:r>
    </w:p>
    <w:p>
      <w:pPr>
        <w:pStyle w:val="ListParagraph"/>
        <w:numPr>
          <w:ilvl w:val="0"/>
          <w:numId w:val="100491840"/>
        </w:numPr>
        <w:ind w:left="360"/>
      </w:pPr>
      <w:r>
        <w:t xml:space="preserve">Bent u bereid te kijken naar de mogelijkheid tot het indienen van een rechtshulpverzoek, en zo ja, acht u dit kansrijk en welke criteria hanteert u bij het indienen van rechtshulpverzoeken als er geen adequaat verdrag is met een land als Syrië? Zo nee, wat gaat u dan doen?</w:t>
      </w:r>
      <w:r>
        <w:br/>
      </w:r>
    </w:p>
    <w:p>
      <w:pPr>
        <w:pStyle w:val="ListParagraph"/>
        <w:numPr>
          <w:ilvl w:val="0"/>
          <w:numId w:val="100491840"/>
        </w:numPr>
        <w:ind w:left="360"/>
      </w:pPr>
      <w:r>
        <w:t xml:space="preserve">Onder welke omstandigheden acht u het denkbaar dat u in overleg treedt over een rechtshulp- en/of uitleveringsverdrag met Syrië?</w:t>
      </w:r>
      <w:r>
        <w:br/>
      </w:r>
    </w:p>
    <w:p>
      <w:pPr>
        <w:pStyle w:val="ListParagraph"/>
        <w:numPr>
          <w:ilvl w:val="0"/>
          <w:numId w:val="100491840"/>
        </w:numPr>
        <w:ind w:left="360"/>
      </w:pPr>
      <w:r>
        <w:t xml:space="preserve">Welke andere Europese landen hebben inmiddels rechtshulpverzoeken aan Syrië gedaan en kunt u in overleg treden met deze landen om te bespreken hoe zij deze rechtshulpverzoeken hebben voorbereid en welke voorwaarden daarbij zijn gesteld?</w:t>
      </w:r>
      <w:r>
        <w:br/>
      </w:r>
    </w:p>
    <w:p>
      <w:pPr>
        <w:pStyle w:val="ListParagraph"/>
        <w:numPr>
          <w:ilvl w:val="0"/>
          <w:numId w:val="100491840"/>
        </w:numPr>
        <w:ind w:left="360"/>
      </w:pPr>
      <w:r>
        <w:t xml:space="preserve">Bent u bereid de zaak van de vermoorde Ryan bij elk diplomatiek (ambtelijk en politiek) overleg met vertegenwoordigers van de Syrische regering blijvend onder de aandacht te brengen om straffeloosheid te voorkomen? Zo ja, kunt u de Kamer hierover periodiek informeren? Zo nee, waarom niet?</w:t>
      </w:r>
      <w:r>
        <w:br/>
      </w:r>
    </w:p>
    <w:p>
      <w:r>
        <w:t xml:space="preserve"> </w:t>
      </w:r>
      <w:r>
        <w:br/>
      </w:r>
    </w:p>
    <w:p>
      <w:r>
        <w:t xml:space="preserve">[1] NOS, 26 november 2025, Vader van vermoorde Ryan loopt vrij rond in Syrië, wat kan Nederland doen?(https://nos.nl/nieuwsuur/artikel/2592138-vader-van-vermoorde-ryan-loopt-vrij-rond-in-syrie-wat-kan-nederland-doen).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1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1640">
    <w:abstractNumId w:val="1004916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