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43D" w:rsidP="00EA743D" w:rsidRDefault="00EA743D" w14:paraId="432C28A0" w14:textId="3C68EA28">
      <w:bookmarkStart w:name="_GoBack" w:id="0"/>
      <w:bookmarkEnd w:id="0"/>
      <w:r>
        <w:t>Geachte voorzitter,</w:t>
      </w:r>
    </w:p>
    <w:p w:rsidR="00EA743D" w:rsidP="00EA743D" w:rsidRDefault="00EA743D" w14:paraId="101F651C" w14:textId="77777777"/>
    <w:p w:rsidR="00FC5810" w:rsidP="00EA743D" w:rsidRDefault="00EA743D" w14:paraId="71A6A682" w14:textId="77777777">
      <w:r>
        <w:t xml:space="preserve">Jaarlijks wordt </w:t>
      </w:r>
      <w:r w:rsidR="00FC5810">
        <w:t>de Kamer</w:t>
      </w:r>
      <w:r>
        <w:t xml:space="preserve"> door de ministeries van IenW, VWS en LVVN geïnformeerd over de voortgang van het PFAS-onderzoeksprogramma van het RIVM.</w:t>
      </w:r>
      <w:r>
        <w:rPr>
          <w:rStyle w:val="FootnoteReference"/>
        </w:rPr>
        <w:footnoteReference w:id="1"/>
      </w:r>
      <w:r>
        <w:t xml:space="preserve"> Daarnaast worden tussentijdse resultaten uit het programma gedeeld als deze van belang zijn. Zo bent u op 21 juli jl. geïnformeerd over de uitkomsten van het landelijke biomonitoringsonderzoek.</w:t>
      </w:r>
      <w:r>
        <w:rPr>
          <w:rStyle w:val="FootnoteReference"/>
        </w:rPr>
        <w:footnoteReference w:id="2"/>
      </w:r>
      <w:r>
        <w:t xml:space="preserve"> </w:t>
      </w:r>
    </w:p>
    <w:p w:rsidR="00EA743D" w:rsidP="00EA743D" w:rsidRDefault="00EA743D" w14:paraId="23309378" w14:textId="3A412EA1">
      <w:r>
        <w:t xml:space="preserve">Inmiddels is er weer een aantal belangrijke PFAS-ontwikkelingen, die zowel voortkomen uit het onderzoeksprogramma als uit andere beleidstrajecten, waar we u over willen informeren. </w:t>
      </w:r>
    </w:p>
    <w:p w:rsidR="00395632" w:rsidP="00EA743D" w:rsidRDefault="00395632" w14:paraId="5C4A933A" w14:textId="77777777"/>
    <w:p w:rsidR="00395632" w:rsidP="00EA743D" w:rsidRDefault="00C33753" w14:paraId="4152919B" w14:textId="27804839">
      <w:pPr>
        <w:rPr>
          <w:i/>
        </w:rPr>
      </w:pPr>
      <w:r>
        <w:rPr>
          <w:i/>
        </w:rPr>
        <w:t>Inleiding</w:t>
      </w:r>
    </w:p>
    <w:p w:rsidR="00FC5810" w:rsidP="00EA743D" w:rsidRDefault="00395632" w14:paraId="021EFD3A" w14:textId="77777777">
      <w:pPr>
        <w:rPr>
          <w:iCs/>
        </w:rPr>
      </w:pPr>
      <w:r>
        <w:rPr>
          <w:iCs/>
        </w:rPr>
        <w:t xml:space="preserve">Het kabinet werkt via drie hoofdsporen aan de aanpak van PFAS. We zetten ten eerste in op </w:t>
      </w:r>
      <w:r w:rsidRPr="00D35548">
        <w:rPr>
          <w:i/>
        </w:rPr>
        <w:t>een zo breed mogelijk Europees verbod op PFAS</w:t>
      </w:r>
      <w:r>
        <w:rPr>
          <w:iCs/>
        </w:rPr>
        <w:t xml:space="preserve">. </w:t>
      </w:r>
      <w:r w:rsidR="00C33753">
        <w:rPr>
          <w:iCs/>
        </w:rPr>
        <w:t>Nederland heeft hier samen met enkele Europese landen een voorstel toe ingediend. Tegelijkertijd kijkt het ministerie van IenW momenteel ook</w:t>
      </w:r>
      <w:r w:rsidR="008A4949">
        <w:rPr>
          <w:iCs/>
        </w:rPr>
        <w:t xml:space="preserve"> nationaal</w:t>
      </w:r>
      <w:r w:rsidR="00C33753">
        <w:rPr>
          <w:iCs/>
        </w:rPr>
        <w:t xml:space="preserve"> naar de mogelijkheden voor een lozingsverbod op PFAS.</w:t>
      </w:r>
      <w:r w:rsidR="00C33753">
        <w:rPr>
          <w:rStyle w:val="FootnoteReference"/>
          <w:iCs/>
        </w:rPr>
        <w:footnoteReference w:id="3"/>
      </w:r>
      <w:r w:rsidR="00AB097C">
        <w:rPr>
          <w:iCs/>
        </w:rPr>
        <w:t xml:space="preserve"> </w:t>
      </w:r>
    </w:p>
    <w:p w:rsidR="00FC5810" w:rsidP="00EA743D" w:rsidRDefault="00AB097C" w14:paraId="6B58B6FD" w14:textId="77777777">
      <w:pPr>
        <w:rPr>
          <w:iCs/>
        </w:rPr>
      </w:pPr>
      <w:r>
        <w:rPr>
          <w:iCs/>
        </w:rPr>
        <w:t>Met het tweede spoor richt</w:t>
      </w:r>
      <w:r w:rsidR="008A4949">
        <w:rPr>
          <w:iCs/>
        </w:rPr>
        <w:t xml:space="preserve"> het kabinet zich </w:t>
      </w:r>
      <w:r>
        <w:rPr>
          <w:iCs/>
        </w:rPr>
        <w:t xml:space="preserve">op </w:t>
      </w:r>
      <w:r w:rsidRPr="00D35548">
        <w:rPr>
          <w:i/>
        </w:rPr>
        <w:t>het terugdringen van de verspreiding van PFAS in het milieu</w:t>
      </w:r>
      <w:r>
        <w:rPr>
          <w:iCs/>
        </w:rPr>
        <w:t>, o</w:t>
      </w:r>
      <w:r w:rsidRPr="00AB097C">
        <w:rPr>
          <w:iCs/>
        </w:rPr>
        <w:t>nde</w:t>
      </w:r>
      <w:r w:rsidR="008A4949">
        <w:rPr>
          <w:iCs/>
        </w:rPr>
        <w:t xml:space="preserve">r andere door </w:t>
      </w:r>
      <w:r w:rsidR="005E4146">
        <w:rPr>
          <w:iCs/>
        </w:rPr>
        <w:t>het</w:t>
      </w:r>
      <w:r w:rsidR="008A4949">
        <w:rPr>
          <w:iCs/>
        </w:rPr>
        <w:t xml:space="preserve"> </w:t>
      </w:r>
      <w:r w:rsidRPr="008A4949" w:rsidR="008A4949">
        <w:rPr>
          <w:iCs/>
        </w:rPr>
        <w:t xml:space="preserve">minimaliseren van </w:t>
      </w:r>
      <w:r w:rsidR="008A4949">
        <w:rPr>
          <w:iCs/>
        </w:rPr>
        <w:t>de</w:t>
      </w:r>
      <w:r w:rsidR="005E4146">
        <w:rPr>
          <w:iCs/>
        </w:rPr>
        <w:t xml:space="preserve"> huidige</w:t>
      </w:r>
      <w:r w:rsidR="008A4949">
        <w:rPr>
          <w:iCs/>
        </w:rPr>
        <w:t xml:space="preserve"> </w:t>
      </w:r>
      <w:r w:rsidRPr="008A4949" w:rsidR="008A4949">
        <w:rPr>
          <w:iCs/>
        </w:rPr>
        <w:t>emissies</w:t>
      </w:r>
      <w:r w:rsidR="008A4949">
        <w:rPr>
          <w:iCs/>
        </w:rPr>
        <w:t xml:space="preserve">. </w:t>
      </w:r>
    </w:p>
    <w:p w:rsidR="00DD6ACE" w:rsidP="00EA743D" w:rsidRDefault="008A4949" w14:paraId="5E67115C" w14:textId="79E5436D">
      <w:pPr>
        <w:rPr>
          <w:iCs/>
        </w:rPr>
      </w:pPr>
      <w:r>
        <w:rPr>
          <w:iCs/>
        </w:rPr>
        <w:t xml:space="preserve">Ten derde zet het kabinet in op </w:t>
      </w:r>
      <w:r w:rsidRPr="00D35548">
        <w:rPr>
          <w:i/>
        </w:rPr>
        <w:t>het verminderen van de blootstelling aan PFAS</w:t>
      </w:r>
      <w:r w:rsidR="00D35548">
        <w:rPr>
          <w:iCs/>
        </w:rPr>
        <w:t xml:space="preserve">. Dit doen we met name door onderzoeken te laten uit voeren die ons helpen om gerichte maatregelen </w:t>
      </w:r>
      <w:r w:rsidR="009E1654">
        <w:rPr>
          <w:iCs/>
        </w:rPr>
        <w:t xml:space="preserve">te nemen ter bescherming van </w:t>
      </w:r>
      <w:r w:rsidR="00D35548">
        <w:rPr>
          <w:iCs/>
        </w:rPr>
        <w:t xml:space="preserve">onze volksgezondheid. </w:t>
      </w:r>
      <w:r w:rsidR="00165971">
        <w:rPr>
          <w:iCs/>
        </w:rPr>
        <w:t>Het PFAS-onderzoeksprogramma vormt een belangrijk fundament hier voor.</w:t>
      </w:r>
    </w:p>
    <w:p w:rsidR="00DD6ACE" w:rsidP="00EA743D" w:rsidRDefault="00DD6ACE" w14:paraId="50F32388" w14:textId="77777777">
      <w:pPr>
        <w:rPr>
          <w:iCs/>
        </w:rPr>
      </w:pPr>
    </w:p>
    <w:p w:rsidRPr="00395632" w:rsidR="00D35548" w:rsidP="00EA743D" w:rsidRDefault="0066077B" w14:paraId="6AB1E6D3" w14:textId="09D5627D">
      <w:pPr>
        <w:rPr>
          <w:iCs/>
        </w:rPr>
      </w:pPr>
      <w:r>
        <w:rPr>
          <w:iCs/>
        </w:rPr>
        <w:t xml:space="preserve">Met deze </w:t>
      </w:r>
      <w:r w:rsidR="00D35548">
        <w:rPr>
          <w:iCs/>
        </w:rPr>
        <w:t>brief</w:t>
      </w:r>
      <w:r>
        <w:rPr>
          <w:iCs/>
        </w:rPr>
        <w:t xml:space="preserve"> informeren wij u over </w:t>
      </w:r>
      <w:r w:rsidR="007274A9">
        <w:rPr>
          <w:iCs/>
        </w:rPr>
        <w:t xml:space="preserve">enkele ontwikkelingen vanuit </w:t>
      </w:r>
      <w:r w:rsidR="00DD6ACE">
        <w:rPr>
          <w:iCs/>
        </w:rPr>
        <w:t xml:space="preserve">het derde </w:t>
      </w:r>
      <w:r w:rsidR="00C42230">
        <w:rPr>
          <w:iCs/>
        </w:rPr>
        <w:t>s</w:t>
      </w:r>
      <w:r w:rsidR="00DD6ACE">
        <w:rPr>
          <w:iCs/>
        </w:rPr>
        <w:t>poor ‘</w:t>
      </w:r>
      <w:r w:rsidR="009E1654">
        <w:rPr>
          <w:i/>
        </w:rPr>
        <w:t>het verminderen van de bloo</w:t>
      </w:r>
      <w:r>
        <w:rPr>
          <w:i/>
        </w:rPr>
        <w:t>t</w:t>
      </w:r>
      <w:r w:rsidR="009E1654">
        <w:rPr>
          <w:i/>
        </w:rPr>
        <w:t>stelling</w:t>
      </w:r>
      <w:r w:rsidR="00DD6ACE">
        <w:rPr>
          <w:i/>
        </w:rPr>
        <w:t>’</w:t>
      </w:r>
      <w:r w:rsidR="00D35548">
        <w:rPr>
          <w:iCs/>
        </w:rPr>
        <w:t>.</w:t>
      </w:r>
      <w:r w:rsidR="00637588">
        <w:rPr>
          <w:iCs/>
        </w:rPr>
        <w:t xml:space="preserve"> </w:t>
      </w:r>
    </w:p>
    <w:p w:rsidR="00F53CBA" w:rsidRDefault="00F53CBA" w14:paraId="52666105" w14:textId="3824D28C">
      <w:pPr>
        <w:spacing w:line="240" w:lineRule="auto"/>
        <w:rPr>
          <w:b/>
          <w:bCs/>
        </w:rPr>
      </w:pPr>
    </w:p>
    <w:p w:rsidRPr="00AF040D" w:rsidR="00EA743D" w:rsidP="00EA743D" w:rsidRDefault="00EA743D" w14:paraId="32F5675E" w14:textId="2F08FF0F">
      <w:pPr>
        <w:pStyle w:val="ListParagraph"/>
        <w:numPr>
          <w:ilvl w:val="0"/>
          <w:numId w:val="24"/>
        </w:numPr>
        <w:rPr>
          <w:b/>
          <w:bCs/>
        </w:rPr>
      </w:pPr>
      <w:r w:rsidRPr="00AF040D">
        <w:rPr>
          <w:b/>
          <w:bCs/>
        </w:rPr>
        <w:t>Bronnen van PFAS anders dan voedsel en drinkwater</w:t>
      </w:r>
    </w:p>
    <w:p w:rsidRPr="00C51E30" w:rsidR="00EA743D" w:rsidP="00EA743D" w:rsidRDefault="00EA743D" w14:paraId="29DC5A4A" w14:textId="1C25B3A9">
      <w:r w:rsidRPr="00DF3E25">
        <w:t>Het RIVM onderzoekt</w:t>
      </w:r>
      <w:r w:rsidR="00DD6ACE">
        <w:t xml:space="preserve"> </w:t>
      </w:r>
      <w:r>
        <w:t xml:space="preserve">in het onderzoeksprogramma </w:t>
      </w:r>
      <w:r w:rsidRPr="00DF3E25">
        <w:t xml:space="preserve">op welke manieren mensen in contact komen met PFAS. Dat is essentieel om te bepalen hoe de blootstelling in Nederland kan worden teruggedrongen. De blootstelling via voedsel en drinkwater </w:t>
      </w:r>
      <w:r w:rsidRPr="00DF3E25">
        <w:lastRenderedPageBreak/>
        <w:t>is al eerder onderzocht</w:t>
      </w:r>
      <w:r>
        <w:t>.</w:t>
      </w:r>
      <w:r>
        <w:rPr>
          <w:rStyle w:val="FootnoteReference"/>
        </w:rPr>
        <w:footnoteReference w:id="4"/>
      </w:r>
      <w:r w:rsidRPr="00B70F20">
        <w:t xml:space="preserve"> </w:t>
      </w:r>
      <w:r w:rsidRPr="00C51E30">
        <w:t>Over andere vormen van blootstelling was nog weinig bekend.</w:t>
      </w:r>
      <w:r w:rsidR="00D354A7">
        <w:t xml:space="preserve"> </w:t>
      </w:r>
      <w:r w:rsidRPr="00C51E30">
        <w:t xml:space="preserve">Daarom heeft het RIVM nu gekeken naar PFAS in consumentenproducten zoals kleding, verzorgingsmiddelen en de stoffering van meubels. Ook zijn de mogelijke bronnen van blootstelling via de leefomgeving in kaart gebracht, waaronder binnenlucht en huisstof. Blootstelling op de werkplek </w:t>
      </w:r>
      <w:r w:rsidR="00AF3517">
        <w:t>en</w:t>
      </w:r>
      <w:r w:rsidRPr="00C51E30">
        <w:t xml:space="preserve"> industriële uitstoot naar het milieu viel</w:t>
      </w:r>
      <w:r w:rsidR="0011711F">
        <w:t>en</w:t>
      </w:r>
      <w:r w:rsidRPr="00C51E30">
        <w:t xml:space="preserve"> buiten dit onderzoek.</w:t>
      </w:r>
    </w:p>
    <w:p w:rsidRPr="00E5656A" w:rsidR="00EA743D" w:rsidP="00EA743D" w:rsidRDefault="00EA743D" w14:paraId="05808641" w14:textId="77777777">
      <w:pPr>
        <w:rPr>
          <w:i/>
          <w:iCs/>
        </w:rPr>
      </w:pPr>
    </w:p>
    <w:p w:rsidR="00EA743D" w:rsidP="00EA743D" w:rsidRDefault="00EA743D" w14:paraId="2EAB1606" w14:textId="77777777">
      <w:r w:rsidRPr="00C51E30">
        <w:t>Op basis van een kwalitatieve beoordeling zijn de belangrijkste PFAS-bronnen geïdentificeerd. Daarbij is gekeken naar het type PFAS, de concentraties in verschillende bronnen, de blootstellingsroutes en hoe vaak en intensief producten worden gebruikt.</w:t>
      </w:r>
      <w:r>
        <w:t xml:space="preserve"> Het is daarbij goed om te vermelden dat het nog niet precies bekend is h</w:t>
      </w:r>
      <w:r w:rsidRPr="00C51E30">
        <w:t>oeveel PFAS mensen via deze bronnen binnenkrijgen</w:t>
      </w:r>
      <w:r>
        <w:t xml:space="preserve">. </w:t>
      </w:r>
      <w:r w:rsidRPr="00C51E30">
        <w:t xml:space="preserve">Het RIVM onderzoekt dit verder, ook om de blootstelling te kunnen vergelijken met die via voedsel en drinkwater. </w:t>
      </w:r>
    </w:p>
    <w:p w:rsidR="00EA743D" w:rsidP="00EA743D" w:rsidRDefault="00EA743D" w14:paraId="7478B6AC" w14:textId="77777777"/>
    <w:p w:rsidRPr="003F05ED" w:rsidR="00EA743D" w:rsidP="00EA743D" w:rsidRDefault="00EA743D" w14:paraId="14B1E685" w14:textId="77777777">
      <w:pPr>
        <w:rPr>
          <w:i/>
          <w:iCs/>
        </w:rPr>
      </w:pPr>
      <w:r>
        <w:rPr>
          <w:i/>
          <w:iCs/>
        </w:rPr>
        <w:t xml:space="preserve">Resultaten </w:t>
      </w:r>
    </w:p>
    <w:p w:rsidR="00EA743D" w:rsidP="00EA743D" w:rsidRDefault="00EA743D" w14:paraId="07E525D5" w14:textId="77777777">
      <w:r>
        <w:t>Uit het onderzoek van het RIVM blijkt dat de</w:t>
      </w:r>
      <w:r w:rsidRPr="00C51E30">
        <w:t xml:space="preserve"> volgende bronnen</w:t>
      </w:r>
      <w:r>
        <w:t>, anders dan voedsel en drinkwater,</w:t>
      </w:r>
      <w:r w:rsidRPr="00C51E30">
        <w:t xml:space="preserve"> </w:t>
      </w:r>
      <w:r>
        <w:t>voor de</w:t>
      </w:r>
      <w:r w:rsidRPr="00C51E30">
        <w:t xml:space="preserve"> meeste blootstelling te zorgen</w:t>
      </w:r>
      <w:r>
        <w:t>:</w:t>
      </w:r>
    </w:p>
    <w:p w:rsidR="00EA743D" w:rsidP="00EA743D" w:rsidRDefault="00EA743D" w14:paraId="7CE9019D" w14:textId="77777777"/>
    <w:p w:rsidRPr="00DF3E25" w:rsidR="00EA743D" w:rsidP="00EA743D" w:rsidRDefault="00EA743D" w14:paraId="11EFEECE" w14:textId="77777777">
      <w:pPr>
        <w:numPr>
          <w:ilvl w:val="0"/>
          <w:numId w:val="27"/>
        </w:numPr>
      </w:pPr>
      <w:r w:rsidRPr="00DF3E25">
        <w:rPr>
          <w:b/>
          <w:bCs/>
        </w:rPr>
        <w:t>Waterafstotende kleding</w:t>
      </w:r>
      <w:r w:rsidRPr="00DF3E25">
        <w:t>, zoals regen- en skikleding. De textielsector gebruikt veel PFAS. Vooral bij jonge kinderen is dit relevant, omdat zij soms op kleding sabbelen of bijten.</w:t>
      </w:r>
    </w:p>
    <w:p w:rsidRPr="00DF3E25" w:rsidR="00EA743D" w:rsidP="00EA743D" w:rsidRDefault="00EA743D" w14:paraId="3CA91799" w14:textId="77777777">
      <w:pPr>
        <w:numPr>
          <w:ilvl w:val="0"/>
          <w:numId w:val="27"/>
        </w:numPr>
      </w:pPr>
      <w:r w:rsidRPr="00DF3E25">
        <w:rPr>
          <w:b/>
          <w:bCs/>
        </w:rPr>
        <w:t>Impregneer- en smeermiddelensprays</w:t>
      </w:r>
      <w:r w:rsidRPr="00DF3E25">
        <w:t>, bijvoorbeeld voor schoenen, kleding of meubels. Bij gebruik in afgesloten ruimtes en zonder bescherming kunnen mensen PFAS inademen.</w:t>
      </w:r>
    </w:p>
    <w:p w:rsidRPr="00DF3E25" w:rsidR="00EA743D" w:rsidP="00EA743D" w:rsidRDefault="00EA743D" w14:paraId="3DFB1C5A" w14:textId="77777777">
      <w:pPr>
        <w:numPr>
          <w:ilvl w:val="0"/>
          <w:numId w:val="27"/>
        </w:numPr>
      </w:pPr>
      <w:r w:rsidRPr="00DF3E25">
        <w:rPr>
          <w:b/>
          <w:bCs/>
        </w:rPr>
        <w:t xml:space="preserve">Een klein deel van </w:t>
      </w:r>
      <w:r>
        <w:rPr>
          <w:b/>
          <w:bCs/>
        </w:rPr>
        <w:t xml:space="preserve">de </w:t>
      </w:r>
      <w:r w:rsidRPr="00DF3E25">
        <w:rPr>
          <w:b/>
          <w:bCs/>
        </w:rPr>
        <w:t>verzorgingsproducten</w:t>
      </w:r>
      <w:r w:rsidRPr="00DF3E25">
        <w:t xml:space="preserve">, met name make-up en huidcrèmes. </w:t>
      </w:r>
      <w:r w:rsidRPr="004125A4">
        <w:t>Hoewel deze producten enkel kleine hoeveelheden PFAS bevatten, kunnen ze bij langdurig en frequent gebruik een relevante blootstellingsbron zijn.</w:t>
      </w:r>
    </w:p>
    <w:p w:rsidR="00EA743D" w:rsidP="00EA743D" w:rsidRDefault="00EA743D" w14:paraId="657B8561" w14:textId="77777777">
      <w:pPr>
        <w:numPr>
          <w:ilvl w:val="0"/>
          <w:numId w:val="27"/>
        </w:numPr>
      </w:pPr>
      <w:r w:rsidRPr="00DF3E25">
        <w:rPr>
          <w:b/>
          <w:bCs/>
        </w:rPr>
        <w:t>Huisstof en binnenlucht</w:t>
      </w:r>
      <w:r w:rsidRPr="00DF3E25">
        <w:t>, waarin PFAS terechtkomt via meubels en tapijten. Kinderen lopen extra risico doordat ze vaker op de grond spelen en voorwerpen in hun mond stoppen.</w:t>
      </w:r>
    </w:p>
    <w:p w:rsidR="00EA743D" w:rsidP="00EA743D" w:rsidRDefault="00EA743D" w14:paraId="4EB8CE87" w14:textId="77777777"/>
    <w:p w:rsidRPr="003F05ED" w:rsidR="00EA743D" w:rsidP="00EA743D" w:rsidRDefault="00EA743D" w14:paraId="22D7E74A" w14:textId="77777777">
      <w:pPr>
        <w:rPr>
          <w:i/>
          <w:iCs/>
        </w:rPr>
      </w:pPr>
      <w:r>
        <w:rPr>
          <w:i/>
          <w:iCs/>
        </w:rPr>
        <w:t>Vervolg</w:t>
      </w:r>
    </w:p>
    <w:p w:rsidR="00F53CBA" w:rsidP="00EA743D" w:rsidRDefault="00EA743D" w14:paraId="2F666E7C" w14:textId="08A1CBE1">
      <w:r>
        <w:t>Het RIVM doet verder onderzoek naar deze bronnen.</w:t>
      </w:r>
      <w:r w:rsidR="00F01BDB">
        <w:t xml:space="preserve"> Zo worden er aanvullende gegevens verzameld over onder andere de concentraties en blootstellingsduur. Op basis van deze gegevens kunnen kwantitatieve schattingen gemaakt worden. </w:t>
      </w:r>
      <w:r w:rsidRPr="00DF3E25">
        <w:t xml:space="preserve">Uiteindelijk </w:t>
      </w:r>
      <w:r w:rsidR="00F01BDB">
        <w:t xml:space="preserve">werkt het RIVM toe naar een </w:t>
      </w:r>
      <w:r w:rsidRPr="00DF3E25">
        <w:t xml:space="preserve">geïntegreerde blootstellingsbeoordeling, waarmee een totaalbeeld ontstaat van de PFAS-blootstelling in Nederland. </w:t>
      </w:r>
      <w:r w:rsidRPr="00F01BDB" w:rsidR="00F01BDB">
        <w:t xml:space="preserve">Dit omvat ook een inschatting van de relatieve bijdrage per bron voor verschillende leeftijdsgroepen. </w:t>
      </w:r>
      <w:r w:rsidRPr="00DF3E25">
        <w:t>Zo wordt duidelijk waar maatregelen</w:t>
      </w:r>
      <w:r>
        <w:t xml:space="preserve"> om de blootstelling te verminderen</w:t>
      </w:r>
      <w:r w:rsidRPr="00DF3E25">
        <w:t xml:space="preserve"> het meest</w:t>
      </w:r>
      <w:r>
        <w:t>e</w:t>
      </w:r>
      <w:r w:rsidRPr="00DF3E25">
        <w:t xml:space="preserve"> effect</w:t>
      </w:r>
      <w:r>
        <w:t xml:space="preserve"> kunnen hebben</w:t>
      </w:r>
      <w:r w:rsidRPr="00DF3E25">
        <w:t>.</w:t>
      </w:r>
      <w:r w:rsidR="00EE26C1">
        <w:t xml:space="preserve"> Op de website </w:t>
      </w:r>
      <w:hyperlink w:history="1" r:id="rId9">
        <w:r w:rsidRPr="00976C6D" w:rsidR="00EE26C1">
          <w:rPr>
            <w:rStyle w:val="Hyperlink"/>
          </w:rPr>
          <w:t>https://www.rivm.nl/pfas/onderzoeksprogramma</w:t>
        </w:r>
      </w:hyperlink>
      <w:r w:rsidR="00EE26C1">
        <w:t xml:space="preserve"> wordt per thema een overzicht gegeven </w:t>
      </w:r>
      <w:r w:rsidR="007D5B06">
        <w:t xml:space="preserve">van </w:t>
      </w:r>
      <w:r w:rsidR="00EE26C1">
        <w:t xml:space="preserve">alle </w:t>
      </w:r>
      <w:r w:rsidR="009673F5">
        <w:t>lopende en geplande o</w:t>
      </w:r>
      <w:r w:rsidR="00EE26C1">
        <w:t xml:space="preserve">nderzoeken uit het </w:t>
      </w:r>
      <w:r w:rsidR="00C77E27">
        <w:t>onderzoeks</w:t>
      </w:r>
      <w:r w:rsidR="00EE26C1">
        <w:t>programma</w:t>
      </w:r>
      <w:r w:rsidR="009673F5">
        <w:t>.</w:t>
      </w:r>
    </w:p>
    <w:p w:rsidR="00F53CBA" w:rsidP="00EA743D" w:rsidRDefault="00F53CBA" w14:paraId="0970600E" w14:textId="77777777"/>
    <w:p w:rsidR="00FC5810" w:rsidP="00EA743D" w:rsidRDefault="0011711F" w14:paraId="6519AC03" w14:textId="40822B1F">
      <w:r w:rsidRPr="0011711F">
        <w:t>Het is belangrijk bewust te zijn van de verschillende manieren waarop men aan PFAS kan worden blootgesteld.</w:t>
      </w:r>
      <w:r w:rsidRPr="00620099" w:rsidR="00EA743D">
        <w:t xml:space="preserve"> Op de website </w:t>
      </w:r>
      <w:r w:rsidRPr="00620099" w:rsidR="00EA743D">
        <w:rPr>
          <w:i/>
          <w:iCs/>
        </w:rPr>
        <w:t>www.waarzitwatin.nl</w:t>
      </w:r>
      <w:r w:rsidRPr="00620099" w:rsidR="00EA743D">
        <w:t xml:space="preserve"> kunnen consumenten nagaan welke producten PFAS bevatten, waarom deze stoffen erin zitten en hoe de producten veilig te gebruiken zijn</w:t>
      </w:r>
      <w:r w:rsidR="00EA743D">
        <w:t>.</w:t>
      </w:r>
      <w:r w:rsidRPr="00620099" w:rsidR="00EA743D">
        <w:rPr>
          <w:rStyle w:val="FootnoteReference"/>
        </w:rPr>
        <w:footnoteReference w:id="5"/>
      </w:r>
      <w:r w:rsidR="00EA743D">
        <w:t xml:space="preserve"> </w:t>
      </w:r>
    </w:p>
    <w:p w:rsidR="00EA743D" w:rsidP="00EA743D" w:rsidRDefault="00EA743D" w14:paraId="45DC5848" w14:textId="56E137E3">
      <w:r>
        <w:t xml:space="preserve">Het kabinet wil ervoor zorgen dat </w:t>
      </w:r>
      <w:r w:rsidRPr="00DF3E25">
        <w:t>PFAS</w:t>
      </w:r>
      <w:r>
        <w:t xml:space="preserve"> zo min mogelijk in</w:t>
      </w:r>
      <w:r w:rsidRPr="00DF3E25">
        <w:t xml:space="preserve"> consumentenproducten </w:t>
      </w:r>
      <w:r w:rsidR="00FC5810">
        <w:t xml:space="preserve">aanwezig </w:t>
      </w:r>
      <w:r w:rsidR="00D354A7">
        <w:t>zijn</w:t>
      </w:r>
      <w:r w:rsidRPr="00DF3E25">
        <w:t>. Nederland werkt</w:t>
      </w:r>
      <w:r w:rsidR="00D354A7">
        <w:t xml:space="preserve"> daarom al enige tijd</w:t>
      </w:r>
      <w:r w:rsidRPr="00DF3E25">
        <w:t xml:space="preserve"> samen met andere Europese landen</w:t>
      </w:r>
      <w:r>
        <w:t xml:space="preserve"> </w:t>
      </w:r>
      <w:r w:rsidRPr="00DF3E25">
        <w:t xml:space="preserve">aan het PFAS-restrictievoorstel om het gebruik van PFAS in een breed scala aan producten </w:t>
      </w:r>
      <w:r w:rsidR="00D354A7">
        <w:t xml:space="preserve">op Europees niveau </w:t>
      </w:r>
      <w:r w:rsidRPr="00DF3E25">
        <w:t>te verbieden.</w:t>
      </w:r>
      <w:r w:rsidR="0026381F">
        <w:t xml:space="preserve"> </w:t>
      </w:r>
    </w:p>
    <w:p w:rsidR="002A0E99" w:rsidP="00EA743D" w:rsidRDefault="002A0E99" w14:paraId="4832202B" w14:textId="77777777"/>
    <w:p w:rsidR="0026381F" w:rsidP="0026381F" w:rsidRDefault="002A0E99" w14:paraId="320E2E6E" w14:textId="77777777">
      <w:r w:rsidRPr="002A0E99">
        <w:t xml:space="preserve">Op dit moment zien we dat het PFAS-restrictievoorstel ver gevorderd is. Het </w:t>
      </w:r>
      <w:r w:rsidR="00D354A7">
        <w:t xml:space="preserve">Europese agentschap voor chemische stoffen, </w:t>
      </w:r>
      <w:r w:rsidRPr="002A0E99">
        <w:t>ECHA</w:t>
      </w:r>
      <w:r w:rsidR="00D354A7">
        <w:t>,</w:t>
      </w:r>
      <w:r w:rsidRPr="002A0E99">
        <w:t xml:space="preserve"> heeft aangekondigd de wetenschappelijke opinies volgend jaar vast te stellen. Hierna zal de Europese Commissie een voorstel ter discussie en stemming opstellen en voorleggen aan de lidstaten. Met de Europese Commissie denken we na over hoe de restrictie straks zo snel mogelijk van toepassing kan worden.</w:t>
      </w:r>
      <w:r w:rsidR="0026381F">
        <w:t xml:space="preserve"> </w:t>
      </w:r>
    </w:p>
    <w:p w:rsidR="0026381F" w:rsidP="0026381F" w:rsidRDefault="0026381F" w14:paraId="63285012" w14:textId="77777777"/>
    <w:p w:rsidRPr="007531D3" w:rsidR="007531D3" w:rsidP="007531D3" w:rsidRDefault="007531D3" w14:paraId="6AD51472" w14:textId="580CC418">
      <w:r w:rsidRPr="007531D3">
        <w:t>Vooruitlopend op het restrictievoorstel wil het kabinet een extra stap zetten. De komende tijd zal er met de betrokken sectoren worden gekeken naar de mogelijkheden voor een convenant waar partijen op vrijwillige basis PFAS-houdende producten uit hun ketens bannen</w:t>
      </w:r>
      <w:r>
        <w:t>,</w:t>
      </w:r>
      <w:r w:rsidRPr="007531D3">
        <w:t xml:space="preserve"> of labels op producten plaatsen die weliswaar PFAS-houdend zijn, maar niet risicovol voor de consument.</w:t>
      </w:r>
    </w:p>
    <w:p w:rsidR="00F01BDB" w:rsidP="00EA743D" w:rsidRDefault="00F01BDB" w14:paraId="34BF8DDB" w14:textId="77777777"/>
    <w:p w:rsidRPr="004330B6" w:rsidR="00EA743D" w:rsidP="00EA743D" w:rsidRDefault="00EA743D" w14:paraId="242DD4B9" w14:textId="77777777">
      <w:pPr>
        <w:pStyle w:val="ListParagraph"/>
        <w:numPr>
          <w:ilvl w:val="0"/>
          <w:numId w:val="24"/>
        </w:numPr>
        <w:rPr>
          <w:b/>
          <w:bCs/>
        </w:rPr>
      </w:pPr>
      <w:r>
        <w:rPr>
          <w:b/>
          <w:bCs/>
        </w:rPr>
        <w:t>PFAS-mengselrisicobeoordelingsmethodiek</w:t>
      </w:r>
    </w:p>
    <w:p w:rsidR="00EA743D" w:rsidP="003C58F8" w:rsidRDefault="00EA743D" w14:paraId="0D4690E8" w14:textId="04AA0984">
      <w:pPr>
        <w:spacing w:line="276" w:lineRule="auto"/>
      </w:pPr>
      <w:r>
        <w:t>Sinds 2021 hanteert het RIVM bij de beoordeling van gezondheidsrisico’s van PFAS de tolereerbare wekelijkse inname (TWI) zoals vastgesteld door de Europese Voedselveiligheidsautoriteit (European Food Safety Authority; EFSA). Deze TWI wordt gecombineerd met de door het RIVM ontwikkelde relatieve potentie factor (RPF)-methode voor PFAS. Deze methode maakt het mogelijk om niet alleen de vier PFAS zoals gebruikt door EFSA te beoordelen, maar ook andere PFAS gezamenlijk mee te nemen in de risicobeoordeling. Daarmee wordt rekening gehouden met verschillen in schadelijkheid. De RPF-methode is een voorbeeld van een mengselrisicobeoordeling voor PFAS.</w:t>
      </w:r>
    </w:p>
    <w:p w:rsidR="00EA743D" w:rsidP="00EA743D" w:rsidRDefault="00EA743D" w14:paraId="6731C3A2" w14:textId="77777777"/>
    <w:p w:rsidRPr="008B17B5" w:rsidR="008B17B5" w:rsidP="003C58F8" w:rsidRDefault="00EA743D" w14:paraId="32702BE1" w14:textId="77777777">
      <w:pPr>
        <w:autoSpaceDN/>
        <w:spacing w:line="276" w:lineRule="auto"/>
      </w:pPr>
      <w:r>
        <w:t>Het RIVM heeft in opdracht van de Wereldgezondheidsorganisatie (WHO) overzichten opgesteld van beschikbare methoden voor risicobeoordeling van PFAS.</w:t>
      </w:r>
      <w:r>
        <w:rPr>
          <w:rStyle w:val="FootnoteReference"/>
        </w:rPr>
        <w:footnoteReference w:id="6"/>
      </w:r>
      <w:r>
        <w:rPr>
          <w:rStyle w:val="FootnoteReference"/>
        </w:rPr>
        <w:t xml:space="preserve"> </w:t>
      </w:r>
      <w:r w:rsidR="00FC5810">
        <w:t>De</w:t>
      </w:r>
      <w:r>
        <w:t xml:space="preserve"> Kamer is eerder over dit traject geïnformeerd.</w:t>
      </w:r>
      <w:r>
        <w:rPr>
          <w:rStyle w:val="FootnoteReference"/>
        </w:rPr>
        <w:footnoteReference w:id="7"/>
      </w:r>
      <w:r>
        <w:t xml:space="preserve"> Het RIVM organiseerde daaropvolgend een internationale expertworkshop om de staat van wetenschappelijke kennis en de voor- en nadelen van deze verschillende methoden, waaronder de RPF-methode, te bediscussiëren</w:t>
      </w:r>
      <w:r w:rsidRPr="008B17B5">
        <w:t xml:space="preserve">. </w:t>
      </w:r>
    </w:p>
    <w:p w:rsidR="00EA743D" w:rsidP="003C58F8" w:rsidRDefault="00EA743D" w14:paraId="7B2B1642" w14:textId="274F90BB">
      <w:pPr>
        <w:autoSpaceDN/>
        <w:spacing w:line="276" w:lineRule="auto"/>
      </w:pPr>
      <w:r w:rsidRPr="00853BEA">
        <w:t xml:space="preserve">De inzichten en feedback uit het internationale kennisveld zijn </w:t>
      </w:r>
      <w:r>
        <w:t xml:space="preserve">door het RIVM </w:t>
      </w:r>
      <w:r w:rsidRPr="00853BEA">
        <w:t>verwerkt en gepubliceerd in een wetenschappelijk artikel</w:t>
      </w:r>
      <w:r>
        <w:t>.</w:t>
      </w:r>
      <w:r>
        <w:rPr>
          <w:rStyle w:val="FootnoteReference"/>
        </w:rPr>
        <w:footnoteReference w:id="8"/>
      </w:r>
      <w:r>
        <w:t xml:space="preserve"> </w:t>
      </w:r>
      <w:r w:rsidRPr="001A33E1">
        <w:t>De resultaten zijn verwerkt in een advies aan de WHO, dat wordt meegenomen bij het vaststellen van internationale gezondheidskundige grenswaarden voor PFAS.</w:t>
      </w:r>
    </w:p>
    <w:p w:rsidRPr="00AD00C7" w:rsidR="00EA743D" w:rsidP="003C58F8" w:rsidRDefault="00EA743D" w14:paraId="3F01DE35" w14:textId="77777777">
      <w:pPr>
        <w:autoSpaceDN/>
        <w:spacing w:line="240" w:lineRule="auto"/>
        <w:rPr>
          <w:b/>
          <w:bCs/>
        </w:rPr>
      </w:pPr>
    </w:p>
    <w:p w:rsidR="00EA743D" w:rsidP="00EA743D" w:rsidRDefault="00EA743D" w14:paraId="45B67763" w14:textId="074FF116">
      <w:pPr>
        <w:pStyle w:val="ListParagraph"/>
        <w:numPr>
          <w:ilvl w:val="0"/>
          <w:numId w:val="24"/>
        </w:numPr>
        <w:rPr>
          <w:b/>
          <w:bCs/>
        </w:rPr>
      </w:pPr>
      <w:r>
        <w:rPr>
          <w:b/>
          <w:bCs/>
        </w:rPr>
        <w:t>Vervolgonderzoek naar e</w:t>
      </w:r>
      <w:r w:rsidRPr="00AD00C7">
        <w:rPr>
          <w:b/>
          <w:bCs/>
        </w:rPr>
        <w:t>ieren</w:t>
      </w:r>
      <w:r w:rsidR="00064A89">
        <w:rPr>
          <w:b/>
          <w:bCs/>
        </w:rPr>
        <w:t xml:space="preserve"> van particulieren</w:t>
      </w:r>
    </w:p>
    <w:p w:rsidR="00EA743D" w:rsidP="00EA743D" w:rsidRDefault="00EA743D" w14:paraId="040EEC88" w14:textId="2F464714">
      <w:r w:rsidRPr="000C2CF0">
        <w:t>Begin dit jaar heeft het RIVM</w:t>
      </w:r>
      <w:r>
        <w:t xml:space="preserve"> in opdracht van het ministerie van VWS</w:t>
      </w:r>
      <w:r w:rsidRPr="000C2CF0">
        <w:t xml:space="preserve"> bereken</w:t>
      </w:r>
      <w:r>
        <w:t>d</w:t>
      </w:r>
      <w:r w:rsidRPr="000C2CF0">
        <w:t xml:space="preserve"> hoeveel PFAS mensen kunnen binnenkrijgen via </w:t>
      </w:r>
      <w:r>
        <w:t xml:space="preserve">het eten van </w:t>
      </w:r>
      <w:r w:rsidRPr="000C2CF0">
        <w:t>eieren</w:t>
      </w:r>
      <w:r w:rsidR="003C58F8">
        <w:t xml:space="preserve"> van particuliere kippenhouders</w:t>
      </w:r>
      <w:r>
        <w:rPr>
          <w:rStyle w:val="FootnoteReference"/>
        </w:rPr>
        <w:footnoteReference w:id="9"/>
      </w:r>
      <w:r w:rsidRPr="000C2CF0">
        <w:t xml:space="preserve">. Uit dit onderzoek </w:t>
      </w:r>
      <w:r>
        <w:t xml:space="preserve">volgde het advies om voorlopig </w:t>
      </w:r>
      <w:r w:rsidR="003C58F8">
        <w:t>dit soort eieren niet</w:t>
      </w:r>
      <w:r>
        <w:t xml:space="preserve"> meer te eten, omdat deze (te)veel PFAS kunnen bevatten. Het </w:t>
      </w:r>
      <w:r w:rsidR="00D354A7">
        <w:t>is</w:t>
      </w:r>
      <w:r>
        <w:t xml:space="preserve"> echter nog onduidelijk hoe PFAS in deze eieren terechtkomen. Het RIVM doet daar momenteel onderzoek naar. </w:t>
      </w:r>
    </w:p>
    <w:p w:rsidR="00EA743D" w:rsidP="00EA743D" w:rsidRDefault="00EA743D" w14:paraId="4B94CF88" w14:textId="77777777"/>
    <w:p w:rsidRPr="000C2CF0" w:rsidR="00EA743D" w:rsidP="00EA743D" w:rsidRDefault="00EA743D" w14:paraId="26EA821A" w14:textId="36218888">
      <w:r>
        <w:t xml:space="preserve">Dit vervolgonderzoek zou oorspronkelijk eind 2025 gereed zijn, maar helaas is dit vertraagd. De rapportage van het vervolgonderzoek is nu gepland voor begin 2026. Op het moment dat dit onderzoek gereed is wordt de Kamer over de uitkomsten geïnformeerd. </w:t>
      </w:r>
    </w:p>
    <w:p w:rsidR="00F53CBA" w:rsidRDefault="00F53CBA" w14:paraId="19FFA5E3" w14:textId="4FE8FC53">
      <w:pPr>
        <w:spacing w:line="240" w:lineRule="auto"/>
        <w:rPr>
          <w:b/>
          <w:bCs/>
        </w:rPr>
      </w:pPr>
    </w:p>
    <w:p w:rsidRPr="00547E52" w:rsidR="00EA743D" w:rsidP="00EA743D" w:rsidRDefault="00EA743D" w14:paraId="1A2E3C5E" w14:textId="168BE200">
      <w:pPr>
        <w:pStyle w:val="ListParagraph"/>
        <w:numPr>
          <w:ilvl w:val="0"/>
          <w:numId w:val="24"/>
        </w:numPr>
        <w:rPr>
          <w:b/>
          <w:bCs/>
        </w:rPr>
      </w:pPr>
      <w:r w:rsidRPr="00547E52">
        <w:rPr>
          <w:b/>
          <w:bCs/>
        </w:rPr>
        <w:t>Stand van zaken moedermelkonderzoek</w:t>
      </w:r>
    </w:p>
    <w:p w:rsidR="00EA743D" w:rsidP="00EA743D" w:rsidRDefault="00EA743D" w14:paraId="7ACEA08F" w14:textId="487646CD">
      <w:r>
        <w:t>Het RIVM heeft op 21 juli de uitkomsten van de landelijke biomonitoring gepubliceerd.</w:t>
      </w:r>
      <w:r>
        <w:rPr>
          <w:rStyle w:val="FootnoteReference"/>
        </w:rPr>
        <w:footnoteReference w:id="10"/>
      </w:r>
      <w:r>
        <w:t xml:space="preserve"> Deze resultaten worden aangevuld met een analyse op recent afgenomen bloedmonsters van Sanquin.</w:t>
      </w:r>
      <w:r>
        <w:rPr>
          <w:rStyle w:val="FootnoteReference"/>
        </w:rPr>
        <w:footnoteReference w:id="11"/>
      </w:r>
      <w:r>
        <w:t xml:space="preserve"> </w:t>
      </w:r>
      <w:r w:rsidRPr="00EC3D5A">
        <w:t>Ook volgt een analyse op reeds verzamelde moedermelk en bloedmonsters van de moedermelkbank van het Amsterdam</w:t>
      </w:r>
      <w:r w:rsidR="007A3DE9">
        <w:t>se</w:t>
      </w:r>
      <w:r w:rsidRPr="00EC3D5A">
        <w:t xml:space="preserve"> Universitair Medisch Centrum.</w:t>
      </w:r>
    </w:p>
    <w:p w:rsidR="00EA743D" w:rsidP="00EA743D" w:rsidRDefault="00EA743D" w14:paraId="63F299EA" w14:textId="77777777"/>
    <w:p w:rsidRPr="000C2CF0" w:rsidR="00EA743D" w:rsidP="00EA743D" w:rsidRDefault="00EA743D" w14:paraId="6D078B89" w14:textId="430DC2D6">
      <w:r w:rsidRPr="000C2CF0">
        <w:t xml:space="preserve">Er is inmiddels goedkeuring van de Medisch Ethische Commissie (METC) voor het analyseren van </w:t>
      </w:r>
      <w:r>
        <w:t xml:space="preserve">de </w:t>
      </w:r>
      <w:r w:rsidRPr="000C2CF0">
        <w:t>moedermelk</w:t>
      </w:r>
      <w:r>
        <w:t xml:space="preserve">- en bloedmonsters. </w:t>
      </w:r>
      <w:r w:rsidRPr="000C2CF0">
        <w:t xml:space="preserve">De </w:t>
      </w:r>
      <w:r>
        <w:t>deelneme</w:t>
      </w:r>
      <w:r w:rsidR="00DB7A6B">
        <w:t xml:space="preserve">rs </w:t>
      </w:r>
      <w:r w:rsidR="00D354A7">
        <w:t xml:space="preserve">is daarna </w:t>
      </w:r>
      <w:r w:rsidRPr="000C2CF0">
        <w:t xml:space="preserve">om aanvullende toestemming gevraagd, </w:t>
      </w:r>
      <w:r>
        <w:t>wa</w:t>
      </w:r>
      <w:r w:rsidRPr="000C2CF0">
        <w:t xml:space="preserve">t inmiddels </w:t>
      </w:r>
      <w:r>
        <w:t xml:space="preserve">is </w:t>
      </w:r>
      <w:r w:rsidRPr="000C2CF0">
        <w:t>gebeurd.</w:t>
      </w:r>
      <w:r>
        <w:t xml:space="preserve"> </w:t>
      </w:r>
      <w:r w:rsidR="00950ED2">
        <w:t>De analyses zijn gestart</w:t>
      </w:r>
      <w:r>
        <w:t>. In de loop van</w:t>
      </w:r>
      <w:r w:rsidRPr="000C2CF0">
        <w:t xml:space="preserve"> 2026 </w:t>
      </w:r>
      <w:r>
        <w:t xml:space="preserve">zal </w:t>
      </w:r>
      <w:r w:rsidRPr="000C2CF0">
        <w:t xml:space="preserve">meer </w:t>
      </w:r>
      <w:r>
        <w:t>worden gedeeld</w:t>
      </w:r>
      <w:r w:rsidRPr="000C2CF0">
        <w:t xml:space="preserve"> over dit onderzoek.</w:t>
      </w:r>
    </w:p>
    <w:p w:rsidR="00EA743D" w:rsidP="00EA743D" w:rsidRDefault="00EA743D" w14:paraId="5580E554" w14:textId="77777777">
      <w:pPr>
        <w:rPr>
          <w:i/>
          <w:iCs/>
        </w:rPr>
      </w:pPr>
    </w:p>
    <w:p w:rsidRPr="00547E52" w:rsidR="00EA743D" w:rsidP="00EA743D" w:rsidRDefault="00EA743D" w14:paraId="4CEAAA58" w14:textId="77777777">
      <w:pPr>
        <w:pStyle w:val="ListParagraph"/>
        <w:numPr>
          <w:ilvl w:val="0"/>
          <w:numId w:val="24"/>
        </w:numPr>
        <w:rPr>
          <w:b/>
          <w:bCs/>
        </w:rPr>
      </w:pPr>
      <w:r w:rsidRPr="001F555D">
        <w:rPr>
          <w:b/>
          <w:bCs/>
        </w:rPr>
        <w:t>Richtwaarden voor PFAS in bloed van runderen</w:t>
      </w:r>
    </w:p>
    <w:p w:rsidR="00EA743D" w:rsidP="00EA743D" w:rsidRDefault="00EA743D" w14:paraId="6195E236" w14:textId="452F003B">
      <w:pPr>
        <w:rPr>
          <w:color w:val="auto"/>
        </w:rPr>
      </w:pPr>
      <w:r w:rsidRPr="005A7EE4">
        <w:rPr>
          <w:color w:val="auto"/>
        </w:rPr>
        <w:t>Levensmiddelen</w:t>
      </w:r>
      <w:r>
        <w:rPr>
          <w:color w:val="auto"/>
        </w:rPr>
        <w:t>, zoals vlees, zuivel en eieren,</w:t>
      </w:r>
      <w:r w:rsidRPr="005A7EE4">
        <w:rPr>
          <w:color w:val="auto"/>
        </w:rPr>
        <w:t xml:space="preserve"> die op de markt verhandeld worden moeten voldoen aan Europees gestelde maximum limieten voor PFAS. </w:t>
      </w:r>
      <w:r w:rsidRPr="0026150F">
        <w:rPr>
          <w:color w:val="auto"/>
        </w:rPr>
        <w:t xml:space="preserve">PFAS </w:t>
      </w:r>
      <w:r>
        <w:rPr>
          <w:color w:val="auto"/>
        </w:rPr>
        <w:t xml:space="preserve">kan </w:t>
      </w:r>
      <w:r w:rsidRPr="0026150F">
        <w:rPr>
          <w:color w:val="auto"/>
        </w:rPr>
        <w:t xml:space="preserve">in vlees terecht komen wanneer dieren verontreinigd water drinken, besmet voedsel eten of grazen op met PFAS vervuilde grond. </w:t>
      </w:r>
      <w:r>
        <w:rPr>
          <w:color w:val="auto"/>
        </w:rPr>
        <w:t>Om de hoeveelheid PFAS in een dier te bepalen kan onder andere bloedonderzoek worden verricht.</w:t>
      </w:r>
      <w:r w:rsidRPr="005A7EE4">
        <w:rPr>
          <w:color w:val="auto"/>
        </w:rPr>
        <w:t xml:space="preserve"> </w:t>
      </w:r>
      <w:r>
        <w:rPr>
          <w:color w:val="auto"/>
        </w:rPr>
        <w:t xml:space="preserve">Met de </w:t>
      </w:r>
      <w:r w:rsidRPr="005A7EE4">
        <w:rPr>
          <w:color w:val="auto"/>
        </w:rPr>
        <w:t xml:space="preserve">uitslag van </w:t>
      </w:r>
      <w:r>
        <w:rPr>
          <w:color w:val="auto"/>
        </w:rPr>
        <w:t xml:space="preserve">dit </w:t>
      </w:r>
      <w:r w:rsidRPr="005A7EE4">
        <w:rPr>
          <w:color w:val="auto"/>
        </w:rPr>
        <w:t>bloedonderzoek</w:t>
      </w:r>
      <w:r>
        <w:rPr>
          <w:color w:val="auto"/>
        </w:rPr>
        <w:t xml:space="preserve"> kan worden</w:t>
      </w:r>
      <w:r w:rsidRPr="005A7EE4">
        <w:rPr>
          <w:color w:val="auto"/>
        </w:rPr>
        <w:t xml:space="preserve"> voorspel</w:t>
      </w:r>
      <w:r w:rsidR="005C0E90">
        <w:rPr>
          <w:color w:val="auto"/>
        </w:rPr>
        <w:t>d</w:t>
      </w:r>
      <w:r w:rsidRPr="005A7EE4">
        <w:rPr>
          <w:color w:val="auto"/>
        </w:rPr>
        <w:t xml:space="preserve"> hoeveel PFAS uiteindelijk in het vlees van het dier terech</w:t>
      </w:r>
      <w:r>
        <w:rPr>
          <w:color w:val="auto"/>
        </w:rPr>
        <w:t>tkomt.</w:t>
      </w:r>
      <w:r w:rsidRPr="005A7EE4">
        <w:rPr>
          <w:color w:val="auto"/>
        </w:rPr>
        <w:t xml:space="preserve"> </w:t>
      </w:r>
    </w:p>
    <w:p w:rsidR="00EA743D" w:rsidP="00EA743D" w:rsidRDefault="00EA743D" w14:paraId="4E140F34" w14:textId="77777777">
      <w:pPr>
        <w:rPr>
          <w:color w:val="auto"/>
        </w:rPr>
      </w:pPr>
    </w:p>
    <w:p w:rsidR="008B17B5" w:rsidP="0030390F" w:rsidRDefault="00EA743D" w14:paraId="7E63F6C3" w14:textId="77777777">
      <w:pPr>
        <w:rPr>
          <w:color w:val="auto"/>
        </w:rPr>
      </w:pPr>
      <w:r>
        <w:rPr>
          <w:color w:val="auto"/>
        </w:rPr>
        <w:t>De</w:t>
      </w:r>
      <w:r w:rsidRPr="005A7EE4">
        <w:rPr>
          <w:color w:val="auto"/>
        </w:rPr>
        <w:t xml:space="preserve"> </w:t>
      </w:r>
      <w:r w:rsidRPr="00C7135D">
        <w:rPr>
          <w:color w:val="auto"/>
        </w:rPr>
        <w:t>Nederlandse Voedsel- en Warenautoriteit</w:t>
      </w:r>
      <w:r>
        <w:rPr>
          <w:color w:val="auto"/>
        </w:rPr>
        <w:t xml:space="preserve"> (N</w:t>
      </w:r>
      <w:r w:rsidRPr="005A7EE4">
        <w:rPr>
          <w:color w:val="auto"/>
        </w:rPr>
        <w:t>VWA</w:t>
      </w:r>
      <w:r>
        <w:rPr>
          <w:color w:val="auto"/>
        </w:rPr>
        <w:t xml:space="preserve">) werkt </w:t>
      </w:r>
      <w:r w:rsidR="00B706A6">
        <w:rPr>
          <w:color w:val="auto"/>
        </w:rPr>
        <w:t xml:space="preserve">samen met Wageningen Food Safety Research (WFSR) en het RIVM </w:t>
      </w:r>
      <w:r>
        <w:rPr>
          <w:color w:val="auto"/>
        </w:rPr>
        <w:t>aan het</w:t>
      </w:r>
      <w:r w:rsidRPr="005A7EE4">
        <w:rPr>
          <w:color w:val="auto"/>
        </w:rPr>
        <w:t xml:space="preserve"> ontwikkelen van richtwaarden voor PFAS-gehaltes (PFOS in het specifiek) in het bloed van herkauwers. Hiermee kunnen veehouders met dieren die in (mogelijk) besmette gebieden gegraasd hebben, beoordelen of zij hun dieren naar het slachthuis mogen brengen. </w:t>
      </w:r>
    </w:p>
    <w:p w:rsidR="008B17B5" w:rsidP="0030390F" w:rsidRDefault="008B17B5" w14:paraId="5276816A" w14:textId="77777777">
      <w:pPr>
        <w:rPr>
          <w:color w:val="auto"/>
        </w:rPr>
      </w:pPr>
    </w:p>
    <w:p w:rsidRPr="0030390F" w:rsidR="0030390F" w:rsidP="0030390F" w:rsidRDefault="0030390F" w14:paraId="6032C8E9" w14:textId="5BFEA115">
      <w:pPr>
        <w:rPr>
          <w:color w:val="auto"/>
        </w:rPr>
      </w:pPr>
      <w:r w:rsidRPr="0030390F">
        <w:rPr>
          <w:color w:val="auto"/>
        </w:rPr>
        <w:t xml:space="preserve">Zo kan worden voorkomen dat veehouders vlees moeten laten vernietigen, omdat het niet aan de wettelijke eisen voldoet. Voor runderen geldt de voorlopige richtwaarde van 2,5 microgram PFOS per liter bloedplasma. Dit is van toepassing in zowel Nederland als België. Bij deze concentratie wordt geen overschrijding van PFOS in het vlees verwacht. Voor schapen wordt nog gewerkt aan een dergelijke richtwaarde. </w:t>
      </w:r>
    </w:p>
    <w:p w:rsidR="00EA743D" w:rsidP="00EA743D" w:rsidRDefault="00EA743D" w14:paraId="4F129B45" w14:textId="77777777">
      <w:pPr>
        <w:rPr>
          <w:color w:val="auto"/>
        </w:rPr>
      </w:pPr>
    </w:p>
    <w:p w:rsidRPr="005A7EE4" w:rsidR="00EA743D" w:rsidP="00F53CBA" w:rsidRDefault="00EA743D" w14:paraId="17DB871A" w14:textId="231C1D0B">
      <w:pPr>
        <w:spacing w:line="240" w:lineRule="auto"/>
        <w:rPr>
          <w:color w:val="auto"/>
        </w:rPr>
      </w:pPr>
      <w:r w:rsidRPr="005A7EE4">
        <w:rPr>
          <w:color w:val="auto"/>
        </w:rPr>
        <w:t>Uiteraard kan wetenschappelijk inzicht ertoe leiden dat de richtwaarden voor PFOS in bloed later worden aangepast. Op het moment dat meer data en resultaten beschikbaar zijn, zal ook in breder EU-verband worden gekeken hoe we deze richtwaarden in aanvulling op de bestaande maximum limieten kunnen gebruiken.</w:t>
      </w:r>
    </w:p>
    <w:p w:rsidR="001B224D" w:rsidRDefault="001B224D" w14:paraId="422B769D" w14:textId="77777777">
      <w:pPr>
        <w:spacing w:line="240" w:lineRule="auto"/>
      </w:pPr>
      <w:r>
        <w:br w:type="page"/>
      </w:r>
    </w:p>
    <w:p w:rsidR="00EA743D" w:rsidP="00EA743D" w:rsidRDefault="00EA743D" w14:paraId="5BDAAC89" w14:textId="1E5BC89A">
      <w:pPr>
        <w:pStyle w:val="Slotzin"/>
      </w:pPr>
      <w:r>
        <w:t>Hoogachtend,</w:t>
      </w:r>
    </w:p>
    <w:p w:rsidR="000032B8" w:rsidP="000032B8" w:rsidRDefault="000032B8" w14:paraId="10DA2B73" w14:textId="77777777"/>
    <w:p w:rsidR="00F53CBA" w:rsidP="00F53CBA" w:rsidRDefault="00F53CBA" w14:paraId="6DD02197" w14:textId="77777777">
      <w:pPr>
        <w:rPr>
          <w:iCs/>
        </w:rPr>
      </w:pPr>
      <w:r w:rsidRPr="00552354">
        <w:rPr>
          <w:iCs/>
        </w:rPr>
        <w:t xml:space="preserve">DE STAATSSECRETARIS VAN INFRASTRUCTUUR EN WATERSTAAT - OPENBAAR VERVOER EN MILIEU, </w:t>
      </w:r>
    </w:p>
    <w:p w:rsidR="00F53CBA" w:rsidP="00F53CBA" w:rsidRDefault="00F53CBA" w14:paraId="64A583AE" w14:textId="77777777">
      <w:pPr>
        <w:rPr>
          <w:iCs/>
        </w:rPr>
      </w:pPr>
    </w:p>
    <w:p w:rsidR="003C58F8" w:rsidP="00F53CBA" w:rsidRDefault="003C58F8" w14:paraId="098F0D02" w14:textId="77777777">
      <w:pPr>
        <w:rPr>
          <w:iCs/>
        </w:rPr>
      </w:pPr>
    </w:p>
    <w:p w:rsidR="00F53CBA" w:rsidP="00F53CBA" w:rsidRDefault="00F53CBA" w14:paraId="3CB9A4B8" w14:textId="77777777">
      <w:pPr>
        <w:rPr>
          <w:iCs/>
        </w:rPr>
      </w:pPr>
    </w:p>
    <w:p w:rsidR="00F53CBA" w:rsidP="00F53CBA" w:rsidRDefault="00F53CBA" w14:paraId="38F10002" w14:textId="77777777">
      <w:pPr>
        <w:rPr>
          <w:iCs/>
        </w:rPr>
      </w:pPr>
    </w:p>
    <w:p w:rsidRPr="00552354" w:rsidR="00F53CBA" w:rsidP="00F53CBA" w:rsidRDefault="00F53CBA" w14:paraId="109A2C6A" w14:textId="77777777">
      <w:pPr>
        <w:rPr>
          <w:iCs/>
        </w:rPr>
      </w:pPr>
      <w:r w:rsidRPr="00552354">
        <w:rPr>
          <w:iCs/>
        </w:rPr>
        <w:t>A.A. (Thierry) Aartsen</w:t>
      </w:r>
    </w:p>
    <w:p w:rsidR="00F53CBA" w:rsidP="000032B8" w:rsidRDefault="00F53CBA" w14:paraId="2679935D" w14:textId="77777777"/>
    <w:p w:rsidR="003C58F8" w:rsidP="000032B8" w:rsidRDefault="003C58F8" w14:paraId="26136962" w14:textId="77777777"/>
    <w:p w:rsidR="00461078" w:rsidP="000032B8" w:rsidRDefault="003C58F8" w14:paraId="47616364" w14:textId="4616C41D">
      <w:r>
        <w:t xml:space="preserve">DE </w:t>
      </w:r>
      <w:r w:rsidR="00461078">
        <w:t>MINISTER VAN LANDBOUW, VISSERIJ, VOEDSELZEKERHEID EN NATUUR</w:t>
      </w:r>
      <w:r w:rsidR="004F62FC">
        <w:t>,</w:t>
      </w:r>
    </w:p>
    <w:p w:rsidR="00F53CBA" w:rsidP="000032B8" w:rsidRDefault="00F53CBA" w14:paraId="61F92531" w14:textId="77777777"/>
    <w:p w:rsidR="00F53CBA" w:rsidP="000032B8" w:rsidRDefault="00F53CBA" w14:paraId="6B53C0DB" w14:textId="77777777"/>
    <w:p w:rsidR="00F53CBA" w:rsidP="000032B8" w:rsidRDefault="00F53CBA" w14:paraId="1FDE2875" w14:textId="77777777"/>
    <w:p w:rsidR="00EA743D" w:rsidP="00EA743D" w:rsidRDefault="00EA743D" w14:paraId="6F19F788" w14:textId="77777777"/>
    <w:p w:rsidR="00552354" w:rsidP="00EA743D" w:rsidRDefault="00552354" w14:paraId="20021AF1" w14:textId="77777777">
      <w:r w:rsidRPr="00552354">
        <w:t xml:space="preserve">Femke Marije Wiersma </w:t>
      </w:r>
    </w:p>
    <w:p w:rsidR="00552354" w:rsidP="00EA743D" w:rsidRDefault="00552354" w14:paraId="62E3EFDD" w14:textId="77777777"/>
    <w:p w:rsidR="00EA743D" w:rsidP="00EA743D" w:rsidRDefault="00EA743D" w14:paraId="371A8657" w14:textId="77777777">
      <w:pPr>
        <w:rPr>
          <w:i/>
        </w:rPr>
      </w:pPr>
    </w:p>
    <w:p w:rsidRPr="00552354" w:rsidR="00552354" w:rsidP="00EA743D" w:rsidRDefault="00461078" w14:paraId="349AF367" w14:textId="685C8035">
      <w:pPr>
        <w:rPr>
          <w:iCs/>
        </w:rPr>
      </w:pPr>
      <w:r>
        <w:rPr>
          <w:iCs/>
        </w:rPr>
        <w:t>DE STAATSSECRETARIS VAN JEUGD, PREVENTIE, EN SPORT</w:t>
      </w:r>
    </w:p>
    <w:p w:rsidR="00552354" w:rsidP="00EA743D" w:rsidRDefault="00552354" w14:paraId="126CC0D1" w14:textId="77777777">
      <w:pPr>
        <w:rPr>
          <w:iCs/>
        </w:rPr>
      </w:pPr>
    </w:p>
    <w:p w:rsidR="00F53CBA" w:rsidP="00EA743D" w:rsidRDefault="00F53CBA" w14:paraId="5593D2A0" w14:textId="77777777">
      <w:pPr>
        <w:rPr>
          <w:iCs/>
        </w:rPr>
      </w:pPr>
    </w:p>
    <w:p w:rsidR="00F53CBA" w:rsidP="00EA743D" w:rsidRDefault="00F53CBA" w14:paraId="697D7FB5" w14:textId="77777777">
      <w:pPr>
        <w:rPr>
          <w:iCs/>
        </w:rPr>
      </w:pPr>
    </w:p>
    <w:p w:rsidRPr="00552354" w:rsidR="00552354" w:rsidP="00EA743D" w:rsidRDefault="00552354" w14:paraId="04BE494D" w14:textId="77777777">
      <w:pPr>
        <w:rPr>
          <w:iCs/>
        </w:rPr>
      </w:pPr>
    </w:p>
    <w:p w:rsidRPr="00461078" w:rsidR="00552354" w:rsidP="00EA743D" w:rsidRDefault="00552354" w14:paraId="001A6327" w14:textId="51B8FF1F">
      <w:pPr>
        <w:rPr>
          <w:iCs/>
        </w:rPr>
      </w:pPr>
      <w:r w:rsidRPr="00461078">
        <w:rPr>
          <w:iCs/>
        </w:rPr>
        <w:t>Judith Zs.C.M. Tielen</w:t>
      </w:r>
    </w:p>
    <w:p w:rsidRPr="00461078" w:rsidR="009A2EF4" w:rsidP="009A2EF4" w:rsidRDefault="009A2EF4" w14:paraId="6D4EA41D" w14:textId="364F5D9A">
      <w:pPr>
        <w:rPr>
          <w:i/>
        </w:rPr>
      </w:pPr>
    </w:p>
    <w:sectPr w:rsidRPr="00461078" w:rsidR="009A2EF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B3CE6" w14:textId="77777777" w:rsidR="00C16F5B" w:rsidRDefault="00C16F5B">
      <w:pPr>
        <w:spacing w:line="240" w:lineRule="auto"/>
      </w:pPr>
      <w:r>
        <w:separator/>
      </w:r>
    </w:p>
  </w:endnote>
  <w:endnote w:type="continuationSeparator" w:id="0">
    <w:p w14:paraId="24A76787" w14:textId="77777777" w:rsidR="00C16F5B" w:rsidRDefault="00C16F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4CD84" w14:textId="77777777" w:rsidR="000E2D6D" w:rsidRDefault="000E2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91E3D" w14:textId="77777777" w:rsidR="000E2D6D" w:rsidRDefault="000E2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F02A" w14:textId="77777777" w:rsidR="000E2D6D" w:rsidRDefault="000E2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350E7" w14:textId="77777777" w:rsidR="00C16F5B" w:rsidRDefault="00C16F5B">
      <w:pPr>
        <w:spacing w:line="240" w:lineRule="auto"/>
      </w:pPr>
      <w:r>
        <w:separator/>
      </w:r>
    </w:p>
  </w:footnote>
  <w:footnote w:type="continuationSeparator" w:id="0">
    <w:p w14:paraId="571B3CDB" w14:textId="77777777" w:rsidR="00C16F5B" w:rsidRDefault="00C16F5B">
      <w:pPr>
        <w:spacing w:line="240" w:lineRule="auto"/>
      </w:pPr>
      <w:r>
        <w:continuationSeparator/>
      </w:r>
    </w:p>
  </w:footnote>
  <w:footnote w:id="1">
    <w:p w14:paraId="46D5A391" w14:textId="73FF511C" w:rsidR="00EA743D" w:rsidRPr="00C33753" w:rsidRDefault="00EA743D" w:rsidP="00EA743D">
      <w:pPr>
        <w:pStyle w:val="FootnoteText"/>
        <w:rPr>
          <w:sz w:val="16"/>
          <w:szCs w:val="16"/>
        </w:rPr>
      </w:pPr>
      <w:r w:rsidRPr="00C33753">
        <w:rPr>
          <w:rStyle w:val="FootnoteReference"/>
          <w:sz w:val="16"/>
          <w:szCs w:val="16"/>
        </w:rPr>
        <w:footnoteRef/>
      </w:r>
      <w:r w:rsidRPr="00C33753">
        <w:rPr>
          <w:sz w:val="16"/>
          <w:szCs w:val="16"/>
        </w:rPr>
        <w:t xml:space="preserve"> Kamerstukken 35334, nr. 258</w:t>
      </w:r>
    </w:p>
  </w:footnote>
  <w:footnote w:id="2">
    <w:p w14:paraId="0CF0DEC6" w14:textId="024ADDB3" w:rsidR="00EA743D" w:rsidRPr="00C33753" w:rsidRDefault="00EA743D" w:rsidP="00EA743D">
      <w:pPr>
        <w:pStyle w:val="FootnoteText"/>
        <w:rPr>
          <w:sz w:val="16"/>
          <w:szCs w:val="16"/>
        </w:rPr>
      </w:pPr>
      <w:r w:rsidRPr="00C33753">
        <w:rPr>
          <w:rStyle w:val="FootnoteReference"/>
          <w:sz w:val="16"/>
          <w:szCs w:val="16"/>
        </w:rPr>
        <w:footnoteRef/>
      </w:r>
      <w:r w:rsidRPr="00C33753">
        <w:rPr>
          <w:sz w:val="16"/>
          <w:szCs w:val="16"/>
        </w:rPr>
        <w:t xml:space="preserve"> Kamerstuk</w:t>
      </w:r>
      <w:r w:rsidR="00FC5810">
        <w:rPr>
          <w:sz w:val="16"/>
          <w:szCs w:val="16"/>
        </w:rPr>
        <w:t>ken</w:t>
      </w:r>
      <w:r w:rsidRPr="00C33753">
        <w:rPr>
          <w:sz w:val="16"/>
          <w:szCs w:val="16"/>
        </w:rPr>
        <w:t xml:space="preserve"> 35334</w:t>
      </w:r>
      <w:r w:rsidR="00FC5810">
        <w:rPr>
          <w:sz w:val="16"/>
          <w:szCs w:val="16"/>
        </w:rPr>
        <w:t xml:space="preserve">, nr. </w:t>
      </w:r>
      <w:r w:rsidRPr="00C33753">
        <w:rPr>
          <w:sz w:val="16"/>
          <w:szCs w:val="16"/>
        </w:rPr>
        <w:t>407</w:t>
      </w:r>
    </w:p>
  </w:footnote>
  <w:footnote w:id="3">
    <w:p w14:paraId="094CCD4F" w14:textId="6B68425E" w:rsidR="00C33753" w:rsidRPr="00C33753" w:rsidRDefault="00C33753">
      <w:pPr>
        <w:pStyle w:val="FootnoteText"/>
        <w:rPr>
          <w:sz w:val="16"/>
          <w:szCs w:val="16"/>
        </w:rPr>
      </w:pPr>
      <w:r w:rsidRPr="00C33753">
        <w:rPr>
          <w:rStyle w:val="FootnoteReference"/>
          <w:sz w:val="16"/>
          <w:szCs w:val="16"/>
        </w:rPr>
        <w:footnoteRef/>
      </w:r>
      <w:r w:rsidRPr="00C33753">
        <w:rPr>
          <w:sz w:val="16"/>
          <w:szCs w:val="16"/>
        </w:rPr>
        <w:t xml:space="preserve"> </w:t>
      </w:r>
      <w:r w:rsidR="00FC5810">
        <w:rPr>
          <w:sz w:val="16"/>
          <w:szCs w:val="16"/>
        </w:rPr>
        <w:t xml:space="preserve">Kamerstukken </w:t>
      </w:r>
      <w:r w:rsidRPr="00C33753">
        <w:rPr>
          <w:sz w:val="16"/>
          <w:szCs w:val="16"/>
        </w:rPr>
        <w:t>35334</w:t>
      </w:r>
      <w:r w:rsidR="00FC5810">
        <w:rPr>
          <w:sz w:val="16"/>
          <w:szCs w:val="16"/>
        </w:rPr>
        <w:t xml:space="preserve">, nr. </w:t>
      </w:r>
      <w:r w:rsidRPr="00C33753">
        <w:rPr>
          <w:sz w:val="16"/>
          <w:szCs w:val="16"/>
        </w:rPr>
        <w:t>407</w:t>
      </w:r>
    </w:p>
  </w:footnote>
  <w:footnote w:id="4">
    <w:p w14:paraId="0F9F1764" w14:textId="20FB2681" w:rsidR="00EA743D" w:rsidRDefault="00EA743D" w:rsidP="00EA743D">
      <w:pPr>
        <w:pStyle w:val="FootnoteText"/>
      </w:pPr>
      <w:r w:rsidRPr="00C33753">
        <w:rPr>
          <w:rStyle w:val="FootnoteReference"/>
          <w:sz w:val="16"/>
          <w:szCs w:val="16"/>
        </w:rPr>
        <w:footnoteRef/>
      </w:r>
      <w:r w:rsidRPr="00C33753">
        <w:rPr>
          <w:sz w:val="16"/>
          <w:szCs w:val="16"/>
        </w:rPr>
        <w:t xml:space="preserve"> Kamerstuk</w:t>
      </w:r>
      <w:r w:rsidR="00FC5810">
        <w:rPr>
          <w:sz w:val="16"/>
          <w:szCs w:val="16"/>
        </w:rPr>
        <w:t>ken</w:t>
      </w:r>
      <w:r w:rsidRPr="00C33753">
        <w:rPr>
          <w:sz w:val="16"/>
          <w:szCs w:val="16"/>
        </w:rPr>
        <w:t xml:space="preserve"> 35334</w:t>
      </w:r>
      <w:r w:rsidR="00FC5810">
        <w:rPr>
          <w:sz w:val="16"/>
          <w:szCs w:val="16"/>
        </w:rPr>
        <w:t xml:space="preserve">, nr. </w:t>
      </w:r>
      <w:r w:rsidRPr="00C33753">
        <w:rPr>
          <w:sz w:val="16"/>
          <w:szCs w:val="16"/>
        </w:rPr>
        <w:t>303</w:t>
      </w:r>
    </w:p>
  </w:footnote>
  <w:footnote w:id="5">
    <w:p w14:paraId="6551196A" w14:textId="62B860AD" w:rsidR="00EA743D" w:rsidRPr="00630CFF" w:rsidRDefault="00EA743D" w:rsidP="00EA743D">
      <w:pPr>
        <w:pStyle w:val="FootnoteText"/>
        <w:rPr>
          <w:sz w:val="16"/>
          <w:szCs w:val="16"/>
        </w:rPr>
      </w:pPr>
      <w:r w:rsidRPr="00630CFF">
        <w:rPr>
          <w:rStyle w:val="FootnoteReference"/>
          <w:sz w:val="16"/>
          <w:szCs w:val="16"/>
        </w:rPr>
        <w:footnoteRef/>
      </w:r>
      <w:r w:rsidR="00FC5810">
        <w:rPr>
          <w:sz w:val="16"/>
          <w:szCs w:val="16"/>
        </w:rPr>
        <w:t xml:space="preserve"> </w:t>
      </w:r>
      <w:r w:rsidR="00020BD7" w:rsidRPr="00020BD7">
        <w:rPr>
          <w:sz w:val="16"/>
          <w:szCs w:val="16"/>
        </w:rPr>
        <w:t>https://waarzitwatin.nl/stoffen/pfas</w:t>
      </w:r>
    </w:p>
  </w:footnote>
  <w:footnote w:id="6">
    <w:p w14:paraId="7348D949" w14:textId="49977BE5" w:rsidR="00EA743D" w:rsidRPr="00020BD7" w:rsidRDefault="00EA743D" w:rsidP="00EA743D">
      <w:pPr>
        <w:pStyle w:val="FootnoteText"/>
        <w:rPr>
          <w:sz w:val="16"/>
          <w:szCs w:val="16"/>
        </w:rPr>
      </w:pPr>
      <w:r w:rsidRPr="00020BD7">
        <w:rPr>
          <w:rStyle w:val="FootnoteReference"/>
          <w:sz w:val="16"/>
          <w:szCs w:val="16"/>
        </w:rPr>
        <w:footnoteRef/>
      </w:r>
      <w:r w:rsidRPr="00020BD7">
        <w:rPr>
          <w:sz w:val="16"/>
          <w:szCs w:val="16"/>
        </w:rPr>
        <w:t xml:space="preserve"> </w:t>
      </w:r>
      <w:r w:rsidR="00020BD7" w:rsidRPr="00020BD7">
        <w:rPr>
          <w:sz w:val="16"/>
          <w:szCs w:val="16"/>
        </w:rPr>
        <w:t>https://www.rivm.nl/nieuws/rivm-publiceert-overzicht-van-methoden-om-risicos-van-pfas-mengsels-in-voeding-en-drinkwater</w:t>
      </w:r>
    </w:p>
  </w:footnote>
  <w:footnote w:id="7">
    <w:p w14:paraId="4CC4C74B" w14:textId="1410C73E" w:rsidR="00EA743D" w:rsidRPr="00020BD7" w:rsidRDefault="00EA743D" w:rsidP="00EA743D">
      <w:pPr>
        <w:pStyle w:val="FootnoteText"/>
        <w:rPr>
          <w:sz w:val="16"/>
          <w:szCs w:val="16"/>
        </w:rPr>
      </w:pPr>
      <w:r w:rsidRPr="00020BD7">
        <w:rPr>
          <w:rStyle w:val="FootnoteReference"/>
          <w:sz w:val="16"/>
          <w:szCs w:val="16"/>
        </w:rPr>
        <w:footnoteRef/>
      </w:r>
      <w:r w:rsidRPr="00020BD7">
        <w:rPr>
          <w:sz w:val="16"/>
          <w:szCs w:val="16"/>
        </w:rPr>
        <w:t xml:space="preserve"> Kamerstuk</w:t>
      </w:r>
      <w:r w:rsidR="00FC5810">
        <w:rPr>
          <w:sz w:val="16"/>
          <w:szCs w:val="16"/>
        </w:rPr>
        <w:t>ken</w:t>
      </w:r>
      <w:r w:rsidRPr="00020BD7">
        <w:rPr>
          <w:sz w:val="16"/>
          <w:szCs w:val="16"/>
        </w:rPr>
        <w:t xml:space="preserve"> 35334</w:t>
      </w:r>
      <w:r w:rsidR="00FC5810">
        <w:rPr>
          <w:sz w:val="16"/>
          <w:szCs w:val="16"/>
        </w:rPr>
        <w:t xml:space="preserve">, nr. </w:t>
      </w:r>
      <w:r w:rsidRPr="00020BD7">
        <w:rPr>
          <w:sz w:val="16"/>
          <w:szCs w:val="16"/>
        </w:rPr>
        <w:t>303</w:t>
      </w:r>
    </w:p>
  </w:footnote>
  <w:footnote w:id="8">
    <w:p w14:paraId="341E792A" w14:textId="77777777" w:rsidR="00EA743D" w:rsidRPr="00020BD7" w:rsidRDefault="00EA743D" w:rsidP="00EA743D">
      <w:pPr>
        <w:pStyle w:val="FootnoteText"/>
        <w:rPr>
          <w:sz w:val="16"/>
          <w:szCs w:val="16"/>
        </w:rPr>
      </w:pPr>
      <w:r w:rsidRPr="00020BD7">
        <w:rPr>
          <w:rStyle w:val="FootnoteReference"/>
          <w:sz w:val="16"/>
          <w:szCs w:val="16"/>
        </w:rPr>
        <w:footnoteRef/>
      </w:r>
      <w:r w:rsidRPr="00020BD7">
        <w:rPr>
          <w:sz w:val="16"/>
          <w:szCs w:val="16"/>
        </w:rPr>
        <w:t xml:space="preserve"> https://www.sciencedirect.com/science/article/pii/S0273230025001370</w:t>
      </w:r>
    </w:p>
  </w:footnote>
  <w:footnote w:id="9">
    <w:p w14:paraId="101B0FD6" w14:textId="3E645E25" w:rsidR="00EA743D" w:rsidRPr="00EC3D5A" w:rsidRDefault="00EA743D" w:rsidP="00EA743D">
      <w:pPr>
        <w:pStyle w:val="FootnoteText"/>
        <w:rPr>
          <w:sz w:val="16"/>
          <w:szCs w:val="16"/>
        </w:rPr>
      </w:pPr>
      <w:r w:rsidRPr="00020BD7">
        <w:rPr>
          <w:rStyle w:val="FootnoteReference"/>
          <w:sz w:val="16"/>
          <w:szCs w:val="16"/>
        </w:rPr>
        <w:footnoteRef/>
      </w:r>
      <w:r w:rsidRPr="00020BD7">
        <w:rPr>
          <w:sz w:val="16"/>
          <w:szCs w:val="16"/>
        </w:rPr>
        <w:t xml:space="preserve"> </w:t>
      </w:r>
      <w:r w:rsidR="00020BD7" w:rsidRPr="00020BD7">
        <w:rPr>
          <w:sz w:val="16"/>
          <w:szCs w:val="16"/>
        </w:rPr>
        <w:t>https://www.rivm.nl/nieuws/rivm-adviseert-geen-particuliere-eieren-meer-te-eten</w:t>
      </w:r>
    </w:p>
  </w:footnote>
  <w:footnote w:id="10">
    <w:p w14:paraId="793B3478" w14:textId="0EBD9246" w:rsidR="00EA743D" w:rsidRPr="00EC3D5A" w:rsidRDefault="00EA743D" w:rsidP="00EA743D">
      <w:pPr>
        <w:pStyle w:val="FootnoteText"/>
        <w:rPr>
          <w:sz w:val="16"/>
          <w:szCs w:val="16"/>
        </w:rPr>
      </w:pPr>
      <w:r w:rsidRPr="00EC3D5A">
        <w:rPr>
          <w:rStyle w:val="FootnoteReference"/>
          <w:sz w:val="16"/>
          <w:szCs w:val="16"/>
        </w:rPr>
        <w:footnoteRef/>
      </w:r>
      <w:r w:rsidRPr="00EC3D5A">
        <w:rPr>
          <w:sz w:val="16"/>
          <w:szCs w:val="16"/>
        </w:rPr>
        <w:t xml:space="preserve"> Kamerstuk</w:t>
      </w:r>
      <w:r w:rsidR="003C58F8">
        <w:rPr>
          <w:sz w:val="16"/>
          <w:szCs w:val="16"/>
        </w:rPr>
        <w:t>ken</w:t>
      </w:r>
      <w:r w:rsidRPr="00EC3D5A">
        <w:rPr>
          <w:sz w:val="16"/>
          <w:szCs w:val="16"/>
        </w:rPr>
        <w:t xml:space="preserve"> 35334</w:t>
      </w:r>
      <w:r w:rsidR="003C58F8">
        <w:rPr>
          <w:sz w:val="16"/>
          <w:szCs w:val="16"/>
        </w:rPr>
        <w:t xml:space="preserve">, nr. </w:t>
      </w:r>
      <w:r w:rsidRPr="00EC3D5A">
        <w:rPr>
          <w:sz w:val="16"/>
          <w:szCs w:val="16"/>
        </w:rPr>
        <w:t>407</w:t>
      </w:r>
    </w:p>
  </w:footnote>
  <w:footnote w:id="11">
    <w:p w14:paraId="6F58D47B" w14:textId="77777777" w:rsidR="00EA743D" w:rsidRDefault="00EA743D" w:rsidP="00EA743D">
      <w:pPr>
        <w:pStyle w:val="FootnoteText"/>
      </w:pPr>
      <w:r w:rsidRPr="00EC3D5A">
        <w:rPr>
          <w:rStyle w:val="FootnoteReference"/>
          <w:sz w:val="16"/>
          <w:szCs w:val="16"/>
        </w:rPr>
        <w:footnoteRef/>
      </w:r>
      <w:r w:rsidRPr="00EC3D5A">
        <w:rPr>
          <w:sz w:val="16"/>
          <w:szCs w:val="16"/>
        </w:rPr>
        <w:t xml:space="preserve"> https://www.sanquin.nl/donors/actueel/sanquin-ondersteunt-rivm-onderzoek-naar-pfas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E5AEA" w14:textId="77777777" w:rsidR="000E2D6D" w:rsidRDefault="000E2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52945" w14:textId="77777777" w:rsidR="00AB4CB6" w:rsidRDefault="00EA79D1">
    <w:r>
      <w:rPr>
        <w:noProof/>
        <w:lang w:val="en-GB" w:eastAsia="en-GB"/>
      </w:rPr>
      <mc:AlternateContent>
        <mc:Choice Requires="wps">
          <w:drawing>
            <wp:anchor distT="0" distB="0" distL="0" distR="0" simplePos="0" relativeHeight="251651584" behindDoc="0" locked="1" layoutInCell="1" allowOverlap="1" wp14:anchorId="7B81D466" wp14:editId="3EBE433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FA4DEB9" w14:textId="77777777" w:rsidR="00AB4CB6" w:rsidRDefault="00EA79D1">
                          <w:pPr>
                            <w:pStyle w:val="AfzendgegevensKop0"/>
                          </w:pPr>
                          <w:r>
                            <w:t>Ministerie van Infrastructuur en Waterstaat</w:t>
                          </w:r>
                        </w:p>
                        <w:p w14:paraId="18E7631A" w14:textId="77777777" w:rsidR="00C73D2A" w:rsidRDefault="00C73D2A" w:rsidP="00C73D2A"/>
                        <w:p w14:paraId="04A45E04" w14:textId="064521A1" w:rsidR="00C73D2A" w:rsidRPr="00C73D2A" w:rsidRDefault="004F62FC" w:rsidP="00C73D2A">
                          <w:pPr>
                            <w:spacing w:line="276" w:lineRule="auto"/>
                            <w:rPr>
                              <w:b/>
                              <w:bCs/>
                              <w:sz w:val="13"/>
                              <w:szCs w:val="13"/>
                            </w:rPr>
                          </w:pPr>
                          <w:r>
                            <w:rPr>
                              <w:b/>
                              <w:bCs/>
                              <w:sz w:val="13"/>
                              <w:szCs w:val="13"/>
                            </w:rPr>
                            <w:t>Ons k</w:t>
                          </w:r>
                          <w:r w:rsidR="00C73D2A" w:rsidRPr="00C73D2A">
                            <w:rPr>
                              <w:b/>
                              <w:bCs/>
                              <w:sz w:val="13"/>
                              <w:szCs w:val="13"/>
                            </w:rPr>
                            <w:t>enmerk</w:t>
                          </w:r>
                        </w:p>
                        <w:p w14:paraId="30B76B83" w14:textId="77777777" w:rsidR="00C73D2A" w:rsidRDefault="00C73D2A" w:rsidP="00C73D2A">
                          <w:pPr>
                            <w:spacing w:line="276" w:lineRule="auto"/>
                            <w:rPr>
                              <w:sz w:val="13"/>
                              <w:szCs w:val="13"/>
                            </w:rPr>
                          </w:pPr>
                          <w:r w:rsidRPr="00C73D2A">
                            <w:rPr>
                              <w:sz w:val="13"/>
                              <w:szCs w:val="13"/>
                            </w:rPr>
                            <w:t>IENW/BSK-2025/278099</w:t>
                          </w:r>
                        </w:p>
                        <w:p w14:paraId="296AE372" w14:textId="77777777" w:rsidR="00C73D2A" w:rsidRPr="00C73D2A" w:rsidRDefault="00C73D2A" w:rsidP="00C73D2A"/>
                      </w:txbxContent>
                    </wps:txbx>
                    <wps:bodyPr vert="horz" wrap="square" lIns="0" tIns="0" rIns="0" bIns="0" anchor="t" anchorCtr="0"/>
                  </wps:wsp>
                </a:graphicData>
              </a:graphic>
            </wp:anchor>
          </w:drawing>
        </mc:Choice>
        <mc:Fallback>
          <w:pict>
            <v:shapetype w14:anchorId="7B81D46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FA4DEB9" w14:textId="77777777" w:rsidR="00AB4CB6" w:rsidRDefault="00EA79D1">
                    <w:pPr>
                      <w:pStyle w:val="AfzendgegevensKop0"/>
                    </w:pPr>
                    <w:r>
                      <w:t>Ministerie van Infrastructuur en Waterstaat</w:t>
                    </w:r>
                  </w:p>
                  <w:p w14:paraId="18E7631A" w14:textId="77777777" w:rsidR="00C73D2A" w:rsidRDefault="00C73D2A" w:rsidP="00C73D2A"/>
                  <w:p w14:paraId="04A45E04" w14:textId="064521A1" w:rsidR="00C73D2A" w:rsidRPr="00C73D2A" w:rsidRDefault="004F62FC" w:rsidP="00C73D2A">
                    <w:pPr>
                      <w:spacing w:line="276" w:lineRule="auto"/>
                      <w:rPr>
                        <w:b/>
                        <w:bCs/>
                        <w:sz w:val="13"/>
                        <w:szCs w:val="13"/>
                      </w:rPr>
                    </w:pPr>
                    <w:r>
                      <w:rPr>
                        <w:b/>
                        <w:bCs/>
                        <w:sz w:val="13"/>
                        <w:szCs w:val="13"/>
                      </w:rPr>
                      <w:t>Ons k</w:t>
                    </w:r>
                    <w:r w:rsidR="00C73D2A" w:rsidRPr="00C73D2A">
                      <w:rPr>
                        <w:b/>
                        <w:bCs/>
                        <w:sz w:val="13"/>
                        <w:szCs w:val="13"/>
                      </w:rPr>
                      <w:t>enmerk</w:t>
                    </w:r>
                  </w:p>
                  <w:p w14:paraId="30B76B83" w14:textId="77777777" w:rsidR="00C73D2A" w:rsidRDefault="00C73D2A" w:rsidP="00C73D2A">
                    <w:pPr>
                      <w:spacing w:line="276" w:lineRule="auto"/>
                      <w:rPr>
                        <w:sz w:val="13"/>
                        <w:szCs w:val="13"/>
                      </w:rPr>
                    </w:pPr>
                    <w:r w:rsidRPr="00C73D2A">
                      <w:rPr>
                        <w:sz w:val="13"/>
                        <w:szCs w:val="13"/>
                      </w:rPr>
                      <w:t>IENW/BSK-2025/278099</w:t>
                    </w:r>
                  </w:p>
                  <w:p w14:paraId="296AE372" w14:textId="77777777" w:rsidR="00C73D2A" w:rsidRPr="00C73D2A" w:rsidRDefault="00C73D2A" w:rsidP="00C73D2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425800E" wp14:editId="4DAE623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51A0DA" w14:textId="3E3E58CF" w:rsidR="00AB4CB6" w:rsidRDefault="00EA79D1">
                          <w:pPr>
                            <w:pStyle w:val="Referentiegegevens"/>
                          </w:pPr>
                          <w:r>
                            <w:t xml:space="preserve">Pagina </w:t>
                          </w:r>
                          <w:r>
                            <w:fldChar w:fldCharType="begin"/>
                          </w:r>
                          <w:r>
                            <w:instrText>PAGE</w:instrText>
                          </w:r>
                          <w:r>
                            <w:fldChar w:fldCharType="separate"/>
                          </w:r>
                          <w:r w:rsidR="00AF040D">
                            <w:rPr>
                              <w:noProof/>
                            </w:rPr>
                            <w:t>2</w:t>
                          </w:r>
                          <w:r>
                            <w:fldChar w:fldCharType="end"/>
                          </w:r>
                          <w:r>
                            <w:t xml:space="preserve"> van </w:t>
                          </w:r>
                          <w:r>
                            <w:fldChar w:fldCharType="begin"/>
                          </w:r>
                          <w:r>
                            <w:instrText>NUMPAGES</w:instrText>
                          </w:r>
                          <w:r>
                            <w:fldChar w:fldCharType="separate"/>
                          </w:r>
                          <w:r w:rsidR="00D06879">
                            <w:rPr>
                              <w:noProof/>
                            </w:rPr>
                            <w:t>1</w:t>
                          </w:r>
                          <w:r>
                            <w:fldChar w:fldCharType="end"/>
                          </w:r>
                        </w:p>
                      </w:txbxContent>
                    </wps:txbx>
                    <wps:bodyPr vert="horz" wrap="square" lIns="0" tIns="0" rIns="0" bIns="0" anchor="t" anchorCtr="0"/>
                  </wps:wsp>
                </a:graphicData>
              </a:graphic>
            </wp:anchor>
          </w:drawing>
        </mc:Choice>
        <mc:Fallback>
          <w:pict>
            <v:shape w14:anchorId="2425800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551A0DA" w14:textId="3E3E58CF" w:rsidR="00AB4CB6" w:rsidRDefault="00EA79D1">
                    <w:pPr>
                      <w:pStyle w:val="Referentiegegevens"/>
                    </w:pPr>
                    <w:r>
                      <w:t xml:space="preserve">Pagina </w:t>
                    </w:r>
                    <w:r>
                      <w:fldChar w:fldCharType="begin"/>
                    </w:r>
                    <w:r>
                      <w:instrText>PAGE</w:instrText>
                    </w:r>
                    <w:r>
                      <w:fldChar w:fldCharType="separate"/>
                    </w:r>
                    <w:r w:rsidR="00AF040D">
                      <w:rPr>
                        <w:noProof/>
                      </w:rPr>
                      <w:t>2</w:t>
                    </w:r>
                    <w:r>
                      <w:fldChar w:fldCharType="end"/>
                    </w:r>
                    <w:r>
                      <w:t xml:space="preserve"> van </w:t>
                    </w:r>
                    <w:r>
                      <w:fldChar w:fldCharType="begin"/>
                    </w:r>
                    <w:r>
                      <w:instrText>NUMPAGES</w:instrText>
                    </w:r>
                    <w:r>
                      <w:fldChar w:fldCharType="separate"/>
                    </w:r>
                    <w:r w:rsidR="00D0687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5FABC9C" wp14:editId="6F22845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E524794" w14:textId="77777777" w:rsidR="00CC7749" w:rsidRDefault="00CC7749"/>
                      </w:txbxContent>
                    </wps:txbx>
                    <wps:bodyPr vert="horz" wrap="square" lIns="0" tIns="0" rIns="0" bIns="0" anchor="t" anchorCtr="0"/>
                  </wps:wsp>
                </a:graphicData>
              </a:graphic>
            </wp:anchor>
          </w:drawing>
        </mc:Choice>
        <mc:Fallback>
          <w:pict>
            <v:shape w14:anchorId="35FABC9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E524794" w14:textId="77777777" w:rsidR="00CC7749" w:rsidRDefault="00CC774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A3BC504" wp14:editId="0201E1F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CE66B5" w14:textId="77777777" w:rsidR="00CC7749" w:rsidRDefault="00CC7749"/>
                      </w:txbxContent>
                    </wps:txbx>
                    <wps:bodyPr vert="horz" wrap="square" lIns="0" tIns="0" rIns="0" bIns="0" anchor="t" anchorCtr="0"/>
                  </wps:wsp>
                </a:graphicData>
              </a:graphic>
            </wp:anchor>
          </w:drawing>
        </mc:Choice>
        <mc:Fallback>
          <w:pict>
            <v:shape w14:anchorId="1A3BC50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6CE66B5" w14:textId="77777777" w:rsidR="00CC7749" w:rsidRDefault="00CC774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FBD8" w14:textId="77777777" w:rsidR="00AB4CB6" w:rsidRDefault="00EA79D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D46FE27" wp14:editId="4790D8D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6077CEC" w14:textId="77777777" w:rsidR="00CC7749" w:rsidRDefault="00CC7749"/>
                      </w:txbxContent>
                    </wps:txbx>
                    <wps:bodyPr vert="horz" wrap="square" lIns="0" tIns="0" rIns="0" bIns="0" anchor="t" anchorCtr="0"/>
                  </wps:wsp>
                </a:graphicData>
              </a:graphic>
            </wp:anchor>
          </w:drawing>
        </mc:Choice>
        <mc:Fallback>
          <w:pict>
            <v:shapetype w14:anchorId="1D46FE2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6077CEC" w14:textId="77777777" w:rsidR="00CC7749" w:rsidRDefault="00CC774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ADB8334" wp14:editId="7245263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50F827" w14:textId="072EEE13" w:rsidR="00AB4CB6" w:rsidRDefault="00EA79D1">
                          <w:pPr>
                            <w:pStyle w:val="Referentiegegevens"/>
                          </w:pPr>
                          <w:r>
                            <w:t xml:space="preserve">Pagina </w:t>
                          </w:r>
                          <w:r>
                            <w:fldChar w:fldCharType="begin"/>
                          </w:r>
                          <w:r>
                            <w:instrText>PAGE</w:instrText>
                          </w:r>
                          <w:r>
                            <w:fldChar w:fldCharType="separate"/>
                          </w:r>
                          <w:r w:rsidR="007C08C8">
                            <w:rPr>
                              <w:noProof/>
                            </w:rPr>
                            <w:t>1</w:t>
                          </w:r>
                          <w:r>
                            <w:fldChar w:fldCharType="end"/>
                          </w:r>
                          <w:r>
                            <w:t xml:space="preserve"> van </w:t>
                          </w:r>
                          <w:r>
                            <w:fldChar w:fldCharType="begin"/>
                          </w:r>
                          <w:r>
                            <w:instrText>NUMPAGES</w:instrText>
                          </w:r>
                          <w:r>
                            <w:fldChar w:fldCharType="separate"/>
                          </w:r>
                          <w:r w:rsidR="007C08C8">
                            <w:rPr>
                              <w:noProof/>
                            </w:rPr>
                            <w:t>1</w:t>
                          </w:r>
                          <w:r>
                            <w:fldChar w:fldCharType="end"/>
                          </w:r>
                        </w:p>
                      </w:txbxContent>
                    </wps:txbx>
                    <wps:bodyPr vert="horz" wrap="square" lIns="0" tIns="0" rIns="0" bIns="0" anchor="t" anchorCtr="0"/>
                  </wps:wsp>
                </a:graphicData>
              </a:graphic>
            </wp:anchor>
          </w:drawing>
        </mc:Choice>
        <mc:Fallback>
          <w:pict>
            <v:shape w14:anchorId="1ADB833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C50F827" w14:textId="072EEE13" w:rsidR="00AB4CB6" w:rsidRDefault="00EA79D1">
                    <w:pPr>
                      <w:pStyle w:val="Referentiegegevens"/>
                    </w:pPr>
                    <w:r>
                      <w:t xml:space="preserve">Pagina </w:t>
                    </w:r>
                    <w:r>
                      <w:fldChar w:fldCharType="begin"/>
                    </w:r>
                    <w:r>
                      <w:instrText>PAGE</w:instrText>
                    </w:r>
                    <w:r>
                      <w:fldChar w:fldCharType="separate"/>
                    </w:r>
                    <w:r w:rsidR="007C08C8">
                      <w:rPr>
                        <w:noProof/>
                      </w:rPr>
                      <w:t>1</w:t>
                    </w:r>
                    <w:r>
                      <w:fldChar w:fldCharType="end"/>
                    </w:r>
                    <w:r>
                      <w:t xml:space="preserve"> van </w:t>
                    </w:r>
                    <w:r>
                      <w:fldChar w:fldCharType="begin"/>
                    </w:r>
                    <w:r>
                      <w:instrText>NUMPAGES</w:instrText>
                    </w:r>
                    <w:r>
                      <w:fldChar w:fldCharType="separate"/>
                    </w:r>
                    <w:r w:rsidR="007C08C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1D84BB8" wp14:editId="41DDCB2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D85AFC" w14:textId="77777777" w:rsidR="00AB4CB6" w:rsidRDefault="00EA79D1">
                          <w:pPr>
                            <w:pStyle w:val="AfzendgegevensKop0"/>
                          </w:pPr>
                          <w:r>
                            <w:t>Ministerie van Infrastructuur en Waterstaat</w:t>
                          </w:r>
                        </w:p>
                        <w:p w14:paraId="232741FA" w14:textId="77777777" w:rsidR="00AB4CB6" w:rsidRDefault="00AB4CB6">
                          <w:pPr>
                            <w:pStyle w:val="WitregelW1"/>
                          </w:pPr>
                        </w:p>
                        <w:p w14:paraId="341AD1C9" w14:textId="77777777" w:rsidR="00AB4CB6" w:rsidRDefault="00EA79D1">
                          <w:pPr>
                            <w:pStyle w:val="Afzendgegevens"/>
                          </w:pPr>
                          <w:r>
                            <w:t>Rijnstraat 8</w:t>
                          </w:r>
                        </w:p>
                        <w:p w14:paraId="03EEEE2E" w14:textId="77777777" w:rsidR="00AB4CB6" w:rsidRPr="00D06879" w:rsidRDefault="00EA79D1">
                          <w:pPr>
                            <w:pStyle w:val="Afzendgegevens"/>
                            <w:rPr>
                              <w:lang w:val="de-DE"/>
                            </w:rPr>
                          </w:pPr>
                          <w:r w:rsidRPr="00D06879">
                            <w:rPr>
                              <w:lang w:val="de-DE"/>
                            </w:rPr>
                            <w:t>2515 XP  Den Haag</w:t>
                          </w:r>
                        </w:p>
                        <w:p w14:paraId="00340C3E" w14:textId="77777777" w:rsidR="00AB4CB6" w:rsidRPr="00D06879" w:rsidRDefault="00EA79D1">
                          <w:pPr>
                            <w:pStyle w:val="Afzendgegevens"/>
                            <w:rPr>
                              <w:lang w:val="de-DE"/>
                            </w:rPr>
                          </w:pPr>
                          <w:r w:rsidRPr="00D06879">
                            <w:rPr>
                              <w:lang w:val="de-DE"/>
                            </w:rPr>
                            <w:t>Postbus 20901</w:t>
                          </w:r>
                        </w:p>
                        <w:p w14:paraId="67C65C78" w14:textId="77777777" w:rsidR="00AB4CB6" w:rsidRPr="00D06879" w:rsidRDefault="00EA79D1">
                          <w:pPr>
                            <w:pStyle w:val="Afzendgegevens"/>
                            <w:rPr>
                              <w:lang w:val="de-DE"/>
                            </w:rPr>
                          </w:pPr>
                          <w:r w:rsidRPr="00D06879">
                            <w:rPr>
                              <w:lang w:val="de-DE"/>
                            </w:rPr>
                            <w:t>2500 EX Den Haag</w:t>
                          </w:r>
                        </w:p>
                        <w:p w14:paraId="3FD65F68" w14:textId="77777777" w:rsidR="00AB4CB6" w:rsidRPr="00D06879" w:rsidRDefault="00AB4CB6">
                          <w:pPr>
                            <w:pStyle w:val="WitregelW1"/>
                            <w:rPr>
                              <w:lang w:val="de-DE"/>
                            </w:rPr>
                          </w:pPr>
                        </w:p>
                        <w:p w14:paraId="1E16EBA8" w14:textId="77777777" w:rsidR="00AB4CB6" w:rsidRPr="00D06879" w:rsidRDefault="00EA79D1">
                          <w:pPr>
                            <w:pStyle w:val="Afzendgegevens"/>
                            <w:rPr>
                              <w:lang w:val="de-DE"/>
                            </w:rPr>
                          </w:pPr>
                          <w:r w:rsidRPr="00D06879">
                            <w:rPr>
                              <w:lang w:val="de-DE"/>
                            </w:rPr>
                            <w:t>T   070-456 0000</w:t>
                          </w:r>
                        </w:p>
                        <w:p w14:paraId="705B3B75" w14:textId="77777777" w:rsidR="00AB4CB6" w:rsidRDefault="00EA79D1">
                          <w:pPr>
                            <w:pStyle w:val="Afzendgegevens"/>
                          </w:pPr>
                          <w:r>
                            <w:t>F   070-456 1111</w:t>
                          </w:r>
                        </w:p>
                        <w:p w14:paraId="12EECBC5" w14:textId="77777777" w:rsidR="00C73D2A" w:rsidRDefault="00C73D2A" w:rsidP="00C73D2A"/>
                        <w:p w14:paraId="5D4E631F" w14:textId="009A3AD0" w:rsidR="00C73D2A" w:rsidRPr="00C73D2A" w:rsidRDefault="004F62FC" w:rsidP="00C73D2A">
                          <w:pPr>
                            <w:spacing w:line="276" w:lineRule="auto"/>
                            <w:rPr>
                              <w:b/>
                              <w:bCs/>
                              <w:sz w:val="13"/>
                              <w:szCs w:val="13"/>
                            </w:rPr>
                          </w:pPr>
                          <w:r>
                            <w:rPr>
                              <w:b/>
                              <w:bCs/>
                              <w:sz w:val="13"/>
                              <w:szCs w:val="13"/>
                            </w:rPr>
                            <w:t xml:space="preserve">Ons </w:t>
                          </w:r>
                          <w:r w:rsidR="000E2D6D">
                            <w:rPr>
                              <w:b/>
                              <w:bCs/>
                              <w:sz w:val="13"/>
                              <w:szCs w:val="13"/>
                            </w:rPr>
                            <w:t>k</w:t>
                          </w:r>
                          <w:r w:rsidR="00C73D2A" w:rsidRPr="00C73D2A">
                            <w:rPr>
                              <w:b/>
                              <w:bCs/>
                              <w:sz w:val="13"/>
                              <w:szCs w:val="13"/>
                            </w:rPr>
                            <w:t>enmerk</w:t>
                          </w:r>
                        </w:p>
                        <w:p w14:paraId="4EE4EB86" w14:textId="14604393" w:rsidR="00C73D2A" w:rsidRDefault="00C73D2A" w:rsidP="00C73D2A">
                          <w:pPr>
                            <w:spacing w:line="276" w:lineRule="auto"/>
                            <w:rPr>
                              <w:sz w:val="13"/>
                              <w:szCs w:val="13"/>
                            </w:rPr>
                          </w:pPr>
                          <w:r w:rsidRPr="00C73D2A">
                            <w:rPr>
                              <w:sz w:val="13"/>
                              <w:szCs w:val="13"/>
                            </w:rPr>
                            <w:t>IENW/BSK-2025/278099</w:t>
                          </w:r>
                        </w:p>
                        <w:p w14:paraId="2F705403" w14:textId="77777777" w:rsidR="00C73D2A" w:rsidRPr="00C73D2A" w:rsidRDefault="00C73D2A" w:rsidP="00C73D2A">
                          <w:pPr>
                            <w:spacing w:line="276" w:lineRule="auto"/>
                            <w:rPr>
                              <w:sz w:val="13"/>
                              <w:szCs w:val="13"/>
                            </w:rPr>
                          </w:pPr>
                        </w:p>
                        <w:p w14:paraId="21369E09" w14:textId="2CE9B62F" w:rsidR="00C73D2A" w:rsidRPr="00C73D2A" w:rsidRDefault="00C73D2A" w:rsidP="00C73D2A">
                          <w:pPr>
                            <w:spacing w:line="276" w:lineRule="auto"/>
                            <w:rPr>
                              <w:b/>
                              <w:bCs/>
                              <w:sz w:val="13"/>
                              <w:szCs w:val="13"/>
                            </w:rPr>
                          </w:pPr>
                          <w:r w:rsidRPr="00C73D2A">
                            <w:rPr>
                              <w:b/>
                              <w:bCs/>
                              <w:sz w:val="13"/>
                              <w:szCs w:val="13"/>
                            </w:rPr>
                            <w:t>Bijlage(n)</w:t>
                          </w:r>
                        </w:p>
                        <w:p w14:paraId="7AAA4482" w14:textId="4EBE3E48" w:rsidR="00C73D2A" w:rsidRPr="00C73D2A" w:rsidRDefault="00585949" w:rsidP="00C73D2A">
                          <w:pPr>
                            <w:spacing w:line="276" w:lineRule="auto"/>
                            <w:rPr>
                              <w:sz w:val="13"/>
                              <w:szCs w:val="13"/>
                            </w:rPr>
                          </w:pPr>
                          <w:r>
                            <w:rPr>
                              <w:sz w:val="13"/>
                              <w:szCs w:val="13"/>
                            </w:rPr>
                            <w:t>2</w:t>
                          </w:r>
                        </w:p>
                        <w:p w14:paraId="087C9BCC" w14:textId="77777777" w:rsidR="00C73D2A" w:rsidRPr="00C73D2A" w:rsidRDefault="00C73D2A" w:rsidP="00C73D2A"/>
                      </w:txbxContent>
                    </wps:txbx>
                    <wps:bodyPr vert="horz" wrap="square" lIns="0" tIns="0" rIns="0" bIns="0" anchor="t" anchorCtr="0"/>
                  </wps:wsp>
                </a:graphicData>
              </a:graphic>
            </wp:anchor>
          </w:drawing>
        </mc:Choice>
        <mc:Fallback>
          <w:pict>
            <v:shape w14:anchorId="61D84BB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CD85AFC" w14:textId="77777777" w:rsidR="00AB4CB6" w:rsidRDefault="00EA79D1">
                    <w:pPr>
                      <w:pStyle w:val="AfzendgegevensKop0"/>
                    </w:pPr>
                    <w:r>
                      <w:t>Ministerie van Infrastructuur en Waterstaat</w:t>
                    </w:r>
                  </w:p>
                  <w:p w14:paraId="232741FA" w14:textId="77777777" w:rsidR="00AB4CB6" w:rsidRDefault="00AB4CB6">
                    <w:pPr>
                      <w:pStyle w:val="WitregelW1"/>
                    </w:pPr>
                  </w:p>
                  <w:p w14:paraId="341AD1C9" w14:textId="77777777" w:rsidR="00AB4CB6" w:rsidRDefault="00EA79D1">
                    <w:pPr>
                      <w:pStyle w:val="Afzendgegevens"/>
                    </w:pPr>
                    <w:r>
                      <w:t>Rijnstraat 8</w:t>
                    </w:r>
                  </w:p>
                  <w:p w14:paraId="03EEEE2E" w14:textId="77777777" w:rsidR="00AB4CB6" w:rsidRPr="00D06879" w:rsidRDefault="00EA79D1">
                    <w:pPr>
                      <w:pStyle w:val="Afzendgegevens"/>
                      <w:rPr>
                        <w:lang w:val="de-DE"/>
                      </w:rPr>
                    </w:pPr>
                    <w:r w:rsidRPr="00D06879">
                      <w:rPr>
                        <w:lang w:val="de-DE"/>
                      </w:rPr>
                      <w:t>2515 XP  Den Haag</w:t>
                    </w:r>
                  </w:p>
                  <w:p w14:paraId="00340C3E" w14:textId="77777777" w:rsidR="00AB4CB6" w:rsidRPr="00D06879" w:rsidRDefault="00EA79D1">
                    <w:pPr>
                      <w:pStyle w:val="Afzendgegevens"/>
                      <w:rPr>
                        <w:lang w:val="de-DE"/>
                      </w:rPr>
                    </w:pPr>
                    <w:r w:rsidRPr="00D06879">
                      <w:rPr>
                        <w:lang w:val="de-DE"/>
                      </w:rPr>
                      <w:t>Postbus 20901</w:t>
                    </w:r>
                  </w:p>
                  <w:p w14:paraId="67C65C78" w14:textId="77777777" w:rsidR="00AB4CB6" w:rsidRPr="00D06879" w:rsidRDefault="00EA79D1">
                    <w:pPr>
                      <w:pStyle w:val="Afzendgegevens"/>
                      <w:rPr>
                        <w:lang w:val="de-DE"/>
                      </w:rPr>
                    </w:pPr>
                    <w:r w:rsidRPr="00D06879">
                      <w:rPr>
                        <w:lang w:val="de-DE"/>
                      </w:rPr>
                      <w:t>2500 EX Den Haag</w:t>
                    </w:r>
                  </w:p>
                  <w:p w14:paraId="3FD65F68" w14:textId="77777777" w:rsidR="00AB4CB6" w:rsidRPr="00D06879" w:rsidRDefault="00AB4CB6">
                    <w:pPr>
                      <w:pStyle w:val="WitregelW1"/>
                      <w:rPr>
                        <w:lang w:val="de-DE"/>
                      </w:rPr>
                    </w:pPr>
                  </w:p>
                  <w:p w14:paraId="1E16EBA8" w14:textId="77777777" w:rsidR="00AB4CB6" w:rsidRPr="00D06879" w:rsidRDefault="00EA79D1">
                    <w:pPr>
                      <w:pStyle w:val="Afzendgegevens"/>
                      <w:rPr>
                        <w:lang w:val="de-DE"/>
                      </w:rPr>
                    </w:pPr>
                    <w:r w:rsidRPr="00D06879">
                      <w:rPr>
                        <w:lang w:val="de-DE"/>
                      </w:rPr>
                      <w:t>T   070-456 0000</w:t>
                    </w:r>
                  </w:p>
                  <w:p w14:paraId="705B3B75" w14:textId="77777777" w:rsidR="00AB4CB6" w:rsidRDefault="00EA79D1">
                    <w:pPr>
                      <w:pStyle w:val="Afzendgegevens"/>
                    </w:pPr>
                    <w:r>
                      <w:t>F   070-456 1111</w:t>
                    </w:r>
                  </w:p>
                  <w:p w14:paraId="12EECBC5" w14:textId="77777777" w:rsidR="00C73D2A" w:rsidRDefault="00C73D2A" w:rsidP="00C73D2A"/>
                  <w:p w14:paraId="5D4E631F" w14:textId="009A3AD0" w:rsidR="00C73D2A" w:rsidRPr="00C73D2A" w:rsidRDefault="004F62FC" w:rsidP="00C73D2A">
                    <w:pPr>
                      <w:spacing w:line="276" w:lineRule="auto"/>
                      <w:rPr>
                        <w:b/>
                        <w:bCs/>
                        <w:sz w:val="13"/>
                        <w:szCs w:val="13"/>
                      </w:rPr>
                    </w:pPr>
                    <w:r>
                      <w:rPr>
                        <w:b/>
                        <w:bCs/>
                        <w:sz w:val="13"/>
                        <w:szCs w:val="13"/>
                      </w:rPr>
                      <w:t xml:space="preserve">Ons </w:t>
                    </w:r>
                    <w:r w:rsidR="000E2D6D">
                      <w:rPr>
                        <w:b/>
                        <w:bCs/>
                        <w:sz w:val="13"/>
                        <w:szCs w:val="13"/>
                      </w:rPr>
                      <w:t>k</w:t>
                    </w:r>
                    <w:r w:rsidR="00C73D2A" w:rsidRPr="00C73D2A">
                      <w:rPr>
                        <w:b/>
                        <w:bCs/>
                        <w:sz w:val="13"/>
                        <w:szCs w:val="13"/>
                      </w:rPr>
                      <w:t>enmerk</w:t>
                    </w:r>
                  </w:p>
                  <w:p w14:paraId="4EE4EB86" w14:textId="14604393" w:rsidR="00C73D2A" w:rsidRDefault="00C73D2A" w:rsidP="00C73D2A">
                    <w:pPr>
                      <w:spacing w:line="276" w:lineRule="auto"/>
                      <w:rPr>
                        <w:sz w:val="13"/>
                        <w:szCs w:val="13"/>
                      </w:rPr>
                    </w:pPr>
                    <w:r w:rsidRPr="00C73D2A">
                      <w:rPr>
                        <w:sz w:val="13"/>
                        <w:szCs w:val="13"/>
                      </w:rPr>
                      <w:t>IENW/BSK-2025/278099</w:t>
                    </w:r>
                  </w:p>
                  <w:p w14:paraId="2F705403" w14:textId="77777777" w:rsidR="00C73D2A" w:rsidRPr="00C73D2A" w:rsidRDefault="00C73D2A" w:rsidP="00C73D2A">
                    <w:pPr>
                      <w:spacing w:line="276" w:lineRule="auto"/>
                      <w:rPr>
                        <w:sz w:val="13"/>
                        <w:szCs w:val="13"/>
                      </w:rPr>
                    </w:pPr>
                  </w:p>
                  <w:p w14:paraId="21369E09" w14:textId="2CE9B62F" w:rsidR="00C73D2A" w:rsidRPr="00C73D2A" w:rsidRDefault="00C73D2A" w:rsidP="00C73D2A">
                    <w:pPr>
                      <w:spacing w:line="276" w:lineRule="auto"/>
                      <w:rPr>
                        <w:b/>
                        <w:bCs/>
                        <w:sz w:val="13"/>
                        <w:szCs w:val="13"/>
                      </w:rPr>
                    </w:pPr>
                    <w:r w:rsidRPr="00C73D2A">
                      <w:rPr>
                        <w:b/>
                        <w:bCs/>
                        <w:sz w:val="13"/>
                        <w:szCs w:val="13"/>
                      </w:rPr>
                      <w:t>Bijlage(n)</w:t>
                    </w:r>
                  </w:p>
                  <w:p w14:paraId="7AAA4482" w14:textId="4EBE3E48" w:rsidR="00C73D2A" w:rsidRPr="00C73D2A" w:rsidRDefault="00585949" w:rsidP="00C73D2A">
                    <w:pPr>
                      <w:spacing w:line="276" w:lineRule="auto"/>
                      <w:rPr>
                        <w:sz w:val="13"/>
                        <w:szCs w:val="13"/>
                      </w:rPr>
                    </w:pPr>
                    <w:r>
                      <w:rPr>
                        <w:sz w:val="13"/>
                        <w:szCs w:val="13"/>
                      </w:rPr>
                      <w:t>2</w:t>
                    </w:r>
                  </w:p>
                  <w:p w14:paraId="087C9BCC" w14:textId="77777777" w:rsidR="00C73D2A" w:rsidRPr="00C73D2A" w:rsidRDefault="00C73D2A" w:rsidP="00C73D2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4C773ED" wp14:editId="22B7465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4800DDA" w14:textId="77777777" w:rsidR="00AB4CB6" w:rsidRDefault="00EA79D1">
                          <w:pPr>
                            <w:spacing w:line="240" w:lineRule="auto"/>
                          </w:pPr>
                          <w:r>
                            <w:rPr>
                              <w:noProof/>
                              <w:lang w:val="en-GB" w:eastAsia="en-GB"/>
                            </w:rPr>
                            <w:drawing>
                              <wp:inline distT="0" distB="0" distL="0" distR="0" wp14:anchorId="23AF87C7" wp14:editId="1FF8B60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C773E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4800DDA" w14:textId="77777777" w:rsidR="00AB4CB6" w:rsidRDefault="00EA79D1">
                    <w:pPr>
                      <w:spacing w:line="240" w:lineRule="auto"/>
                    </w:pPr>
                    <w:r>
                      <w:rPr>
                        <w:noProof/>
                        <w:lang w:val="en-GB" w:eastAsia="en-GB"/>
                      </w:rPr>
                      <w:drawing>
                        <wp:inline distT="0" distB="0" distL="0" distR="0" wp14:anchorId="23AF87C7" wp14:editId="1FF8B60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C12E341" wp14:editId="2BA5186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B5E7C7" w14:textId="77777777" w:rsidR="00AB4CB6" w:rsidRDefault="00EA79D1">
                          <w:pPr>
                            <w:spacing w:line="240" w:lineRule="auto"/>
                          </w:pPr>
                          <w:r>
                            <w:rPr>
                              <w:noProof/>
                              <w:lang w:val="en-GB" w:eastAsia="en-GB"/>
                            </w:rPr>
                            <w:drawing>
                              <wp:inline distT="0" distB="0" distL="0" distR="0" wp14:anchorId="236B46F7" wp14:editId="658E3C3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12E34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CB5E7C7" w14:textId="77777777" w:rsidR="00AB4CB6" w:rsidRDefault="00EA79D1">
                    <w:pPr>
                      <w:spacing w:line="240" w:lineRule="auto"/>
                    </w:pPr>
                    <w:r>
                      <w:rPr>
                        <w:noProof/>
                        <w:lang w:val="en-GB" w:eastAsia="en-GB"/>
                      </w:rPr>
                      <w:drawing>
                        <wp:inline distT="0" distB="0" distL="0" distR="0" wp14:anchorId="236B46F7" wp14:editId="658E3C3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7A6989C" wp14:editId="4D398D6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BCBA3CD" w14:textId="77777777" w:rsidR="00AB4CB6" w:rsidRDefault="00EA79D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7A6989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BCBA3CD" w14:textId="77777777" w:rsidR="00AB4CB6" w:rsidRDefault="00EA79D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3F2CEFC" wp14:editId="04FB6B3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032F16" w14:textId="77777777" w:rsidR="00AB4CB6" w:rsidRDefault="00EA79D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3F2CEF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C032F16" w14:textId="77777777" w:rsidR="00AB4CB6" w:rsidRDefault="00EA79D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C4D1CBC" wp14:editId="7554268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B4CB6" w14:paraId="4C3D34CF" w14:textId="77777777">
                            <w:trPr>
                              <w:trHeight w:val="200"/>
                            </w:trPr>
                            <w:tc>
                              <w:tcPr>
                                <w:tcW w:w="1140" w:type="dxa"/>
                              </w:tcPr>
                              <w:p w14:paraId="270CED83" w14:textId="77777777" w:rsidR="00AB4CB6" w:rsidRDefault="00AB4CB6"/>
                            </w:tc>
                            <w:tc>
                              <w:tcPr>
                                <w:tcW w:w="5400" w:type="dxa"/>
                              </w:tcPr>
                              <w:p w14:paraId="3600800D" w14:textId="77777777" w:rsidR="00AB4CB6" w:rsidRDefault="00AB4CB6"/>
                            </w:tc>
                          </w:tr>
                          <w:tr w:rsidR="00AB4CB6" w14:paraId="7C60EA22" w14:textId="77777777">
                            <w:trPr>
                              <w:trHeight w:val="240"/>
                            </w:trPr>
                            <w:tc>
                              <w:tcPr>
                                <w:tcW w:w="1140" w:type="dxa"/>
                              </w:tcPr>
                              <w:p w14:paraId="631FCAFB" w14:textId="77777777" w:rsidR="00AB4CB6" w:rsidRDefault="00EA79D1">
                                <w:r>
                                  <w:t>Datum</w:t>
                                </w:r>
                              </w:p>
                            </w:tc>
                            <w:tc>
                              <w:tcPr>
                                <w:tcW w:w="5400" w:type="dxa"/>
                              </w:tcPr>
                              <w:p w14:paraId="55BADA98" w14:textId="7D0E667A" w:rsidR="00AB4CB6" w:rsidRDefault="008662E5">
                                <w:r>
                                  <w:t>1 december 2025</w:t>
                                </w:r>
                              </w:p>
                            </w:tc>
                          </w:tr>
                          <w:tr w:rsidR="00AB4CB6" w14:paraId="0A285117" w14:textId="77777777">
                            <w:trPr>
                              <w:trHeight w:val="240"/>
                            </w:trPr>
                            <w:tc>
                              <w:tcPr>
                                <w:tcW w:w="1140" w:type="dxa"/>
                              </w:tcPr>
                              <w:p w14:paraId="2D03104A" w14:textId="77777777" w:rsidR="00AB4CB6" w:rsidRDefault="00EA79D1">
                                <w:r>
                                  <w:t>Betreft</w:t>
                                </w:r>
                              </w:p>
                            </w:tc>
                            <w:tc>
                              <w:tcPr>
                                <w:tcW w:w="5400" w:type="dxa"/>
                              </w:tcPr>
                              <w:p w14:paraId="6994BD20" w14:textId="21E7AAC8" w:rsidR="00AB4CB6" w:rsidRDefault="00EA79D1">
                                <w:r>
                                  <w:t xml:space="preserve">Voortgang PFAS-onderzoeksprogramma </w:t>
                                </w:r>
                                <w:r w:rsidR="008B06EB">
                                  <w:t xml:space="preserve">en enkele </w:t>
                                </w:r>
                                <w:r w:rsidR="00195111">
                                  <w:t>actualiteiten</w:t>
                                </w:r>
                              </w:p>
                            </w:tc>
                          </w:tr>
                          <w:tr w:rsidR="00AB4CB6" w14:paraId="39C7B306" w14:textId="77777777">
                            <w:trPr>
                              <w:trHeight w:val="200"/>
                            </w:trPr>
                            <w:tc>
                              <w:tcPr>
                                <w:tcW w:w="1140" w:type="dxa"/>
                              </w:tcPr>
                              <w:p w14:paraId="47BB9860" w14:textId="77777777" w:rsidR="00AB4CB6" w:rsidRDefault="00AB4CB6"/>
                            </w:tc>
                            <w:tc>
                              <w:tcPr>
                                <w:tcW w:w="5400" w:type="dxa"/>
                              </w:tcPr>
                              <w:p w14:paraId="02D17D7C" w14:textId="77777777" w:rsidR="00AB4CB6" w:rsidRDefault="00AB4CB6"/>
                            </w:tc>
                          </w:tr>
                        </w:tbl>
                        <w:p w14:paraId="3D2BB0C5" w14:textId="77777777" w:rsidR="00CC7749" w:rsidRDefault="00CC7749"/>
                      </w:txbxContent>
                    </wps:txbx>
                    <wps:bodyPr vert="horz" wrap="square" lIns="0" tIns="0" rIns="0" bIns="0" anchor="t" anchorCtr="0"/>
                  </wps:wsp>
                </a:graphicData>
              </a:graphic>
            </wp:anchor>
          </w:drawing>
        </mc:Choice>
        <mc:Fallback>
          <w:pict>
            <v:shape w14:anchorId="3C4D1CB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B4CB6" w14:paraId="4C3D34CF" w14:textId="77777777">
                      <w:trPr>
                        <w:trHeight w:val="200"/>
                      </w:trPr>
                      <w:tc>
                        <w:tcPr>
                          <w:tcW w:w="1140" w:type="dxa"/>
                        </w:tcPr>
                        <w:p w14:paraId="270CED83" w14:textId="77777777" w:rsidR="00AB4CB6" w:rsidRDefault="00AB4CB6"/>
                      </w:tc>
                      <w:tc>
                        <w:tcPr>
                          <w:tcW w:w="5400" w:type="dxa"/>
                        </w:tcPr>
                        <w:p w14:paraId="3600800D" w14:textId="77777777" w:rsidR="00AB4CB6" w:rsidRDefault="00AB4CB6"/>
                      </w:tc>
                    </w:tr>
                    <w:tr w:rsidR="00AB4CB6" w14:paraId="7C60EA22" w14:textId="77777777">
                      <w:trPr>
                        <w:trHeight w:val="240"/>
                      </w:trPr>
                      <w:tc>
                        <w:tcPr>
                          <w:tcW w:w="1140" w:type="dxa"/>
                        </w:tcPr>
                        <w:p w14:paraId="631FCAFB" w14:textId="77777777" w:rsidR="00AB4CB6" w:rsidRDefault="00EA79D1">
                          <w:r>
                            <w:t>Datum</w:t>
                          </w:r>
                        </w:p>
                      </w:tc>
                      <w:tc>
                        <w:tcPr>
                          <w:tcW w:w="5400" w:type="dxa"/>
                        </w:tcPr>
                        <w:p w14:paraId="55BADA98" w14:textId="7D0E667A" w:rsidR="00AB4CB6" w:rsidRDefault="008662E5">
                          <w:r>
                            <w:t>1 december 2025</w:t>
                          </w:r>
                        </w:p>
                      </w:tc>
                    </w:tr>
                    <w:tr w:rsidR="00AB4CB6" w14:paraId="0A285117" w14:textId="77777777">
                      <w:trPr>
                        <w:trHeight w:val="240"/>
                      </w:trPr>
                      <w:tc>
                        <w:tcPr>
                          <w:tcW w:w="1140" w:type="dxa"/>
                        </w:tcPr>
                        <w:p w14:paraId="2D03104A" w14:textId="77777777" w:rsidR="00AB4CB6" w:rsidRDefault="00EA79D1">
                          <w:r>
                            <w:t>Betreft</w:t>
                          </w:r>
                        </w:p>
                      </w:tc>
                      <w:tc>
                        <w:tcPr>
                          <w:tcW w:w="5400" w:type="dxa"/>
                        </w:tcPr>
                        <w:p w14:paraId="6994BD20" w14:textId="21E7AAC8" w:rsidR="00AB4CB6" w:rsidRDefault="00EA79D1">
                          <w:r>
                            <w:t xml:space="preserve">Voortgang PFAS-onderzoeksprogramma </w:t>
                          </w:r>
                          <w:r w:rsidR="008B06EB">
                            <w:t xml:space="preserve">en enkele </w:t>
                          </w:r>
                          <w:r w:rsidR="00195111">
                            <w:t>actualiteiten</w:t>
                          </w:r>
                        </w:p>
                      </w:tc>
                    </w:tr>
                    <w:tr w:rsidR="00AB4CB6" w14:paraId="39C7B306" w14:textId="77777777">
                      <w:trPr>
                        <w:trHeight w:val="200"/>
                      </w:trPr>
                      <w:tc>
                        <w:tcPr>
                          <w:tcW w:w="1140" w:type="dxa"/>
                        </w:tcPr>
                        <w:p w14:paraId="47BB9860" w14:textId="77777777" w:rsidR="00AB4CB6" w:rsidRDefault="00AB4CB6"/>
                      </w:tc>
                      <w:tc>
                        <w:tcPr>
                          <w:tcW w:w="5400" w:type="dxa"/>
                        </w:tcPr>
                        <w:p w14:paraId="02D17D7C" w14:textId="77777777" w:rsidR="00AB4CB6" w:rsidRDefault="00AB4CB6"/>
                      </w:tc>
                    </w:tr>
                  </w:tbl>
                  <w:p w14:paraId="3D2BB0C5" w14:textId="77777777" w:rsidR="00CC7749" w:rsidRDefault="00CC774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856AE6F" wp14:editId="706EA46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89F1F92" w14:textId="77777777" w:rsidR="00CC7749" w:rsidRDefault="00CC7749"/>
                      </w:txbxContent>
                    </wps:txbx>
                    <wps:bodyPr vert="horz" wrap="square" lIns="0" tIns="0" rIns="0" bIns="0" anchor="t" anchorCtr="0"/>
                  </wps:wsp>
                </a:graphicData>
              </a:graphic>
            </wp:anchor>
          </w:drawing>
        </mc:Choice>
        <mc:Fallback>
          <w:pict>
            <v:shape w14:anchorId="3856AE6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89F1F92" w14:textId="77777777" w:rsidR="00CC7749" w:rsidRDefault="00CC774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14061"/>
    <w:multiLevelType w:val="multilevel"/>
    <w:tmpl w:val="C25F228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E5C001"/>
    <w:multiLevelType w:val="multilevel"/>
    <w:tmpl w:val="3706CD7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22C833"/>
    <w:multiLevelType w:val="multilevel"/>
    <w:tmpl w:val="0E9AF46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7E5A599"/>
    <w:multiLevelType w:val="multilevel"/>
    <w:tmpl w:val="202305A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BC6E028"/>
    <w:multiLevelType w:val="multilevel"/>
    <w:tmpl w:val="6C31D0B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218BF9"/>
    <w:multiLevelType w:val="multilevel"/>
    <w:tmpl w:val="34BC34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B0933B2B"/>
    <w:multiLevelType w:val="multilevel"/>
    <w:tmpl w:val="E193066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19D46BB"/>
    <w:multiLevelType w:val="multilevel"/>
    <w:tmpl w:val="397E169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58B0FEB"/>
    <w:multiLevelType w:val="multilevel"/>
    <w:tmpl w:val="9049060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BF2C127"/>
    <w:multiLevelType w:val="multilevel"/>
    <w:tmpl w:val="693020C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7749C6F"/>
    <w:multiLevelType w:val="multilevel"/>
    <w:tmpl w:val="3FD043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CA0E299B"/>
    <w:multiLevelType w:val="multilevel"/>
    <w:tmpl w:val="7607A8F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2646C09"/>
    <w:multiLevelType w:val="multilevel"/>
    <w:tmpl w:val="E02FC8F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6D0BD0C"/>
    <w:multiLevelType w:val="multilevel"/>
    <w:tmpl w:val="B7673FA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FA0A827"/>
    <w:multiLevelType w:val="multilevel"/>
    <w:tmpl w:val="13D0938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28D126D"/>
    <w:multiLevelType w:val="hybridMultilevel"/>
    <w:tmpl w:val="B230840A"/>
    <w:lvl w:ilvl="0" w:tplc="52D64042">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4247664"/>
    <w:multiLevelType w:val="multilevel"/>
    <w:tmpl w:val="5B88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703BEA"/>
    <w:multiLevelType w:val="multilevel"/>
    <w:tmpl w:val="A254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7B53DF"/>
    <w:multiLevelType w:val="hybridMultilevel"/>
    <w:tmpl w:val="AA6438FA"/>
    <w:lvl w:ilvl="0" w:tplc="52D64042">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4EF057C"/>
    <w:multiLevelType w:val="multilevel"/>
    <w:tmpl w:val="3781B00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EC6933"/>
    <w:multiLevelType w:val="multilevel"/>
    <w:tmpl w:val="2D1E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44155"/>
    <w:multiLevelType w:val="multilevel"/>
    <w:tmpl w:val="292356F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CE63F5"/>
    <w:multiLevelType w:val="hybridMultilevel"/>
    <w:tmpl w:val="CD8C3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FA1EE9"/>
    <w:multiLevelType w:val="multilevel"/>
    <w:tmpl w:val="63481AA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B23AD3"/>
    <w:multiLevelType w:val="multilevel"/>
    <w:tmpl w:val="EBB076D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78E7C9"/>
    <w:multiLevelType w:val="multilevel"/>
    <w:tmpl w:val="E13BDB1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E05272"/>
    <w:multiLevelType w:val="multilevel"/>
    <w:tmpl w:val="7873FEC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F8966B"/>
    <w:multiLevelType w:val="multilevel"/>
    <w:tmpl w:val="2F878A8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7F76A0"/>
    <w:multiLevelType w:val="multilevel"/>
    <w:tmpl w:val="D3D351D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
  </w:num>
  <w:num w:numId="3">
    <w:abstractNumId w:val="23"/>
  </w:num>
  <w:num w:numId="4">
    <w:abstractNumId w:val="0"/>
  </w:num>
  <w:num w:numId="5">
    <w:abstractNumId w:val="5"/>
  </w:num>
  <w:num w:numId="6">
    <w:abstractNumId w:val="25"/>
  </w:num>
  <w:num w:numId="7">
    <w:abstractNumId w:val="13"/>
  </w:num>
  <w:num w:numId="8">
    <w:abstractNumId w:val="19"/>
  </w:num>
  <w:num w:numId="9">
    <w:abstractNumId w:val="24"/>
  </w:num>
  <w:num w:numId="10">
    <w:abstractNumId w:val="21"/>
  </w:num>
  <w:num w:numId="11">
    <w:abstractNumId w:val="14"/>
  </w:num>
  <w:num w:numId="12">
    <w:abstractNumId w:val="10"/>
  </w:num>
  <w:num w:numId="13">
    <w:abstractNumId w:val="6"/>
  </w:num>
  <w:num w:numId="14">
    <w:abstractNumId w:val="8"/>
  </w:num>
  <w:num w:numId="15">
    <w:abstractNumId w:val="3"/>
  </w:num>
  <w:num w:numId="16">
    <w:abstractNumId w:val="11"/>
  </w:num>
  <w:num w:numId="17">
    <w:abstractNumId w:val="4"/>
  </w:num>
  <w:num w:numId="18">
    <w:abstractNumId w:val="7"/>
  </w:num>
  <w:num w:numId="19">
    <w:abstractNumId w:val="2"/>
  </w:num>
  <w:num w:numId="20">
    <w:abstractNumId w:val="12"/>
  </w:num>
  <w:num w:numId="21">
    <w:abstractNumId w:val="26"/>
  </w:num>
  <w:num w:numId="22">
    <w:abstractNumId w:val="9"/>
  </w:num>
  <w:num w:numId="23">
    <w:abstractNumId w:val="27"/>
  </w:num>
  <w:num w:numId="24">
    <w:abstractNumId w:val="22"/>
  </w:num>
  <w:num w:numId="25">
    <w:abstractNumId w:val="15"/>
  </w:num>
  <w:num w:numId="26">
    <w:abstractNumId w:val="18"/>
  </w:num>
  <w:num w:numId="27">
    <w:abstractNumId w:val="16"/>
  </w:num>
  <w:num w:numId="28">
    <w:abstractNumId w:val="2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79"/>
    <w:rsid w:val="000032B8"/>
    <w:rsid w:val="00010C90"/>
    <w:rsid w:val="00015CE5"/>
    <w:rsid w:val="00020BD7"/>
    <w:rsid w:val="00064A89"/>
    <w:rsid w:val="00074020"/>
    <w:rsid w:val="000772C1"/>
    <w:rsid w:val="000929B6"/>
    <w:rsid w:val="000C2CF0"/>
    <w:rsid w:val="000D5120"/>
    <w:rsid w:val="000E096D"/>
    <w:rsid w:val="000E2D6D"/>
    <w:rsid w:val="00116588"/>
    <w:rsid w:val="0011711F"/>
    <w:rsid w:val="00141543"/>
    <w:rsid w:val="00143113"/>
    <w:rsid w:val="00165971"/>
    <w:rsid w:val="00184593"/>
    <w:rsid w:val="00195111"/>
    <w:rsid w:val="001955C1"/>
    <w:rsid w:val="001A33E1"/>
    <w:rsid w:val="001A3A93"/>
    <w:rsid w:val="001B224D"/>
    <w:rsid w:val="001B4ADE"/>
    <w:rsid w:val="001C1263"/>
    <w:rsid w:val="001C533D"/>
    <w:rsid w:val="001E29C5"/>
    <w:rsid w:val="001E72CE"/>
    <w:rsid w:val="001E7443"/>
    <w:rsid w:val="001F555D"/>
    <w:rsid w:val="002074E6"/>
    <w:rsid w:val="002421A6"/>
    <w:rsid w:val="002530AD"/>
    <w:rsid w:val="0026150F"/>
    <w:rsid w:val="0026381F"/>
    <w:rsid w:val="00277933"/>
    <w:rsid w:val="0028546E"/>
    <w:rsid w:val="00296B4C"/>
    <w:rsid w:val="002A0E99"/>
    <w:rsid w:val="002C0574"/>
    <w:rsid w:val="002F015E"/>
    <w:rsid w:val="0030390F"/>
    <w:rsid w:val="00305AF6"/>
    <w:rsid w:val="003113B2"/>
    <w:rsid w:val="0033273D"/>
    <w:rsid w:val="00365D5C"/>
    <w:rsid w:val="00395632"/>
    <w:rsid w:val="003B6FC0"/>
    <w:rsid w:val="003C16CD"/>
    <w:rsid w:val="003C58F8"/>
    <w:rsid w:val="003F05ED"/>
    <w:rsid w:val="003F3F77"/>
    <w:rsid w:val="003F42D2"/>
    <w:rsid w:val="004125A4"/>
    <w:rsid w:val="00421C8D"/>
    <w:rsid w:val="004330B6"/>
    <w:rsid w:val="00440DFB"/>
    <w:rsid w:val="00444BFA"/>
    <w:rsid w:val="00446DB3"/>
    <w:rsid w:val="00455E78"/>
    <w:rsid w:val="00461078"/>
    <w:rsid w:val="0049251B"/>
    <w:rsid w:val="004B6E87"/>
    <w:rsid w:val="004E01B4"/>
    <w:rsid w:val="004F62FC"/>
    <w:rsid w:val="0050618A"/>
    <w:rsid w:val="00516EF2"/>
    <w:rsid w:val="00530390"/>
    <w:rsid w:val="0053763B"/>
    <w:rsid w:val="00547E52"/>
    <w:rsid w:val="00552354"/>
    <w:rsid w:val="00570225"/>
    <w:rsid w:val="00573DBE"/>
    <w:rsid w:val="0058192C"/>
    <w:rsid w:val="00585949"/>
    <w:rsid w:val="00596E56"/>
    <w:rsid w:val="005A76D9"/>
    <w:rsid w:val="005A7EE4"/>
    <w:rsid w:val="005C0B62"/>
    <w:rsid w:val="005C0E90"/>
    <w:rsid w:val="005E247D"/>
    <w:rsid w:val="005E4146"/>
    <w:rsid w:val="00600EE0"/>
    <w:rsid w:val="00620099"/>
    <w:rsid w:val="00630CFF"/>
    <w:rsid w:val="00637588"/>
    <w:rsid w:val="0066077B"/>
    <w:rsid w:val="00663235"/>
    <w:rsid w:val="006639D9"/>
    <w:rsid w:val="00667AE1"/>
    <w:rsid w:val="006717AC"/>
    <w:rsid w:val="00690DCD"/>
    <w:rsid w:val="006967EA"/>
    <w:rsid w:val="006A3C01"/>
    <w:rsid w:val="006B6642"/>
    <w:rsid w:val="007140C4"/>
    <w:rsid w:val="00724BD9"/>
    <w:rsid w:val="007274A9"/>
    <w:rsid w:val="00727834"/>
    <w:rsid w:val="00733886"/>
    <w:rsid w:val="007531D3"/>
    <w:rsid w:val="007608A1"/>
    <w:rsid w:val="0076467D"/>
    <w:rsid w:val="00766831"/>
    <w:rsid w:val="00786B9B"/>
    <w:rsid w:val="007A3DE9"/>
    <w:rsid w:val="007B1CBA"/>
    <w:rsid w:val="007C08C8"/>
    <w:rsid w:val="007D5B06"/>
    <w:rsid w:val="007F219F"/>
    <w:rsid w:val="007F7EC0"/>
    <w:rsid w:val="00822472"/>
    <w:rsid w:val="00824842"/>
    <w:rsid w:val="008276CE"/>
    <w:rsid w:val="00853BEA"/>
    <w:rsid w:val="00866040"/>
    <w:rsid w:val="008662E5"/>
    <w:rsid w:val="00885331"/>
    <w:rsid w:val="008A157C"/>
    <w:rsid w:val="008A38DA"/>
    <w:rsid w:val="008A4949"/>
    <w:rsid w:val="008B06EB"/>
    <w:rsid w:val="008B17B5"/>
    <w:rsid w:val="008E72AA"/>
    <w:rsid w:val="008F2F3B"/>
    <w:rsid w:val="00916400"/>
    <w:rsid w:val="009277BB"/>
    <w:rsid w:val="009352AE"/>
    <w:rsid w:val="00946464"/>
    <w:rsid w:val="00947E44"/>
    <w:rsid w:val="00950ED2"/>
    <w:rsid w:val="00963C57"/>
    <w:rsid w:val="009673F5"/>
    <w:rsid w:val="009A2EF4"/>
    <w:rsid w:val="009A5A99"/>
    <w:rsid w:val="009D00E8"/>
    <w:rsid w:val="009E1654"/>
    <w:rsid w:val="009F44D5"/>
    <w:rsid w:val="009F4E21"/>
    <w:rsid w:val="00A03B38"/>
    <w:rsid w:val="00A25A56"/>
    <w:rsid w:val="00A26B34"/>
    <w:rsid w:val="00A431D1"/>
    <w:rsid w:val="00A5587C"/>
    <w:rsid w:val="00A60D66"/>
    <w:rsid w:val="00A715E9"/>
    <w:rsid w:val="00A97658"/>
    <w:rsid w:val="00AB097C"/>
    <w:rsid w:val="00AB4CB6"/>
    <w:rsid w:val="00AD00C7"/>
    <w:rsid w:val="00AD0B5B"/>
    <w:rsid w:val="00AF040D"/>
    <w:rsid w:val="00AF3517"/>
    <w:rsid w:val="00B03BA8"/>
    <w:rsid w:val="00B706A6"/>
    <w:rsid w:val="00B70C25"/>
    <w:rsid w:val="00B70F20"/>
    <w:rsid w:val="00B7663F"/>
    <w:rsid w:val="00BA2787"/>
    <w:rsid w:val="00BD2301"/>
    <w:rsid w:val="00BD5503"/>
    <w:rsid w:val="00BE2205"/>
    <w:rsid w:val="00BE2E1D"/>
    <w:rsid w:val="00BF2558"/>
    <w:rsid w:val="00BF3734"/>
    <w:rsid w:val="00C16F5B"/>
    <w:rsid w:val="00C16FA2"/>
    <w:rsid w:val="00C33753"/>
    <w:rsid w:val="00C35350"/>
    <w:rsid w:val="00C4080D"/>
    <w:rsid w:val="00C41B6A"/>
    <w:rsid w:val="00C42230"/>
    <w:rsid w:val="00C51E30"/>
    <w:rsid w:val="00C64300"/>
    <w:rsid w:val="00C7135D"/>
    <w:rsid w:val="00C73D2A"/>
    <w:rsid w:val="00C77E27"/>
    <w:rsid w:val="00C84D02"/>
    <w:rsid w:val="00C87726"/>
    <w:rsid w:val="00C911B6"/>
    <w:rsid w:val="00CA09C3"/>
    <w:rsid w:val="00CB1E9E"/>
    <w:rsid w:val="00CB22CE"/>
    <w:rsid w:val="00CC7749"/>
    <w:rsid w:val="00D06879"/>
    <w:rsid w:val="00D169C2"/>
    <w:rsid w:val="00D20447"/>
    <w:rsid w:val="00D23E98"/>
    <w:rsid w:val="00D261C7"/>
    <w:rsid w:val="00D2668C"/>
    <w:rsid w:val="00D335DF"/>
    <w:rsid w:val="00D354A7"/>
    <w:rsid w:val="00D35548"/>
    <w:rsid w:val="00D443D0"/>
    <w:rsid w:val="00D55578"/>
    <w:rsid w:val="00D856A3"/>
    <w:rsid w:val="00D95194"/>
    <w:rsid w:val="00DB7A6B"/>
    <w:rsid w:val="00DD3718"/>
    <w:rsid w:val="00DD6ACE"/>
    <w:rsid w:val="00DF3E25"/>
    <w:rsid w:val="00E0528D"/>
    <w:rsid w:val="00E07FE0"/>
    <w:rsid w:val="00E360C4"/>
    <w:rsid w:val="00E5656A"/>
    <w:rsid w:val="00E844F3"/>
    <w:rsid w:val="00E97F40"/>
    <w:rsid w:val="00EA743D"/>
    <w:rsid w:val="00EA79D1"/>
    <w:rsid w:val="00EC3D5A"/>
    <w:rsid w:val="00EE04C5"/>
    <w:rsid w:val="00EE26C1"/>
    <w:rsid w:val="00EE3A9A"/>
    <w:rsid w:val="00EF2CE2"/>
    <w:rsid w:val="00F01BDB"/>
    <w:rsid w:val="00F052C7"/>
    <w:rsid w:val="00F1717B"/>
    <w:rsid w:val="00F273D3"/>
    <w:rsid w:val="00F51845"/>
    <w:rsid w:val="00F53CBA"/>
    <w:rsid w:val="00F66A38"/>
    <w:rsid w:val="00F9342E"/>
    <w:rsid w:val="00FC58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3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semiHidden/>
    <w:rsid w:val="00D06879"/>
    <w:pPr>
      <w:ind w:left="720"/>
      <w:contextualSpacing/>
    </w:pPr>
  </w:style>
  <w:style w:type="paragraph" w:styleId="FootnoteText">
    <w:name w:val="footnote text"/>
    <w:basedOn w:val="Normal"/>
    <w:link w:val="FootnoteTextChar"/>
    <w:uiPriority w:val="99"/>
    <w:semiHidden/>
    <w:unhideWhenUsed/>
    <w:rsid w:val="00F9342E"/>
    <w:pPr>
      <w:spacing w:line="240" w:lineRule="auto"/>
    </w:pPr>
    <w:rPr>
      <w:sz w:val="20"/>
      <w:szCs w:val="20"/>
    </w:rPr>
  </w:style>
  <w:style w:type="character" w:customStyle="1" w:styleId="FootnoteTextChar">
    <w:name w:val="Footnote Text Char"/>
    <w:basedOn w:val="DefaultParagraphFont"/>
    <w:link w:val="FootnoteText"/>
    <w:uiPriority w:val="99"/>
    <w:semiHidden/>
    <w:rsid w:val="00F9342E"/>
    <w:rPr>
      <w:rFonts w:ascii="Verdana" w:hAnsi="Verdana"/>
      <w:color w:val="000000"/>
    </w:rPr>
  </w:style>
  <w:style w:type="character" w:styleId="FootnoteReference">
    <w:name w:val="footnote reference"/>
    <w:basedOn w:val="DefaultParagraphFont"/>
    <w:uiPriority w:val="99"/>
    <w:semiHidden/>
    <w:unhideWhenUsed/>
    <w:rsid w:val="00F9342E"/>
    <w:rPr>
      <w:vertAlign w:val="superscript"/>
    </w:rPr>
  </w:style>
  <w:style w:type="character" w:styleId="CommentReference">
    <w:name w:val="annotation reference"/>
    <w:basedOn w:val="DefaultParagraphFont"/>
    <w:uiPriority w:val="99"/>
    <w:semiHidden/>
    <w:unhideWhenUsed/>
    <w:rsid w:val="00AD00C7"/>
    <w:rPr>
      <w:sz w:val="16"/>
      <w:szCs w:val="16"/>
    </w:rPr>
  </w:style>
  <w:style w:type="paragraph" w:styleId="CommentText">
    <w:name w:val="annotation text"/>
    <w:basedOn w:val="Normal"/>
    <w:link w:val="CommentTextChar"/>
    <w:uiPriority w:val="99"/>
    <w:unhideWhenUsed/>
    <w:rsid w:val="00AD00C7"/>
    <w:pPr>
      <w:spacing w:line="240" w:lineRule="auto"/>
    </w:pPr>
    <w:rPr>
      <w:sz w:val="20"/>
      <w:szCs w:val="20"/>
    </w:rPr>
  </w:style>
  <w:style w:type="character" w:customStyle="1" w:styleId="CommentTextChar">
    <w:name w:val="Comment Text Char"/>
    <w:basedOn w:val="DefaultParagraphFont"/>
    <w:link w:val="CommentText"/>
    <w:uiPriority w:val="99"/>
    <w:rsid w:val="00AD00C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D00C7"/>
    <w:rPr>
      <w:b/>
      <w:bCs/>
    </w:rPr>
  </w:style>
  <w:style w:type="character" w:customStyle="1" w:styleId="CommentSubjectChar">
    <w:name w:val="Comment Subject Char"/>
    <w:basedOn w:val="CommentTextChar"/>
    <w:link w:val="CommentSubject"/>
    <w:uiPriority w:val="99"/>
    <w:semiHidden/>
    <w:rsid w:val="00AD00C7"/>
    <w:rPr>
      <w:rFonts w:ascii="Verdana" w:hAnsi="Verdana"/>
      <w:b/>
      <w:bCs/>
      <w:color w:val="000000"/>
    </w:rPr>
  </w:style>
  <w:style w:type="character" w:customStyle="1" w:styleId="UnresolvedMention">
    <w:name w:val="Unresolved Mention"/>
    <w:basedOn w:val="DefaultParagraphFont"/>
    <w:uiPriority w:val="99"/>
    <w:semiHidden/>
    <w:unhideWhenUsed/>
    <w:rsid w:val="00E844F3"/>
    <w:rPr>
      <w:color w:val="605E5C"/>
      <w:shd w:val="clear" w:color="auto" w:fill="E1DFDD"/>
    </w:rPr>
  </w:style>
  <w:style w:type="paragraph" w:styleId="Revision">
    <w:name w:val="Revision"/>
    <w:hidden/>
    <w:uiPriority w:val="99"/>
    <w:semiHidden/>
    <w:rsid w:val="002421A6"/>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8B06EB"/>
    <w:pPr>
      <w:tabs>
        <w:tab w:val="center" w:pos="4536"/>
        <w:tab w:val="right" w:pos="9072"/>
      </w:tabs>
      <w:spacing w:line="240" w:lineRule="auto"/>
    </w:pPr>
  </w:style>
  <w:style w:type="character" w:customStyle="1" w:styleId="HeaderChar">
    <w:name w:val="Header Char"/>
    <w:basedOn w:val="DefaultParagraphFont"/>
    <w:link w:val="Header"/>
    <w:uiPriority w:val="99"/>
    <w:rsid w:val="008B06EB"/>
    <w:rPr>
      <w:rFonts w:ascii="Verdana" w:hAnsi="Verdana"/>
      <w:color w:val="000000"/>
      <w:sz w:val="18"/>
      <w:szCs w:val="18"/>
    </w:rPr>
  </w:style>
  <w:style w:type="paragraph" w:styleId="Footer">
    <w:name w:val="footer"/>
    <w:basedOn w:val="Normal"/>
    <w:link w:val="FooterChar"/>
    <w:uiPriority w:val="99"/>
    <w:unhideWhenUsed/>
    <w:rsid w:val="008B06EB"/>
    <w:pPr>
      <w:tabs>
        <w:tab w:val="center" w:pos="4536"/>
        <w:tab w:val="right" w:pos="9072"/>
      </w:tabs>
      <w:spacing w:line="240" w:lineRule="auto"/>
    </w:pPr>
  </w:style>
  <w:style w:type="character" w:customStyle="1" w:styleId="FooterChar">
    <w:name w:val="Footer Char"/>
    <w:basedOn w:val="DefaultParagraphFont"/>
    <w:link w:val="Footer"/>
    <w:uiPriority w:val="99"/>
    <w:rsid w:val="008B06EB"/>
    <w:rPr>
      <w:rFonts w:ascii="Verdana" w:hAnsi="Verdana"/>
      <w:color w:val="000000"/>
      <w:sz w:val="18"/>
      <w:szCs w:val="18"/>
    </w:rPr>
  </w:style>
  <w:style w:type="character" w:styleId="FollowedHyperlink">
    <w:name w:val="FollowedHyperlink"/>
    <w:basedOn w:val="DefaultParagraphFont"/>
    <w:uiPriority w:val="99"/>
    <w:semiHidden/>
    <w:unhideWhenUsed/>
    <w:rsid w:val="00020B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8537">
      <w:bodyDiv w:val="1"/>
      <w:marLeft w:val="0"/>
      <w:marRight w:val="0"/>
      <w:marTop w:val="0"/>
      <w:marBottom w:val="0"/>
      <w:divBdr>
        <w:top w:val="none" w:sz="0" w:space="0" w:color="auto"/>
        <w:left w:val="none" w:sz="0" w:space="0" w:color="auto"/>
        <w:bottom w:val="none" w:sz="0" w:space="0" w:color="auto"/>
        <w:right w:val="none" w:sz="0" w:space="0" w:color="auto"/>
      </w:divBdr>
    </w:div>
    <w:div w:id="33846329">
      <w:bodyDiv w:val="1"/>
      <w:marLeft w:val="0"/>
      <w:marRight w:val="0"/>
      <w:marTop w:val="0"/>
      <w:marBottom w:val="0"/>
      <w:divBdr>
        <w:top w:val="none" w:sz="0" w:space="0" w:color="auto"/>
        <w:left w:val="none" w:sz="0" w:space="0" w:color="auto"/>
        <w:bottom w:val="none" w:sz="0" w:space="0" w:color="auto"/>
        <w:right w:val="none" w:sz="0" w:space="0" w:color="auto"/>
      </w:divBdr>
    </w:div>
    <w:div w:id="102849002">
      <w:bodyDiv w:val="1"/>
      <w:marLeft w:val="0"/>
      <w:marRight w:val="0"/>
      <w:marTop w:val="0"/>
      <w:marBottom w:val="0"/>
      <w:divBdr>
        <w:top w:val="none" w:sz="0" w:space="0" w:color="auto"/>
        <w:left w:val="none" w:sz="0" w:space="0" w:color="auto"/>
        <w:bottom w:val="none" w:sz="0" w:space="0" w:color="auto"/>
        <w:right w:val="none" w:sz="0" w:space="0" w:color="auto"/>
      </w:divBdr>
      <w:divsChild>
        <w:div w:id="13893745">
          <w:marLeft w:val="0"/>
          <w:marRight w:val="0"/>
          <w:marTop w:val="0"/>
          <w:marBottom w:val="0"/>
          <w:divBdr>
            <w:top w:val="none" w:sz="0" w:space="0" w:color="auto"/>
            <w:left w:val="none" w:sz="0" w:space="0" w:color="auto"/>
            <w:bottom w:val="none" w:sz="0" w:space="0" w:color="auto"/>
            <w:right w:val="none" w:sz="0" w:space="0" w:color="auto"/>
          </w:divBdr>
        </w:div>
      </w:divsChild>
    </w:div>
    <w:div w:id="148132687">
      <w:bodyDiv w:val="1"/>
      <w:marLeft w:val="0"/>
      <w:marRight w:val="0"/>
      <w:marTop w:val="0"/>
      <w:marBottom w:val="0"/>
      <w:divBdr>
        <w:top w:val="none" w:sz="0" w:space="0" w:color="auto"/>
        <w:left w:val="none" w:sz="0" w:space="0" w:color="auto"/>
        <w:bottom w:val="none" w:sz="0" w:space="0" w:color="auto"/>
        <w:right w:val="none" w:sz="0" w:space="0" w:color="auto"/>
      </w:divBdr>
    </w:div>
    <w:div w:id="164632500">
      <w:bodyDiv w:val="1"/>
      <w:marLeft w:val="0"/>
      <w:marRight w:val="0"/>
      <w:marTop w:val="0"/>
      <w:marBottom w:val="0"/>
      <w:divBdr>
        <w:top w:val="none" w:sz="0" w:space="0" w:color="auto"/>
        <w:left w:val="none" w:sz="0" w:space="0" w:color="auto"/>
        <w:bottom w:val="none" w:sz="0" w:space="0" w:color="auto"/>
        <w:right w:val="none" w:sz="0" w:space="0" w:color="auto"/>
      </w:divBdr>
    </w:div>
    <w:div w:id="230894253">
      <w:bodyDiv w:val="1"/>
      <w:marLeft w:val="0"/>
      <w:marRight w:val="0"/>
      <w:marTop w:val="0"/>
      <w:marBottom w:val="0"/>
      <w:divBdr>
        <w:top w:val="none" w:sz="0" w:space="0" w:color="auto"/>
        <w:left w:val="none" w:sz="0" w:space="0" w:color="auto"/>
        <w:bottom w:val="none" w:sz="0" w:space="0" w:color="auto"/>
        <w:right w:val="none" w:sz="0" w:space="0" w:color="auto"/>
      </w:divBdr>
    </w:div>
    <w:div w:id="245000915">
      <w:bodyDiv w:val="1"/>
      <w:marLeft w:val="0"/>
      <w:marRight w:val="0"/>
      <w:marTop w:val="0"/>
      <w:marBottom w:val="0"/>
      <w:divBdr>
        <w:top w:val="none" w:sz="0" w:space="0" w:color="auto"/>
        <w:left w:val="none" w:sz="0" w:space="0" w:color="auto"/>
        <w:bottom w:val="none" w:sz="0" w:space="0" w:color="auto"/>
        <w:right w:val="none" w:sz="0" w:space="0" w:color="auto"/>
      </w:divBdr>
    </w:div>
    <w:div w:id="278414074">
      <w:bodyDiv w:val="1"/>
      <w:marLeft w:val="0"/>
      <w:marRight w:val="0"/>
      <w:marTop w:val="0"/>
      <w:marBottom w:val="0"/>
      <w:divBdr>
        <w:top w:val="none" w:sz="0" w:space="0" w:color="auto"/>
        <w:left w:val="none" w:sz="0" w:space="0" w:color="auto"/>
        <w:bottom w:val="none" w:sz="0" w:space="0" w:color="auto"/>
        <w:right w:val="none" w:sz="0" w:space="0" w:color="auto"/>
      </w:divBdr>
    </w:div>
    <w:div w:id="322970038">
      <w:bodyDiv w:val="1"/>
      <w:marLeft w:val="0"/>
      <w:marRight w:val="0"/>
      <w:marTop w:val="0"/>
      <w:marBottom w:val="0"/>
      <w:divBdr>
        <w:top w:val="none" w:sz="0" w:space="0" w:color="auto"/>
        <w:left w:val="none" w:sz="0" w:space="0" w:color="auto"/>
        <w:bottom w:val="none" w:sz="0" w:space="0" w:color="auto"/>
        <w:right w:val="none" w:sz="0" w:space="0" w:color="auto"/>
      </w:divBdr>
    </w:div>
    <w:div w:id="453865024">
      <w:bodyDiv w:val="1"/>
      <w:marLeft w:val="0"/>
      <w:marRight w:val="0"/>
      <w:marTop w:val="0"/>
      <w:marBottom w:val="0"/>
      <w:divBdr>
        <w:top w:val="none" w:sz="0" w:space="0" w:color="auto"/>
        <w:left w:val="none" w:sz="0" w:space="0" w:color="auto"/>
        <w:bottom w:val="none" w:sz="0" w:space="0" w:color="auto"/>
        <w:right w:val="none" w:sz="0" w:space="0" w:color="auto"/>
      </w:divBdr>
    </w:div>
    <w:div w:id="460660016">
      <w:bodyDiv w:val="1"/>
      <w:marLeft w:val="0"/>
      <w:marRight w:val="0"/>
      <w:marTop w:val="0"/>
      <w:marBottom w:val="0"/>
      <w:divBdr>
        <w:top w:val="none" w:sz="0" w:space="0" w:color="auto"/>
        <w:left w:val="none" w:sz="0" w:space="0" w:color="auto"/>
        <w:bottom w:val="none" w:sz="0" w:space="0" w:color="auto"/>
        <w:right w:val="none" w:sz="0" w:space="0" w:color="auto"/>
      </w:divBdr>
    </w:div>
    <w:div w:id="515584133">
      <w:bodyDiv w:val="1"/>
      <w:marLeft w:val="0"/>
      <w:marRight w:val="0"/>
      <w:marTop w:val="0"/>
      <w:marBottom w:val="0"/>
      <w:divBdr>
        <w:top w:val="none" w:sz="0" w:space="0" w:color="auto"/>
        <w:left w:val="none" w:sz="0" w:space="0" w:color="auto"/>
        <w:bottom w:val="none" w:sz="0" w:space="0" w:color="auto"/>
        <w:right w:val="none" w:sz="0" w:space="0" w:color="auto"/>
      </w:divBdr>
    </w:div>
    <w:div w:id="536039947">
      <w:bodyDiv w:val="1"/>
      <w:marLeft w:val="0"/>
      <w:marRight w:val="0"/>
      <w:marTop w:val="0"/>
      <w:marBottom w:val="0"/>
      <w:divBdr>
        <w:top w:val="none" w:sz="0" w:space="0" w:color="auto"/>
        <w:left w:val="none" w:sz="0" w:space="0" w:color="auto"/>
        <w:bottom w:val="none" w:sz="0" w:space="0" w:color="auto"/>
        <w:right w:val="none" w:sz="0" w:space="0" w:color="auto"/>
      </w:divBdr>
    </w:div>
    <w:div w:id="563175984">
      <w:bodyDiv w:val="1"/>
      <w:marLeft w:val="0"/>
      <w:marRight w:val="0"/>
      <w:marTop w:val="0"/>
      <w:marBottom w:val="0"/>
      <w:divBdr>
        <w:top w:val="none" w:sz="0" w:space="0" w:color="auto"/>
        <w:left w:val="none" w:sz="0" w:space="0" w:color="auto"/>
        <w:bottom w:val="none" w:sz="0" w:space="0" w:color="auto"/>
        <w:right w:val="none" w:sz="0" w:space="0" w:color="auto"/>
      </w:divBdr>
    </w:div>
    <w:div w:id="641538824">
      <w:bodyDiv w:val="1"/>
      <w:marLeft w:val="0"/>
      <w:marRight w:val="0"/>
      <w:marTop w:val="0"/>
      <w:marBottom w:val="0"/>
      <w:divBdr>
        <w:top w:val="none" w:sz="0" w:space="0" w:color="auto"/>
        <w:left w:val="none" w:sz="0" w:space="0" w:color="auto"/>
        <w:bottom w:val="none" w:sz="0" w:space="0" w:color="auto"/>
        <w:right w:val="none" w:sz="0" w:space="0" w:color="auto"/>
      </w:divBdr>
    </w:div>
    <w:div w:id="645821366">
      <w:bodyDiv w:val="1"/>
      <w:marLeft w:val="0"/>
      <w:marRight w:val="0"/>
      <w:marTop w:val="0"/>
      <w:marBottom w:val="0"/>
      <w:divBdr>
        <w:top w:val="none" w:sz="0" w:space="0" w:color="auto"/>
        <w:left w:val="none" w:sz="0" w:space="0" w:color="auto"/>
        <w:bottom w:val="none" w:sz="0" w:space="0" w:color="auto"/>
        <w:right w:val="none" w:sz="0" w:space="0" w:color="auto"/>
      </w:divBdr>
    </w:div>
    <w:div w:id="674108824">
      <w:bodyDiv w:val="1"/>
      <w:marLeft w:val="0"/>
      <w:marRight w:val="0"/>
      <w:marTop w:val="0"/>
      <w:marBottom w:val="0"/>
      <w:divBdr>
        <w:top w:val="none" w:sz="0" w:space="0" w:color="auto"/>
        <w:left w:val="none" w:sz="0" w:space="0" w:color="auto"/>
        <w:bottom w:val="none" w:sz="0" w:space="0" w:color="auto"/>
        <w:right w:val="none" w:sz="0" w:space="0" w:color="auto"/>
      </w:divBdr>
    </w:div>
    <w:div w:id="702168389">
      <w:bodyDiv w:val="1"/>
      <w:marLeft w:val="0"/>
      <w:marRight w:val="0"/>
      <w:marTop w:val="0"/>
      <w:marBottom w:val="0"/>
      <w:divBdr>
        <w:top w:val="none" w:sz="0" w:space="0" w:color="auto"/>
        <w:left w:val="none" w:sz="0" w:space="0" w:color="auto"/>
        <w:bottom w:val="none" w:sz="0" w:space="0" w:color="auto"/>
        <w:right w:val="none" w:sz="0" w:space="0" w:color="auto"/>
      </w:divBdr>
    </w:div>
    <w:div w:id="712122926">
      <w:bodyDiv w:val="1"/>
      <w:marLeft w:val="0"/>
      <w:marRight w:val="0"/>
      <w:marTop w:val="0"/>
      <w:marBottom w:val="0"/>
      <w:divBdr>
        <w:top w:val="none" w:sz="0" w:space="0" w:color="auto"/>
        <w:left w:val="none" w:sz="0" w:space="0" w:color="auto"/>
        <w:bottom w:val="none" w:sz="0" w:space="0" w:color="auto"/>
        <w:right w:val="none" w:sz="0" w:space="0" w:color="auto"/>
      </w:divBdr>
    </w:div>
    <w:div w:id="724522915">
      <w:bodyDiv w:val="1"/>
      <w:marLeft w:val="0"/>
      <w:marRight w:val="0"/>
      <w:marTop w:val="0"/>
      <w:marBottom w:val="0"/>
      <w:divBdr>
        <w:top w:val="none" w:sz="0" w:space="0" w:color="auto"/>
        <w:left w:val="none" w:sz="0" w:space="0" w:color="auto"/>
        <w:bottom w:val="none" w:sz="0" w:space="0" w:color="auto"/>
        <w:right w:val="none" w:sz="0" w:space="0" w:color="auto"/>
      </w:divBdr>
    </w:div>
    <w:div w:id="761146616">
      <w:bodyDiv w:val="1"/>
      <w:marLeft w:val="0"/>
      <w:marRight w:val="0"/>
      <w:marTop w:val="0"/>
      <w:marBottom w:val="0"/>
      <w:divBdr>
        <w:top w:val="none" w:sz="0" w:space="0" w:color="auto"/>
        <w:left w:val="none" w:sz="0" w:space="0" w:color="auto"/>
        <w:bottom w:val="none" w:sz="0" w:space="0" w:color="auto"/>
        <w:right w:val="none" w:sz="0" w:space="0" w:color="auto"/>
      </w:divBdr>
      <w:divsChild>
        <w:div w:id="1720013177">
          <w:marLeft w:val="0"/>
          <w:marRight w:val="0"/>
          <w:marTop w:val="0"/>
          <w:marBottom w:val="0"/>
          <w:divBdr>
            <w:top w:val="none" w:sz="0" w:space="0" w:color="auto"/>
            <w:left w:val="none" w:sz="0" w:space="0" w:color="auto"/>
            <w:bottom w:val="none" w:sz="0" w:space="0" w:color="auto"/>
            <w:right w:val="none" w:sz="0" w:space="0" w:color="auto"/>
          </w:divBdr>
        </w:div>
      </w:divsChild>
    </w:div>
    <w:div w:id="893732290">
      <w:bodyDiv w:val="1"/>
      <w:marLeft w:val="0"/>
      <w:marRight w:val="0"/>
      <w:marTop w:val="0"/>
      <w:marBottom w:val="0"/>
      <w:divBdr>
        <w:top w:val="none" w:sz="0" w:space="0" w:color="auto"/>
        <w:left w:val="none" w:sz="0" w:space="0" w:color="auto"/>
        <w:bottom w:val="none" w:sz="0" w:space="0" w:color="auto"/>
        <w:right w:val="none" w:sz="0" w:space="0" w:color="auto"/>
      </w:divBdr>
    </w:div>
    <w:div w:id="963924713">
      <w:bodyDiv w:val="1"/>
      <w:marLeft w:val="0"/>
      <w:marRight w:val="0"/>
      <w:marTop w:val="0"/>
      <w:marBottom w:val="0"/>
      <w:divBdr>
        <w:top w:val="none" w:sz="0" w:space="0" w:color="auto"/>
        <w:left w:val="none" w:sz="0" w:space="0" w:color="auto"/>
        <w:bottom w:val="none" w:sz="0" w:space="0" w:color="auto"/>
        <w:right w:val="none" w:sz="0" w:space="0" w:color="auto"/>
      </w:divBdr>
    </w:div>
    <w:div w:id="994182005">
      <w:bodyDiv w:val="1"/>
      <w:marLeft w:val="0"/>
      <w:marRight w:val="0"/>
      <w:marTop w:val="0"/>
      <w:marBottom w:val="0"/>
      <w:divBdr>
        <w:top w:val="none" w:sz="0" w:space="0" w:color="auto"/>
        <w:left w:val="none" w:sz="0" w:space="0" w:color="auto"/>
        <w:bottom w:val="none" w:sz="0" w:space="0" w:color="auto"/>
        <w:right w:val="none" w:sz="0" w:space="0" w:color="auto"/>
      </w:divBdr>
    </w:div>
    <w:div w:id="1064335661">
      <w:bodyDiv w:val="1"/>
      <w:marLeft w:val="0"/>
      <w:marRight w:val="0"/>
      <w:marTop w:val="0"/>
      <w:marBottom w:val="0"/>
      <w:divBdr>
        <w:top w:val="none" w:sz="0" w:space="0" w:color="auto"/>
        <w:left w:val="none" w:sz="0" w:space="0" w:color="auto"/>
        <w:bottom w:val="none" w:sz="0" w:space="0" w:color="auto"/>
        <w:right w:val="none" w:sz="0" w:space="0" w:color="auto"/>
      </w:divBdr>
    </w:div>
    <w:div w:id="1172336597">
      <w:bodyDiv w:val="1"/>
      <w:marLeft w:val="0"/>
      <w:marRight w:val="0"/>
      <w:marTop w:val="0"/>
      <w:marBottom w:val="0"/>
      <w:divBdr>
        <w:top w:val="none" w:sz="0" w:space="0" w:color="auto"/>
        <w:left w:val="none" w:sz="0" w:space="0" w:color="auto"/>
        <w:bottom w:val="none" w:sz="0" w:space="0" w:color="auto"/>
        <w:right w:val="none" w:sz="0" w:space="0" w:color="auto"/>
      </w:divBdr>
    </w:div>
    <w:div w:id="1224826035">
      <w:bodyDiv w:val="1"/>
      <w:marLeft w:val="0"/>
      <w:marRight w:val="0"/>
      <w:marTop w:val="0"/>
      <w:marBottom w:val="0"/>
      <w:divBdr>
        <w:top w:val="none" w:sz="0" w:space="0" w:color="auto"/>
        <w:left w:val="none" w:sz="0" w:space="0" w:color="auto"/>
        <w:bottom w:val="none" w:sz="0" w:space="0" w:color="auto"/>
        <w:right w:val="none" w:sz="0" w:space="0" w:color="auto"/>
      </w:divBdr>
    </w:div>
    <w:div w:id="1232302919">
      <w:bodyDiv w:val="1"/>
      <w:marLeft w:val="0"/>
      <w:marRight w:val="0"/>
      <w:marTop w:val="0"/>
      <w:marBottom w:val="0"/>
      <w:divBdr>
        <w:top w:val="none" w:sz="0" w:space="0" w:color="auto"/>
        <w:left w:val="none" w:sz="0" w:space="0" w:color="auto"/>
        <w:bottom w:val="none" w:sz="0" w:space="0" w:color="auto"/>
        <w:right w:val="none" w:sz="0" w:space="0" w:color="auto"/>
      </w:divBdr>
    </w:div>
    <w:div w:id="1281954281">
      <w:bodyDiv w:val="1"/>
      <w:marLeft w:val="0"/>
      <w:marRight w:val="0"/>
      <w:marTop w:val="0"/>
      <w:marBottom w:val="0"/>
      <w:divBdr>
        <w:top w:val="none" w:sz="0" w:space="0" w:color="auto"/>
        <w:left w:val="none" w:sz="0" w:space="0" w:color="auto"/>
        <w:bottom w:val="none" w:sz="0" w:space="0" w:color="auto"/>
        <w:right w:val="none" w:sz="0" w:space="0" w:color="auto"/>
      </w:divBdr>
    </w:div>
    <w:div w:id="1338843201">
      <w:bodyDiv w:val="1"/>
      <w:marLeft w:val="0"/>
      <w:marRight w:val="0"/>
      <w:marTop w:val="0"/>
      <w:marBottom w:val="0"/>
      <w:divBdr>
        <w:top w:val="none" w:sz="0" w:space="0" w:color="auto"/>
        <w:left w:val="none" w:sz="0" w:space="0" w:color="auto"/>
        <w:bottom w:val="none" w:sz="0" w:space="0" w:color="auto"/>
        <w:right w:val="none" w:sz="0" w:space="0" w:color="auto"/>
      </w:divBdr>
    </w:div>
    <w:div w:id="1429305946">
      <w:bodyDiv w:val="1"/>
      <w:marLeft w:val="0"/>
      <w:marRight w:val="0"/>
      <w:marTop w:val="0"/>
      <w:marBottom w:val="0"/>
      <w:divBdr>
        <w:top w:val="none" w:sz="0" w:space="0" w:color="auto"/>
        <w:left w:val="none" w:sz="0" w:space="0" w:color="auto"/>
        <w:bottom w:val="none" w:sz="0" w:space="0" w:color="auto"/>
        <w:right w:val="none" w:sz="0" w:space="0" w:color="auto"/>
      </w:divBdr>
    </w:div>
    <w:div w:id="1519929015">
      <w:bodyDiv w:val="1"/>
      <w:marLeft w:val="0"/>
      <w:marRight w:val="0"/>
      <w:marTop w:val="0"/>
      <w:marBottom w:val="0"/>
      <w:divBdr>
        <w:top w:val="none" w:sz="0" w:space="0" w:color="auto"/>
        <w:left w:val="none" w:sz="0" w:space="0" w:color="auto"/>
        <w:bottom w:val="none" w:sz="0" w:space="0" w:color="auto"/>
        <w:right w:val="none" w:sz="0" w:space="0" w:color="auto"/>
      </w:divBdr>
    </w:div>
    <w:div w:id="1762484832">
      <w:bodyDiv w:val="1"/>
      <w:marLeft w:val="0"/>
      <w:marRight w:val="0"/>
      <w:marTop w:val="0"/>
      <w:marBottom w:val="0"/>
      <w:divBdr>
        <w:top w:val="none" w:sz="0" w:space="0" w:color="auto"/>
        <w:left w:val="none" w:sz="0" w:space="0" w:color="auto"/>
        <w:bottom w:val="none" w:sz="0" w:space="0" w:color="auto"/>
        <w:right w:val="none" w:sz="0" w:space="0" w:color="auto"/>
      </w:divBdr>
    </w:div>
    <w:div w:id="2076200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vm.nl/pfas/onderzoeksprogramma"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1571</ap:Words>
  <ap:Characters>8961</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Brief aan Parlement - Voortgang PFAS-onderzoeksprogramma</vt:lpstr>
    </vt:vector>
  </ap:TitlesOfParts>
  <ap:LinksUpToDate>false</ap:LinksUpToDate>
  <ap:CharactersWithSpaces>10511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2025-12-01T10:45:00.0000000Z</dcterms:created>
  <dcterms:modified xsi:type="dcterms:W3CDTF">2025-12-01T10:45:00.0000000Z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PFAS-onderzoeksprogramma </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L.G.M. Peters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