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32F1" w:rsidP="00AB32F1" w:rsidRDefault="00AB32F1" w14:paraId="6EC01C6C" w14:textId="77777777">
      <w:pPr>
        <w:pStyle w:val="StandaardAanhef"/>
      </w:pPr>
      <w:r>
        <w:t>Geachte voorzitter,</w:t>
      </w:r>
    </w:p>
    <w:p w:rsidR="00AB32F1" w:rsidP="00AB32F1" w:rsidRDefault="44FBD1B1" w14:paraId="5B0F5D3C" w14:textId="77777777">
      <w:r>
        <w:t>De projectleider van het LNG-project in Mozambique Total heeft de uitvoerder van de exportkredietverzekeringen (</w:t>
      </w:r>
      <w:proofErr w:type="spellStart"/>
      <w:r>
        <w:t>ekv</w:t>
      </w:r>
      <w:proofErr w:type="spellEnd"/>
      <w:r>
        <w:t xml:space="preserve">) </w:t>
      </w:r>
      <w:proofErr w:type="spellStart"/>
      <w:r>
        <w:t>Atradius</w:t>
      </w:r>
      <w:proofErr w:type="spellEnd"/>
      <w:r>
        <w:t xml:space="preserve"> Dutch State Business (ADSB) op 24 november 2025 laten weten af te zien van het door Nederland verzekerde aandeel in de financiering van het project. Hieruit volgt dat Nederland niet langer via een financieringspolis betrokken zal zijn bij de financiering van het LNG-project in Mozambique. Het besluit van Total doorkruist de Nederlandse besluitvorming over de aanpassing van de financieringspolis. Dit besluitvormingsproces bevond zich in de laatste fase. Via deze brief wil ik u hier, mede namens de staatssecretaris Buitenlandse Handel en Ontwikkelingshulp, over informeren. Ook bied ik u de antwoorden aan op de schriftelijke vragen die zijn gesteld door de leden Hirsch, Van der Lee (beiden </w:t>
      </w:r>
      <w:proofErr w:type="spellStart"/>
      <w:r>
        <w:t>Groenlinks</w:t>
      </w:r>
      <w:proofErr w:type="spellEnd"/>
      <w:r>
        <w:t xml:space="preserve">-PvdA) en Teunissen (PvdD) over de </w:t>
      </w:r>
      <w:proofErr w:type="spellStart"/>
      <w:r>
        <w:t>ekv</w:t>
      </w:r>
      <w:proofErr w:type="spellEnd"/>
      <w:r>
        <w:t xml:space="preserve"> voor het project in Mozambique. Deze vragen werden ingezonden op 11 november met kenmerk 2025Z19613. Tot slot zend ik u, conform mijn toezegging van 19 december 2024, de onafhankelijke adviezen die ik heb ingewonnen over de mensenrechtencontext en de veiligheidssituatie van het project en die recent zijn afgerond.</w:t>
      </w:r>
    </w:p>
    <w:p w:rsidR="00AB32F1" w:rsidP="00AB32F1" w:rsidRDefault="00AB32F1" w14:paraId="7778A654" w14:textId="77777777">
      <w:pPr>
        <w:rPr>
          <w:u w:val="single"/>
        </w:rPr>
      </w:pPr>
    </w:p>
    <w:p w:rsidR="00AB32F1" w:rsidP="00AB32F1" w:rsidRDefault="00AB32F1" w14:paraId="6A91D50E" w14:textId="77777777">
      <w:r w:rsidRPr="009158EA">
        <w:t xml:space="preserve">Zoals sinds februari 2021 op verschillende momenten aan uw Kamer gemeld, is Nederland via twee </w:t>
      </w:r>
      <w:proofErr w:type="spellStart"/>
      <w:r w:rsidRPr="009158EA">
        <w:t>ekv</w:t>
      </w:r>
      <w:proofErr w:type="spellEnd"/>
      <w:r w:rsidRPr="009158EA">
        <w:t xml:space="preserve">-polissen -die zijn afgegeven door </w:t>
      </w:r>
      <w:r w:rsidR="004D2667">
        <w:t>ADSB-</w:t>
      </w:r>
      <w:r w:rsidRPr="009158EA">
        <w:t xml:space="preserve"> betrokken bij </w:t>
      </w:r>
      <w:r>
        <w:t>het LNG-project</w:t>
      </w:r>
      <w:r w:rsidRPr="009158EA">
        <w:t xml:space="preserve">: een exporteurspolis aan het Nederlandse Van Oord en een financieringspolis aan de Britse Standard </w:t>
      </w:r>
      <w:proofErr w:type="spellStart"/>
      <w:r w:rsidRPr="009158EA">
        <w:t>Chartered</w:t>
      </w:r>
      <w:proofErr w:type="spellEnd"/>
      <w:r w:rsidRPr="009158EA">
        <w:t xml:space="preserve"> Bank.</w:t>
      </w:r>
      <w:r>
        <w:rPr>
          <w:rStyle w:val="Voetnootmarkering"/>
        </w:rPr>
        <w:footnoteReference w:id="1"/>
      </w:r>
      <w:r>
        <w:t xml:space="preserve"> </w:t>
      </w:r>
      <w:r w:rsidRPr="009158EA">
        <w:t xml:space="preserve">Van Oord voert in opdracht van Total bagger- en installatiewerkzaamheden uit </w:t>
      </w:r>
      <w:r>
        <w:t xml:space="preserve">voorbereidend op en in de eerste fase van het project. </w:t>
      </w:r>
      <w:r w:rsidRPr="009158EA">
        <w:t xml:space="preserve">De exporteurspolis verzekert Van Oord voor het geval Total niet (op tijd) betaalt voor de uitgevoerde werkzaamheden. De Nederlandse betrokkenheid bij de financiering van het project loopt via een financieringspolis die het risico dekt dat de lening van </w:t>
      </w:r>
      <w:r>
        <w:t xml:space="preserve">het Britse Standard </w:t>
      </w:r>
      <w:proofErr w:type="spellStart"/>
      <w:r>
        <w:lastRenderedPageBreak/>
        <w:t>Chartered</w:t>
      </w:r>
      <w:proofErr w:type="spellEnd"/>
      <w:r>
        <w:t xml:space="preserve"> Bank</w:t>
      </w:r>
      <w:r w:rsidRPr="009158EA">
        <w:t xml:space="preserve"> aan het project (ad. USD 640 mln.) niet wordt terugbetaald. Deze lening is onderdeel van een financieringspakket van in totaal USD 14,9 mld., waarbij ook andere landen betrokken zijn.</w:t>
      </w:r>
      <w:r w:rsidRPr="009158EA">
        <w:rPr>
          <w:vertAlign w:val="superscript"/>
        </w:rPr>
        <w:footnoteReference w:id="2"/>
      </w:r>
      <w:r w:rsidRPr="009158EA">
        <w:t xml:space="preserve"> </w:t>
      </w:r>
    </w:p>
    <w:p w:rsidR="00B44EAB" w:rsidP="00AB32F1" w:rsidRDefault="00B44EAB" w14:paraId="77A773B1" w14:textId="77777777"/>
    <w:p w:rsidR="00B44EAB" w:rsidP="00B01B55" w:rsidRDefault="00AB32F1" w14:paraId="6E0E45EF" w14:textId="77777777">
      <w:r>
        <w:t>Het project ligt grotendeels stil sinds een grootschalige terroristische aanval door aan IS gelieerde rebellen in maart 2021. Zoals op verschillende momenten met uw Kamer gedeeld is projecteigenaar Total voornemens het project te herstarten.</w:t>
      </w:r>
      <w:r>
        <w:rPr>
          <w:rStyle w:val="Voetnootmarkering"/>
        </w:rPr>
        <w:footnoteReference w:id="3"/>
      </w:r>
      <w:r>
        <w:t xml:space="preserve"> Om dit te doen wil Total weer kunnen beschikken over de financiering. </w:t>
      </w:r>
      <w:r w:rsidR="00D46073">
        <w:t>Dit vereist</w:t>
      </w:r>
      <w:r w:rsidRPr="00D967FF" w:rsidDel="00D46073" w:rsidR="00D46073">
        <w:t xml:space="preserve"> </w:t>
      </w:r>
      <w:r w:rsidRPr="00D967FF">
        <w:t>unanieme goedkeuring van financiers en exportkredietverzekeraars</w:t>
      </w:r>
      <w:r>
        <w:t>. Zoals beschreven in mijn brief van 11 november 2025 ontstond hierdoor voor Nederland de facto een nieuw wegingsmoment om voortzetting van betrokkenheid bij de projectfinanciering te overwegen.</w:t>
      </w:r>
      <w:r w:rsidR="00B01B55">
        <w:t xml:space="preserve"> </w:t>
      </w:r>
      <w:r>
        <w:t xml:space="preserve">Dit is een voor de </w:t>
      </w:r>
      <w:proofErr w:type="spellStart"/>
      <w:r>
        <w:t>ekv</w:t>
      </w:r>
      <w:proofErr w:type="spellEnd"/>
      <w:r>
        <w:t xml:space="preserve"> uitzonderlijke situatie. </w:t>
      </w:r>
      <w:r w:rsidR="00B01B55">
        <w:t>Het</w:t>
      </w:r>
      <w:r w:rsidR="00B44EAB">
        <w:t xml:space="preserve"> juridische handelingsperspectief voor de exporteurspolis voor Van Oord </w:t>
      </w:r>
      <w:r w:rsidR="00557F91">
        <w:t xml:space="preserve">is </w:t>
      </w:r>
      <w:r w:rsidR="00B44EAB">
        <w:t>anders.</w:t>
      </w:r>
      <w:r w:rsidR="00B44EAB">
        <w:rPr>
          <w:rStyle w:val="Voetnootmarkering"/>
        </w:rPr>
        <w:footnoteReference w:id="4"/>
      </w:r>
      <w:r w:rsidR="00B44EAB">
        <w:t xml:space="preserve"> Voor deze polis is, in tegenstelling tot de financieringspolis, geen sprake van een nieuw wegingsmoment. De exporteurspolis moet wel worden aangepast aan de nieuw ontstane situatie. Omdat aan de toepasselijke polisvoorwaarden wordt voldaan, is er geen grond voor de Staat om niet in te stemmen met deze technische wijzigingen.</w:t>
      </w:r>
    </w:p>
    <w:p w:rsidR="00AB32F1" w:rsidP="00AB32F1" w:rsidRDefault="00AB32F1" w14:paraId="349DCCBF" w14:textId="77777777"/>
    <w:p w:rsidR="00AB32F1" w:rsidP="00AB32F1" w:rsidRDefault="00B44EAB" w14:paraId="24C49D05" w14:textId="77777777">
      <w:r>
        <w:t>Het ontstane wegingsmoment voor de financieringspolis is v</w:t>
      </w:r>
      <w:r w:rsidR="00AB32F1">
        <w:t xml:space="preserve">oor Nederland aanleiding geweest om het project opnieuw integraal te beoordelen op financiële, milieu- en sociale, compliance en veiligheidsrisico’s. De Kamer is hier op 15 december 2023 van op de hoogte </w:t>
      </w:r>
      <w:r w:rsidR="001032F1">
        <w:t>ge</w:t>
      </w:r>
      <w:r w:rsidR="00AB32F1">
        <w:t>bracht.</w:t>
      </w:r>
      <w:r w:rsidR="00AB32F1">
        <w:rPr>
          <w:rStyle w:val="Voetnootmarkering"/>
        </w:rPr>
        <w:footnoteReference w:id="5"/>
      </w:r>
      <w:r w:rsidR="00AB32F1">
        <w:t xml:space="preserve"> Gelet op de risico’s verbonden aan dit project hecht het kabinet aan een uitgebreid en zorgvuldig besluitvormingsproces. Vanwege de complexiteit van de veiligheidssituatie en naar aanleiding van berichtgeving over </w:t>
      </w:r>
      <w:r w:rsidR="006F2BD1">
        <w:t xml:space="preserve">mogelijk </w:t>
      </w:r>
      <w:r w:rsidR="00AB32F1">
        <w:t>grove mensenrechtenschendingen in de regio</w:t>
      </w:r>
      <w:r w:rsidR="00D46073">
        <w:t>,</w:t>
      </w:r>
      <w:r w:rsidR="00AB32F1">
        <w:t xml:space="preserve"> heb ik in december 2024 besloten om extra onafhankelijk advies in te winnen</w:t>
      </w:r>
      <w:r w:rsidR="00D46073">
        <w:t xml:space="preserve"> bij onderzoeksbureaus Clingendael en Pangea Risk</w:t>
      </w:r>
      <w:r w:rsidR="00AB32F1">
        <w:t>. De onderzoeken maken onderdeel uit van een bredere afweging waarbij ook andere bronnen</w:t>
      </w:r>
      <w:r w:rsidRPr="003C0391" w:rsidR="003C0391">
        <w:t xml:space="preserve"> </w:t>
      </w:r>
      <w:r w:rsidR="003C0391">
        <w:t>worden gebruikt</w:t>
      </w:r>
      <w:r w:rsidR="00AB32F1">
        <w:t xml:space="preserve">, zoals </w:t>
      </w:r>
      <w:r w:rsidR="003C0391">
        <w:t xml:space="preserve">de </w:t>
      </w:r>
      <w:r w:rsidR="00AB32F1">
        <w:t xml:space="preserve">Nederlandse ambassade in Maputo en de reguliere onderzoeken zoals uitgevoerd door ADSB </w:t>
      </w:r>
      <w:r w:rsidR="007563D0">
        <w:t>hun eigen onafhankelijke consultants</w:t>
      </w:r>
      <w:r w:rsidR="00AB32F1">
        <w:t>. De onderzoekers van Clingendael (mensenrechten) en Pangea Risk (veiligheid) hebben hun werk inmiddels afgerond. Conform mijn toezegging gedaan tijdens het tweeminutendebat exportkredietverzekeringen van 19 december 2024 stuur ik u bijgaand hun adviesrapporten.</w:t>
      </w:r>
      <w:r w:rsidR="003C42EF">
        <w:t xml:space="preserve"> Gelet op veiligheidsoverwegingen van betrokkenen wordt van het Pang</w:t>
      </w:r>
      <w:r w:rsidR="001032F1">
        <w:t>ea</w:t>
      </w:r>
      <w:r w:rsidR="003C42EF">
        <w:t xml:space="preserve"> Risk advies alleen een uitgebreide samenvatting publiek gemaakt. </w:t>
      </w:r>
      <w:r w:rsidR="00AB32F1">
        <w:t>Ik zet de bevindingen hieronder kort uiteen.</w:t>
      </w:r>
    </w:p>
    <w:p w:rsidR="00AB32F1" w:rsidP="00AB32F1" w:rsidRDefault="00AB32F1" w14:paraId="25C8964B" w14:textId="77777777"/>
    <w:p w:rsidRPr="005E4794" w:rsidR="00AB32F1" w:rsidP="00AB32F1" w:rsidRDefault="00AB32F1" w14:paraId="1B3A8E0B" w14:textId="77777777">
      <w:pPr>
        <w:rPr>
          <w:u w:val="single"/>
        </w:rPr>
      </w:pPr>
      <w:r w:rsidRPr="005E4794">
        <w:rPr>
          <w:u w:val="single"/>
        </w:rPr>
        <w:t xml:space="preserve">Clingendael </w:t>
      </w:r>
    </w:p>
    <w:p w:rsidRPr="007A7652" w:rsidR="00AB32F1" w:rsidP="00AB32F1" w:rsidRDefault="00AB32F1" w14:paraId="30680AD2" w14:textId="77777777">
      <w:pPr>
        <w:numPr>
          <w:ilvl w:val="0"/>
          <w:numId w:val="9"/>
        </w:numPr>
        <w:spacing w:line="240" w:lineRule="exact"/>
      </w:pPr>
      <w:r>
        <w:t xml:space="preserve">De onderzoekers bevestigen een beeld van structurele mensenrechtenschendingen door Mozambikaanse veiligheidsdiensten in de regio, met een piek na de aanval op Palma in maart 2021. </w:t>
      </w:r>
    </w:p>
    <w:p w:rsidRPr="007A7652" w:rsidR="00AB32F1" w:rsidP="00AB32F1" w:rsidRDefault="00AB32F1" w14:paraId="2273F76D" w14:textId="77777777">
      <w:pPr>
        <w:numPr>
          <w:ilvl w:val="0"/>
          <w:numId w:val="9"/>
        </w:numPr>
        <w:spacing w:line="240" w:lineRule="exact"/>
      </w:pPr>
      <w:r>
        <w:t xml:space="preserve">De beschrijvingen over de vermeende mensenrechtenschendingen in het </w:t>
      </w:r>
      <w:proofErr w:type="spellStart"/>
      <w:r>
        <w:t>Politico</w:t>
      </w:r>
      <w:proofErr w:type="spellEnd"/>
      <w:r>
        <w:t xml:space="preserve">-artikel worden in grote lijnen als geloofwaardig beschouwd. </w:t>
      </w:r>
      <w:r>
        <w:lastRenderedPageBreak/>
        <w:t>Clingendael geeft aan geen uitspraak te kunnen doen over de kennis dan wel rol van Total bij bovenstaande gebeurtenissen.</w:t>
      </w:r>
    </w:p>
    <w:p w:rsidRPr="0033752B" w:rsidR="00AB32F1" w:rsidP="00AB32F1" w:rsidRDefault="00AB32F1" w14:paraId="55E7E1F8" w14:textId="77777777">
      <w:pPr>
        <w:numPr>
          <w:ilvl w:val="0"/>
          <w:numId w:val="9"/>
        </w:numPr>
        <w:spacing w:line="240" w:lineRule="exact"/>
      </w:pPr>
      <w:r>
        <w:t>Sinds de inzet van Rwandese troepen in 2021 is de situatie aanzienlijk verbeterd. Mensenrechtenschendingen worden nu vooral gemeld in zuidelijker gelegen gebieden, waar Mozambikaanse veiligheidsdiensten zonder Rwandese ondersteuning opereren.</w:t>
      </w:r>
    </w:p>
    <w:p w:rsidRPr="007A7652" w:rsidR="00AB32F1" w:rsidP="00AB32F1" w:rsidRDefault="00AB32F1" w14:paraId="3BD4CAF9" w14:textId="77777777">
      <w:pPr>
        <w:numPr>
          <w:ilvl w:val="0"/>
          <w:numId w:val="9"/>
        </w:numPr>
        <w:spacing w:line="240" w:lineRule="exact"/>
      </w:pPr>
      <w:r>
        <w:t>Clingendael concludeert tevens dat de Mozambikaanse veiligheidsdiensten, ondanks trainingen en meldpunten, slecht blijven presteren op gebied van mensenrechten en niet opgewassen zijn tegen de gewapende opstandelingen.</w:t>
      </w:r>
    </w:p>
    <w:p w:rsidR="00AB32F1" w:rsidP="00AB32F1" w:rsidRDefault="00AB32F1" w14:paraId="6D7B912A" w14:textId="77777777">
      <w:pPr>
        <w:rPr>
          <w:u w:val="single"/>
        </w:rPr>
      </w:pPr>
    </w:p>
    <w:p w:rsidRPr="005E4794" w:rsidR="00AB32F1" w:rsidP="00AB32F1" w:rsidRDefault="00AB32F1" w14:paraId="387CE8E0" w14:textId="77777777">
      <w:pPr>
        <w:rPr>
          <w:u w:val="single"/>
        </w:rPr>
      </w:pPr>
      <w:r w:rsidRPr="005E4794">
        <w:rPr>
          <w:u w:val="single"/>
        </w:rPr>
        <w:t>Pangea Risk</w:t>
      </w:r>
    </w:p>
    <w:p w:rsidR="00AB32F1" w:rsidP="00AB32F1" w:rsidRDefault="00AB32F1" w14:paraId="2AFEB384" w14:textId="77777777">
      <w:pPr>
        <w:numPr>
          <w:ilvl w:val="0"/>
          <w:numId w:val="8"/>
        </w:numPr>
        <w:spacing w:line="240" w:lineRule="exact"/>
      </w:pPr>
      <w:r>
        <w:t>Veiligheidsonderzoekers Pangea Risk hebben onderzoek gedaan naar onze aanvullende vragen over de veiligheidssituatie rondom het project.</w:t>
      </w:r>
    </w:p>
    <w:p w:rsidR="00AB32F1" w:rsidP="00AB32F1" w:rsidRDefault="00AB32F1" w14:paraId="08399624" w14:textId="77777777">
      <w:pPr>
        <w:pStyle w:val="Lijstalinea"/>
        <w:numPr>
          <w:ilvl w:val="0"/>
          <w:numId w:val="8"/>
        </w:numPr>
      </w:pPr>
      <w:r>
        <w:t xml:space="preserve">De onderzoekers van Pangea Risk schetsen </w:t>
      </w:r>
      <w:r w:rsidR="001032F1">
        <w:t xml:space="preserve">een </w:t>
      </w:r>
      <w:r w:rsidR="00FF707F">
        <w:t>tweeledig beeld</w:t>
      </w:r>
      <w:r>
        <w:t>:</w:t>
      </w:r>
    </w:p>
    <w:p w:rsidR="00AB32F1" w:rsidP="00AB32F1" w:rsidRDefault="00AB32F1" w14:paraId="2441859F" w14:textId="77777777">
      <w:pPr>
        <w:pStyle w:val="Lijstalinea"/>
        <w:numPr>
          <w:ilvl w:val="1"/>
          <w:numId w:val="8"/>
        </w:numPr>
      </w:pPr>
      <w:r>
        <w:t xml:space="preserve">Op de korte termijn (12-24 maanden) bestaat een voldoende veilige situatie door de aanwezigheid van het Rwandese leger. </w:t>
      </w:r>
    </w:p>
    <w:p w:rsidR="00AB32F1" w:rsidP="00AB32F1" w:rsidRDefault="00AB32F1" w14:paraId="00AFF47D" w14:textId="77777777">
      <w:pPr>
        <w:pStyle w:val="Lijstalinea"/>
        <w:numPr>
          <w:ilvl w:val="1"/>
          <w:numId w:val="8"/>
        </w:numPr>
      </w:pPr>
      <w:r>
        <w:t xml:space="preserve">Op langere termijn blijven er echter systemische kwetsbaarheden: er bestaan geen lange termijn garanties voor de langdurige aanwezigheid van het Rwandese leger gedurende de gehele looptijd en de opstand door Islamitische Staat (IS) in Mozambique is niet geheel neergeslagen. Bovendien zijn de grondoorzaken van het conflict onopgelost en kan het leger van Mozambique de rol van het Rwandese leger (nog) niet overnemen. </w:t>
      </w:r>
    </w:p>
    <w:p w:rsidR="00AB32F1" w:rsidP="00AB32F1" w:rsidRDefault="00AB32F1" w14:paraId="79431D13" w14:textId="77777777"/>
    <w:p w:rsidR="001B16BF" w:rsidP="00AB32F1" w:rsidRDefault="001B16BF" w14:paraId="47CA430F" w14:textId="77777777"/>
    <w:p w:rsidR="001B16BF" w:rsidP="00AB32F1" w:rsidRDefault="001B16BF" w14:paraId="5B8CB8AF" w14:textId="3DA5600D">
      <w:r w:rsidRPr="001B16BF">
        <w:t xml:space="preserve">Gelet op de complexiteit van de risico’s en overwegende dat de financieringspolis tot 2042 loopt is het van belang dat de risico’s verbonden aan dit project niet alleen op de korte termijn in voldoende mate gemitigeerd zijn, maar ook op de langere termijn. Bijgaande adviesrapporten geven aan dat er nog steeds aanzienlijke risico’s zijn. Tot besluitvorming over de aanpassing van de financieringspolis is het echter niet gekomen vanwege het besluit van Total. Total heeft Nederland dit op 24 november laten weten middels een zogeheten </w:t>
      </w:r>
      <w:proofErr w:type="spellStart"/>
      <w:r w:rsidRPr="001B16BF">
        <w:rPr>
          <w:i/>
          <w:iCs/>
        </w:rPr>
        <w:t>cancellation</w:t>
      </w:r>
      <w:proofErr w:type="spellEnd"/>
      <w:r w:rsidRPr="001B16BF">
        <w:rPr>
          <w:i/>
          <w:iCs/>
        </w:rPr>
        <w:t xml:space="preserve"> </w:t>
      </w:r>
      <w:proofErr w:type="spellStart"/>
      <w:r w:rsidRPr="001B16BF">
        <w:rPr>
          <w:i/>
          <w:iCs/>
        </w:rPr>
        <w:t>notice</w:t>
      </w:r>
      <w:proofErr w:type="spellEnd"/>
      <w:r w:rsidRPr="001B16BF">
        <w:t xml:space="preserve">. Hieruit volgt dat Nederland niet langer betrokken zal zijn bij de financiering van het project en dat Total het </w:t>
      </w:r>
      <w:proofErr w:type="spellStart"/>
      <w:r w:rsidRPr="001B16BF">
        <w:t>financieringsgat</w:t>
      </w:r>
      <w:proofErr w:type="spellEnd"/>
      <w:r w:rsidRPr="001B16BF">
        <w:t xml:space="preserve"> dat hierdoor ontstaat op een andere manier zal financieren</w:t>
      </w:r>
    </w:p>
    <w:p w:rsidR="00AB32F1" w:rsidP="00AB32F1" w:rsidRDefault="00AB32F1" w14:paraId="2C3544C6" w14:textId="77777777">
      <w:pPr>
        <w:spacing w:line="240" w:lineRule="exact"/>
      </w:pPr>
    </w:p>
    <w:p w:rsidR="00AB32F1" w:rsidP="00AB32F1" w:rsidRDefault="00AB32F1" w14:paraId="129C39B2" w14:textId="77777777">
      <w:pPr>
        <w:pStyle w:val="StandaardSlotzin"/>
      </w:pPr>
      <w:r>
        <w:t>Hoogachtend,</w:t>
      </w:r>
    </w:p>
    <w:p w:rsidR="00AB32F1" w:rsidP="00AB32F1" w:rsidRDefault="00AB32F1" w14:paraId="0E5E2C5F"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AB32F1" w:rsidTr="00F2130A" w14:paraId="399CE429" w14:textId="77777777">
        <w:tc>
          <w:tcPr>
            <w:tcW w:w="3592" w:type="dxa"/>
          </w:tcPr>
          <w:p w:rsidR="00AB32F1" w:rsidP="00F2130A" w:rsidRDefault="00AB32F1" w14:paraId="4DD8EFA9" w14:textId="77777777">
            <w:r>
              <w:t>de minister van Financiën,</w:t>
            </w:r>
            <w:r>
              <w:br/>
            </w:r>
            <w:r>
              <w:br/>
            </w:r>
            <w:r>
              <w:br/>
            </w:r>
            <w:r>
              <w:br/>
            </w:r>
            <w:r>
              <w:br/>
            </w:r>
            <w:r>
              <w:br/>
            </w:r>
            <w:r>
              <w:br/>
              <w:t xml:space="preserve"> E. Heinen</w:t>
            </w:r>
          </w:p>
        </w:tc>
        <w:tc>
          <w:tcPr>
            <w:tcW w:w="3892" w:type="dxa"/>
          </w:tcPr>
          <w:p w:rsidR="00AB32F1" w:rsidP="00F2130A" w:rsidRDefault="00AB32F1" w14:paraId="166EF43F" w14:textId="77777777"/>
        </w:tc>
      </w:tr>
      <w:tr w:rsidR="00AB32F1" w:rsidTr="00F2130A" w14:paraId="3B0508A5" w14:textId="77777777">
        <w:tc>
          <w:tcPr>
            <w:tcW w:w="3592" w:type="dxa"/>
          </w:tcPr>
          <w:p w:rsidR="00AB32F1" w:rsidP="00F2130A" w:rsidRDefault="00AB32F1" w14:paraId="52E9D97A" w14:textId="77777777"/>
        </w:tc>
        <w:tc>
          <w:tcPr>
            <w:tcW w:w="3892" w:type="dxa"/>
          </w:tcPr>
          <w:p w:rsidR="00AB32F1" w:rsidP="00F2130A" w:rsidRDefault="00AB32F1" w14:paraId="7048FC54" w14:textId="77777777"/>
        </w:tc>
      </w:tr>
      <w:tr w:rsidR="00AB32F1" w:rsidTr="00F2130A" w14:paraId="30980C86" w14:textId="77777777">
        <w:tc>
          <w:tcPr>
            <w:tcW w:w="3592" w:type="dxa"/>
          </w:tcPr>
          <w:p w:rsidR="00AB32F1" w:rsidP="00F2130A" w:rsidRDefault="00AB32F1" w14:paraId="4B296B98" w14:textId="77777777"/>
        </w:tc>
        <w:tc>
          <w:tcPr>
            <w:tcW w:w="3892" w:type="dxa"/>
          </w:tcPr>
          <w:p w:rsidR="00AB32F1" w:rsidP="00F2130A" w:rsidRDefault="00AB32F1" w14:paraId="0F119544" w14:textId="77777777"/>
        </w:tc>
      </w:tr>
      <w:tr w:rsidR="00AB32F1" w:rsidTr="00F2130A" w14:paraId="3D51F95F" w14:textId="77777777">
        <w:tc>
          <w:tcPr>
            <w:tcW w:w="3592" w:type="dxa"/>
          </w:tcPr>
          <w:p w:rsidR="00AB32F1" w:rsidP="00F2130A" w:rsidRDefault="00AB32F1" w14:paraId="54253AB5" w14:textId="77777777"/>
        </w:tc>
        <w:tc>
          <w:tcPr>
            <w:tcW w:w="3892" w:type="dxa"/>
          </w:tcPr>
          <w:p w:rsidR="00AB32F1" w:rsidP="00F2130A" w:rsidRDefault="00AB32F1" w14:paraId="334A1D47" w14:textId="77777777"/>
        </w:tc>
      </w:tr>
      <w:tr w:rsidR="00AB32F1" w:rsidTr="00F2130A" w14:paraId="65B878DF" w14:textId="77777777">
        <w:tc>
          <w:tcPr>
            <w:tcW w:w="3592" w:type="dxa"/>
          </w:tcPr>
          <w:p w:rsidR="00AB32F1" w:rsidP="00F2130A" w:rsidRDefault="00AB32F1" w14:paraId="0CD87D6B" w14:textId="77777777"/>
        </w:tc>
        <w:tc>
          <w:tcPr>
            <w:tcW w:w="3892" w:type="dxa"/>
          </w:tcPr>
          <w:p w:rsidR="00AB32F1" w:rsidP="00F2130A" w:rsidRDefault="00AB32F1" w14:paraId="6850256B" w14:textId="77777777"/>
        </w:tc>
      </w:tr>
    </w:tbl>
    <w:p w:rsidR="006A666A" w:rsidP="006A666A" w:rsidRDefault="006A666A" w14:paraId="7101FEA4" w14:textId="77777777">
      <w:pPr>
        <w:spacing w:line="240" w:lineRule="auto"/>
        <w:rPr>
          <w:b/>
          <w:bCs/>
        </w:rPr>
      </w:pPr>
    </w:p>
    <w:p w:rsidRPr="0056716A" w:rsidR="00B81568" w:rsidP="0056716A" w:rsidRDefault="00B81568" w14:paraId="000E8DC6" w14:textId="38D42D45">
      <w:pPr>
        <w:spacing w:line="240" w:lineRule="auto"/>
        <w:rPr>
          <w:b/>
          <w:bCs/>
        </w:rPr>
      </w:pPr>
    </w:p>
    <w:sectPr w:rsidRPr="0056716A" w:rsidR="00B81568" w:rsidSect="0056716A">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485D5" w14:textId="77777777" w:rsidR="00452244" w:rsidRDefault="00452244">
      <w:pPr>
        <w:spacing w:line="240" w:lineRule="auto"/>
      </w:pPr>
      <w:r>
        <w:separator/>
      </w:r>
    </w:p>
  </w:endnote>
  <w:endnote w:type="continuationSeparator" w:id="0">
    <w:p w14:paraId="31321B65" w14:textId="77777777" w:rsidR="00452244" w:rsidRDefault="004522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194B4" w14:textId="77777777" w:rsidR="00095683" w:rsidRDefault="0009568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E5AEE" w14:textId="77777777" w:rsidR="00095683" w:rsidRDefault="0009568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3BE81" w14:textId="77777777" w:rsidR="00095683" w:rsidRDefault="000956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E5A75" w14:textId="77777777" w:rsidR="00452244" w:rsidRDefault="00452244">
      <w:pPr>
        <w:spacing w:line="240" w:lineRule="auto"/>
      </w:pPr>
      <w:r>
        <w:separator/>
      </w:r>
    </w:p>
  </w:footnote>
  <w:footnote w:type="continuationSeparator" w:id="0">
    <w:p w14:paraId="61FEC425" w14:textId="77777777" w:rsidR="00452244" w:rsidRDefault="00452244">
      <w:pPr>
        <w:spacing w:line="240" w:lineRule="auto"/>
      </w:pPr>
      <w:r>
        <w:continuationSeparator/>
      </w:r>
    </w:p>
  </w:footnote>
  <w:footnote w:id="1">
    <w:p w14:paraId="11F49AAC" w14:textId="77777777" w:rsidR="00AB32F1" w:rsidRPr="009158EA" w:rsidRDefault="00AB32F1" w:rsidP="00AB32F1">
      <w:pPr>
        <w:pStyle w:val="Voetnoottekst"/>
        <w:rPr>
          <w:sz w:val="16"/>
          <w:szCs w:val="16"/>
        </w:rPr>
      </w:pPr>
      <w:r>
        <w:rPr>
          <w:rStyle w:val="Voetnootmarkering"/>
        </w:rPr>
        <w:footnoteRef/>
      </w:r>
      <w:r w:rsidRPr="009158EA">
        <w:t xml:space="preserve"> </w:t>
      </w:r>
      <w:r w:rsidRPr="009158EA">
        <w:rPr>
          <w:sz w:val="16"/>
          <w:szCs w:val="16"/>
        </w:rPr>
        <w:t xml:space="preserve">Over de twee </w:t>
      </w:r>
      <w:proofErr w:type="spellStart"/>
      <w:r w:rsidRPr="009158EA">
        <w:rPr>
          <w:sz w:val="16"/>
          <w:szCs w:val="16"/>
        </w:rPr>
        <w:t>ekv</w:t>
      </w:r>
      <w:proofErr w:type="spellEnd"/>
      <w:r w:rsidRPr="009158EA">
        <w:rPr>
          <w:sz w:val="16"/>
          <w:szCs w:val="16"/>
        </w:rPr>
        <w:t xml:space="preserve">-polissen voor het LNG project in Mozambique is veelvuldig gecommuniceerd naar de Kamer, onder meer middels de beantwoording van vragen van het lid Van den </w:t>
      </w:r>
      <w:proofErr w:type="spellStart"/>
      <w:r w:rsidRPr="009158EA">
        <w:rPr>
          <w:sz w:val="16"/>
          <w:szCs w:val="16"/>
        </w:rPr>
        <w:t>Nieuwenhuijzen</w:t>
      </w:r>
      <w:proofErr w:type="spellEnd"/>
      <w:r w:rsidRPr="009158EA">
        <w:rPr>
          <w:sz w:val="16"/>
          <w:szCs w:val="16"/>
        </w:rPr>
        <w:t xml:space="preserve"> (12 februari 2021), de brief inzake de stand van zaken omtrent de </w:t>
      </w:r>
      <w:proofErr w:type="spellStart"/>
      <w:r w:rsidRPr="009158EA">
        <w:rPr>
          <w:sz w:val="16"/>
          <w:szCs w:val="16"/>
        </w:rPr>
        <w:t>ekv</w:t>
      </w:r>
      <w:proofErr w:type="spellEnd"/>
      <w:r w:rsidRPr="009158EA">
        <w:rPr>
          <w:sz w:val="16"/>
          <w:szCs w:val="16"/>
        </w:rPr>
        <w:t xml:space="preserve"> (28 mei 2021), de aanbieding van de bevindingen en conclusies van een onafhankelijke review naar veiligheidssituatie LNG project Mozambique (21 februari 2023)</w:t>
      </w:r>
      <w:r>
        <w:rPr>
          <w:sz w:val="16"/>
          <w:szCs w:val="16"/>
        </w:rPr>
        <w:t xml:space="preserve">, </w:t>
      </w:r>
      <w:r w:rsidRPr="009158EA">
        <w:rPr>
          <w:sz w:val="16"/>
          <w:szCs w:val="16"/>
        </w:rPr>
        <w:t>de brief inzake de uitvoering van de motie Thijssen (15 december 2023)</w:t>
      </w:r>
      <w:r>
        <w:rPr>
          <w:sz w:val="16"/>
          <w:szCs w:val="16"/>
        </w:rPr>
        <w:t xml:space="preserve"> en meest recentelijk in de brief </w:t>
      </w:r>
      <w:r w:rsidR="000A41F6">
        <w:rPr>
          <w:sz w:val="16"/>
          <w:szCs w:val="16"/>
        </w:rPr>
        <w:t>N</w:t>
      </w:r>
      <w:r w:rsidRPr="009158EA">
        <w:rPr>
          <w:sz w:val="16"/>
          <w:szCs w:val="16"/>
        </w:rPr>
        <w:t>adere toelichting exportkredietverzekering voor het LNG project in Mozambique</w:t>
      </w:r>
      <w:r>
        <w:rPr>
          <w:sz w:val="16"/>
          <w:szCs w:val="16"/>
        </w:rPr>
        <w:t xml:space="preserve"> (11 november 2025)</w:t>
      </w:r>
      <w:r w:rsidRPr="009158EA">
        <w:rPr>
          <w:sz w:val="16"/>
          <w:szCs w:val="16"/>
        </w:rPr>
        <w:t>.</w:t>
      </w:r>
    </w:p>
  </w:footnote>
  <w:footnote w:id="2">
    <w:p w14:paraId="6FDE716D" w14:textId="77777777" w:rsidR="00AB32F1" w:rsidRPr="00DD04E3" w:rsidRDefault="00AB32F1" w:rsidP="00AB32F1">
      <w:pPr>
        <w:pStyle w:val="Voetnoottekst"/>
      </w:pPr>
      <w:r>
        <w:rPr>
          <w:rStyle w:val="Voetnootmarkering"/>
        </w:rPr>
        <w:footnoteRef/>
      </w:r>
      <w:r w:rsidRPr="00DD04E3">
        <w:rPr>
          <w:sz w:val="16"/>
          <w:szCs w:val="16"/>
        </w:rPr>
        <w:t xml:space="preserve">VS, VK, Japan, Italië, Zuid-Afrika, Zuid-Korea, Thailand, </w:t>
      </w:r>
      <w:proofErr w:type="spellStart"/>
      <w:r w:rsidRPr="00DD04E3">
        <w:rPr>
          <w:sz w:val="16"/>
          <w:szCs w:val="16"/>
        </w:rPr>
        <w:t>African</w:t>
      </w:r>
      <w:proofErr w:type="spellEnd"/>
      <w:r w:rsidRPr="00DD04E3">
        <w:rPr>
          <w:sz w:val="16"/>
          <w:szCs w:val="16"/>
        </w:rPr>
        <w:t xml:space="preserve"> Development Bank</w:t>
      </w:r>
    </w:p>
  </w:footnote>
  <w:footnote w:id="3">
    <w:p w14:paraId="43B26499" w14:textId="77777777" w:rsidR="00AB32F1" w:rsidRDefault="00AB32F1" w:rsidP="00AB32F1">
      <w:pPr>
        <w:pStyle w:val="Voetnoottekst"/>
        <w:rPr>
          <w:sz w:val="16"/>
          <w:szCs w:val="16"/>
        </w:rPr>
      </w:pPr>
      <w:r>
        <w:rPr>
          <w:rStyle w:val="Voetnootmarkering"/>
        </w:rPr>
        <w:footnoteRef/>
      </w:r>
      <w:r>
        <w:t xml:space="preserve"> </w:t>
      </w:r>
      <w:r w:rsidRPr="00F2130A">
        <w:rPr>
          <w:sz w:val="16"/>
          <w:szCs w:val="16"/>
        </w:rPr>
        <w:t>Kamerstukken II 2023/24, 26485 nr. 432</w:t>
      </w:r>
    </w:p>
    <w:p w14:paraId="2DCA211E" w14:textId="77777777" w:rsidR="00AB32F1" w:rsidRDefault="00AB32F1" w:rsidP="00AB32F1">
      <w:pPr>
        <w:pStyle w:val="Voetnoottekst"/>
      </w:pPr>
      <w:r w:rsidRPr="004160AE">
        <w:rPr>
          <w:sz w:val="16"/>
          <w:szCs w:val="16"/>
        </w:rPr>
        <w:t>Kamerstukken II 2024/25, Aanhangsel van de Handelingen nr. 2952</w:t>
      </w:r>
      <w:r>
        <w:rPr>
          <w:sz w:val="16"/>
          <w:szCs w:val="16"/>
        </w:rPr>
        <w:br/>
      </w:r>
      <w:r w:rsidRPr="004160AE">
        <w:rPr>
          <w:sz w:val="16"/>
          <w:szCs w:val="16"/>
        </w:rPr>
        <w:t>Kamerstukken II 2025/26, Aanhangsel van de Handelingen nr. 143</w:t>
      </w:r>
      <w:r>
        <w:rPr>
          <w:sz w:val="16"/>
          <w:szCs w:val="16"/>
        </w:rPr>
        <w:br/>
      </w:r>
      <w:r w:rsidRPr="004D2FEC">
        <w:rPr>
          <w:sz w:val="16"/>
          <w:szCs w:val="16"/>
        </w:rPr>
        <w:t>Kamerstukken II 2025/26, 26485 nr. 458</w:t>
      </w:r>
    </w:p>
  </w:footnote>
  <w:footnote w:id="4">
    <w:p w14:paraId="3E654614" w14:textId="77777777" w:rsidR="00B44EAB" w:rsidRPr="002E3584" w:rsidRDefault="00B44EAB" w:rsidP="00B44EAB">
      <w:pPr>
        <w:pStyle w:val="Voetnoottekst"/>
        <w:rPr>
          <w:sz w:val="16"/>
          <w:szCs w:val="16"/>
        </w:rPr>
      </w:pPr>
      <w:r w:rsidRPr="002E3584">
        <w:rPr>
          <w:rStyle w:val="Voetnootmarkering"/>
          <w:sz w:val="16"/>
          <w:szCs w:val="16"/>
        </w:rPr>
        <w:footnoteRef/>
      </w:r>
      <w:r w:rsidRPr="002E3584">
        <w:rPr>
          <w:sz w:val="16"/>
          <w:szCs w:val="16"/>
        </w:rPr>
        <w:t xml:space="preserve"> </w:t>
      </w:r>
      <w:r w:rsidRPr="00876871">
        <w:rPr>
          <w:sz w:val="16"/>
          <w:szCs w:val="16"/>
        </w:rPr>
        <w:t>Kamerstukken II 2025/26, 26485 nr. 458</w:t>
      </w:r>
    </w:p>
  </w:footnote>
  <w:footnote w:id="5">
    <w:p w14:paraId="4E3E405C" w14:textId="77777777" w:rsidR="00AB32F1" w:rsidRPr="00DD04E3" w:rsidRDefault="00AB32F1" w:rsidP="00AB32F1">
      <w:pPr>
        <w:pStyle w:val="Voetnoottekst"/>
        <w:rPr>
          <w:sz w:val="16"/>
          <w:szCs w:val="16"/>
        </w:rPr>
      </w:pPr>
      <w:r w:rsidRPr="00DD04E3">
        <w:rPr>
          <w:rStyle w:val="Voetnootmarkering"/>
          <w:sz w:val="16"/>
          <w:szCs w:val="16"/>
        </w:rPr>
        <w:footnoteRef/>
      </w:r>
      <w:r w:rsidRPr="00DD04E3">
        <w:rPr>
          <w:sz w:val="16"/>
          <w:szCs w:val="16"/>
        </w:rPr>
        <w:t xml:space="preserve"> Kamerstukken II 2023/24, 26485 nr. 432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1AAB" w14:textId="77777777" w:rsidR="00095683" w:rsidRDefault="0009568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897C2" w14:textId="77777777" w:rsidR="00B81568" w:rsidRDefault="00DB3E3D">
    <w:r>
      <w:rPr>
        <w:noProof/>
      </w:rPr>
      <mc:AlternateContent>
        <mc:Choice Requires="wps">
          <w:drawing>
            <wp:anchor distT="0" distB="0" distL="0" distR="0" simplePos="0" relativeHeight="251652096" behindDoc="0" locked="1" layoutInCell="1" allowOverlap="1" wp14:anchorId="2895B977" wp14:editId="12F8C19B">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5FB23A3" w14:textId="77777777" w:rsidR="00B81568" w:rsidRDefault="00DB3E3D">
                          <w:pPr>
                            <w:pStyle w:val="StandaardReferentiegegevensKop"/>
                          </w:pPr>
                          <w:r>
                            <w:t>Ons kenmerk</w:t>
                          </w:r>
                        </w:p>
                        <w:p w14:paraId="6E930D1D" w14:textId="4C52E4B3" w:rsidR="007A65CA" w:rsidRDefault="00FF4B79">
                          <w:pPr>
                            <w:pStyle w:val="StandaardReferentiegegevens"/>
                          </w:pPr>
                          <w:fldSimple w:instr=" DOCPROPERTY  &quot;Kenmerk&quot;  \* MERGEFORMAT ">
                            <w:r>
                              <w:t>2025-0000538540</w:t>
                            </w:r>
                          </w:fldSimple>
                        </w:p>
                      </w:txbxContent>
                    </wps:txbx>
                    <wps:bodyPr vert="horz" wrap="square" lIns="0" tIns="0" rIns="0" bIns="0" anchor="t" anchorCtr="0"/>
                  </wps:wsp>
                </a:graphicData>
              </a:graphic>
            </wp:anchor>
          </w:drawing>
        </mc:Choice>
        <mc:Fallback>
          <w:pict>
            <v:shapetype w14:anchorId="2895B977"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5FB23A3" w14:textId="77777777" w:rsidR="00B81568" w:rsidRDefault="00DB3E3D">
                    <w:pPr>
                      <w:pStyle w:val="StandaardReferentiegegevensKop"/>
                    </w:pPr>
                    <w:r>
                      <w:t>Ons kenmerk</w:t>
                    </w:r>
                  </w:p>
                  <w:p w14:paraId="6E930D1D" w14:textId="4C52E4B3" w:rsidR="007A65CA" w:rsidRDefault="00095683">
                    <w:pPr>
                      <w:pStyle w:val="StandaardReferentiegegevens"/>
                    </w:pPr>
                    <w:fldSimple w:instr=" DOCPROPERTY  &quot;Kenmerk&quot;  \* MERGEFORMAT ">
                      <w:r w:rsidR="00FF4B79">
                        <w:t>2025-0000538540</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6C2813B3" wp14:editId="5888A34D">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6414C1B" w14:textId="77777777" w:rsidR="007A65CA" w:rsidRDefault="0009568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C2813B3"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16414C1B" w14:textId="77777777" w:rsidR="007A65CA" w:rsidRDefault="0009568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0CEDA2C2" wp14:editId="1389A187">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0326251" w14:textId="1960011D" w:rsidR="007A65CA" w:rsidRDefault="0009568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CEDA2C2"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0326251" w14:textId="1960011D" w:rsidR="007A65CA" w:rsidRDefault="00095683">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AC397" w14:textId="77777777" w:rsidR="00B81568" w:rsidRDefault="00DB3E3D">
    <w:pPr>
      <w:spacing w:after="7029" w:line="14" w:lineRule="exact"/>
    </w:pPr>
    <w:r>
      <w:rPr>
        <w:noProof/>
      </w:rPr>
      <mc:AlternateContent>
        <mc:Choice Requires="wps">
          <w:drawing>
            <wp:anchor distT="0" distB="0" distL="0" distR="0" simplePos="0" relativeHeight="251655168" behindDoc="0" locked="1" layoutInCell="1" allowOverlap="1" wp14:anchorId="22068299" wp14:editId="6ECCF727">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4481357" w14:textId="77777777" w:rsidR="00B81568" w:rsidRDefault="00DB3E3D">
                          <w:pPr>
                            <w:spacing w:line="240" w:lineRule="auto"/>
                          </w:pPr>
                          <w:r>
                            <w:rPr>
                              <w:noProof/>
                            </w:rPr>
                            <w:drawing>
                              <wp:inline distT="0" distB="0" distL="0" distR="0" wp14:anchorId="0B93FD14" wp14:editId="4760AACD">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2068299"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74481357" w14:textId="77777777" w:rsidR="00B81568" w:rsidRDefault="00DB3E3D">
                    <w:pPr>
                      <w:spacing w:line="240" w:lineRule="auto"/>
                    </w:pPr>
                    <w:r>
                      <w:rPr>
                        <w:noProof/>
                      </w:rPr>
                      <w:drawing>
                        <wp:inline distT="0" distB="0" distL="0" distR="0" wp14:anchorId="0B93FD14" wp14:editId="4760AACD">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48328FA0" wp14:editId="56BCBBB9">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10521FB" w14:textId="77777777" w:rsidR="00DB3E3D" w:rsidRDefault="00DB3E3D"/>
                      </w:txbxContent>
                    </wps:txbx>
                    <wps:bodyPr vert="horz" wrap="square" lIns="0" tIns="0" rIns="0" bIns="0" anchor="t" anchorCtr="0"/>
                  </wps:wsp>
                </a:graphicData>
              </a:graphic>
            </wp:anchor>
          </w:drawing>
        </mc:Choice>
        <mc:Fallback>
          <w:pict>
            <v:shape w14:anchorId="48328FA0"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010521FB" w14:textId="77777777" w:rsidR="00DB3E3D" w:rsidRDefault="00DB3E3D"/>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217A96CE" wp14:editId="76F81434">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A9FB356" w14:textId="77777777" w:rsidR="00B81568" w:rsidRDefault="00DB3E3D">
                          <w:pPr>
                            <w:pStyle w:val="StandaardReferentiegegevens"/>
                          </w:pPr>
                          <w:r>
                            <w:t>Korte Voorhout 7</w:t>
                          </w:r>
                        </w:p>
                        <w:p w14:paraId="4BAFABF4" w14:textId="77777777" w:rsidR="00B81568" w:rsidRDefault="00DB3E3D">
                          <w:pPr>
                            <w:pStyle w:val="StandaardReferentiegegevens"/>
                          </w:pPr>
                          <w:r>
                            <w:t>2511 CW  Den Haag</w:t>
                          </w:r>
                        </w:p>
                        <w:p w14:paraId="2D6494F2" w14:textId="77777777" w:rsidR="00B81568" w:rsidRDefault="00DB3E3D">
                          <w:pPr>
                            <w:pStyle w:val="StandaardReferentiegegevens"/>
                          </w:pPr>
                          <w:r>
                            <w:t>Postbus 20201</w:t>
                          </w:r>
                        </w:p>
                        <w:p w14:paraId="06B2D193" w14:textId="77777777" w:rsidR="00B81568" w:rsidRDefault="00DB3E3D">
                          <w:pPr>
                            <w:pStyle w:val="StandaardReferentiegegevens"/>
                          </w:pPr>
                          <w:r>
                            <w:t>2500 EE  Den Haag</w:t>
                          </w:r>
                        </w:p>
                        <w:p w14:paraId="151E96B9" w14:textId="77777777" w:rsidR="00B81568" w:rsidRDefault="00DB3E3D">
                          <w:pPr>
                            <w:pStyle w:val="StandaardReferentiegegevens"/>
                          </w:pPr>
                          <w:r>
                            <w:t>www.rijksoverheid.nl/fin</w:t>
                          </w:r>
                        </w:p>
                        <w:p w14:paraId="5188F206" w14:textId="77777777" w:rsidR="00B81568" w:rsidRDefault="00B81568">
                          <w:pPr>
                            <w:pStyle w:val="WitregelW2"/>
                          </w:pPr>
                        </w:p>
                        <w:p w14:paraId="0DB9C093" w14:textId="77777777" w:rsidR="00B81568" w:rsidRDefault="00DB3E3D">
                          <w:pPr>
                            <w:pStyle w:val="StandaardReferentiegegevensKop"/>
                          </w:pPr>
                          <w:r>
                            <w:t>Ons kenmerk</w:t>
                          </w:r>
                        </w:p>
                        <w:p w14:paraId="2A1D8C90" w14:textId="06469132" w:rsidR="007A65CA" w:rsidRDefault="00FF4B79">
                          <w:pPr>
                            <w:pStyle w:val="StandaardReferentiegegevens"/>
                          </w:pPr>
                          <w:fldSimple w:instr=" DOCPROPERTY  &quot;Kenmerk&quot;  \* MERGEFORMAT ">
                            <w:r>
                              <w:t>2025-0000538540</w:t>
                            </w:r>
                          </w:fldSimple>
                        </w:p>
                        <w:p w14:paraId="4AA63CE4" w14:textId="77777777" w:rsidR="00B81568" w:rsidRDefault="00B81568">
                          <w:pPr>
                            <w:pStyle w:val="WitregelW1"/>
                          </w:pPr>
                        </w:p>
                        <w:p w14:paraId="667AC2BA" w14:textId="77777777" w:rsidR="00B81568" w:rsidRDefault="00DB3E3D">
                          <w:pPr>
                            <w:pStyle w:val="StandaardReferentiegegevensKop"/>
                          </w:pPr>
                          <w:r>
                            <w:t>Uw brief (kenmerk)</w:t>
                          </w:r>
                        </w:p>
                        <w:p w14:paraId="0E8D59DA" w14:textId="23C92730" w:rsidR="007A65CA" w:rsidRDefault="00095683">
                          <w:pPr>
                            <w:pStyle w:val="StandaardReferentiegegevens"/>
                          </w:pPr>
                          <w:r>
                            <w:fldChar w:fldCharType="begin"/>
                          </w:r>
                          <w:r>
                            <w:instrText xml:space="preserve"> DOCPROPERTY  "UwKenmerk"  \* MERGEFORMAT </w:instrText>
                          </w:r>
                          <w:r>
                            <w:fldChar w:fldCharType="end"/>
                          </w:r>
                        </w:p>
                        <w:p w14:paraId="5FBCB278" w14:textId="77777777" w:rsidR="00B81568" w:rsidRDefault="00B81568">
                          <w:pPr>
                            <w:pStyle w:val="WitregelW1"/>
                          </w:pPr>
                        </w:p>
                        <w:p w14:paraId="6517A139" w14:textId="77777777" w:rsidR="00B81568" w:rsidRDefault="00DB3E3D">
                          <w:pPr>
                            <w:pStyle w:val="StandaardReferentiegegevensKop"/>
                          </w:pPr>
                          <w:r>
                            <w:t>Bijlagen</w:t>
                          </w:r>
                        </w:p>
                        <w:p w14:paraId="5690FCAB" w14:textId="77777777" w:rsidR="00B81568" w:rsidRDefault="00DB3E3D">
                          <w:pPr>
                            <w:pStyle w:val="StandaardReferentiegegevens"/>
                          </w:pPr>
                          <w:r>
                            <w:t>(geen)</w:t>
                          </w:r>
                        </w:p>
                      </w:txbxContent>
                    </wps:txbx>
                    <wps:bodyPr vert="horz" wrap="square" lIns="0" tIns="0" rIns="0" bIns="0" anchor="t" anchorCtr="0"/>
                  </wps:wsp>
                </a:graphicData>
              </a:graphic>
            </wp:anchor>
          </w:drawing>
        </mc:Choice>
        <mc:Fallback>
          <w:pict>
            <v:shape w14:anchorId="217A96CE"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2A9FB356" w14:textId="77777777" w:rsidR="00B81568" w:rsidRDefault="00DB3E3D">
                    <w:pPr>
                      <w:pStyle w:val="StandaardReferentiegegevens"/>
                    </w:pPr>
                    <w:r>
                      <w:t>Korte Voorhout 7</w:t>
                    </w:r>
                  </w:p>
                  <w:p w14:paraId="4BAFABF4" w14:textId="77777777" w:rsidR="00B81568" w:rsidRDefault="00DB3E3D">
                    <w:pPr>
                      <w:pStyle w:val="StandaardReferentiegegevens"/>
                    </w:pPr>
                    <w:r>
                      <w:t>2511 CW  Den Haag</w:t>
                    </w:r>
                  </w:p>
                  <w:p w14:paraId="2D6494F2" w14:textId="77777777" w:rsidR="00B81568" w:rsidRDefault="00DB3E3D">
                    <w:pPr>
                      <w:pStyle w:val="StandaardReferentiegegevens"/>
                    </w:pPr>
                    <w:r>
                      <w:t>Postbus 20201</w:t>
                    </w:r>
                  </w:p>
                  <w:p w14:paraId="06B2D193" w14:textId="77777777" w:rsidR="00B81568" w:rsidRDefault="00DB3E3D">
                    <w:pPr>
                      <w:pStyle w:val="StandaardReferentiegegevens"/>
                    </w:pPr>
                    <w:r>
                      <w:t>2500 EE  Den Haag</w:t>
                    </w:r>
                  </w:p>
                  <w:p w14:paraId="151E96B9" w14:textId="77777777" w:rsidR="00B81568" w:rsidRDefault="00DB3E3D">
                    <w:pPr>
                      <w:pStyle w:val="StandaardReferentiegegevens"/>
                    </w:pPr>
                    <w:r>
                      <w:t>www.rijksoverheid.nl/fin</w:t>
                    </w:r>
                  </w:p>
                  <w:p w14:paraId="5188F206" w14:textId="77777777" w:rsidR="00B81568" w:rsidRDefault="00B81568">
                    <w:pPr>
                      <w:pStyle w:val="WitregelW2"/>
                    </w:pPr>
                  </w:p>
                  <w:p w14:paraId="0DB9C093" w14:textId="77777777" w:rsidR="00B81568" w:rsidRDefault="00DB3E3D">
                    <w:pPr>
                      <w:pStyle w:val="StandaardReferentiegegevensKop"/>
                    </w:pPr>
                    <w:r>
                      <w:t>Ons kenmerk</w:t>
                    </w:r>
                  </w:p>
                  <w:p w14:paraId="2A1D8C90" w14:textId="06469132" w:rsidR="007A65CA" w:rsidRDefault="00095683">
                    <w:pPr>
                      <w:pStyle w:val="StandaardReferentiegegevens"/>
                    </w:pPr>
                    <w:fldSimple w:instr=" DOCPROPERTY  &quot;Kenmerk&quot;  \* MERGEFORMAT ">
                      <w:r w:rsidR="00FF4B79">
                        <w:t>2025-0000538540</w:t>
                      </w:r>
                    </w:fldSimple>
                  </w:p>
                  <w:p w14:paraId="4AA63CE4" w14:textId="77777777" w:rsidR="00B81568" w:rsidRDefault="00B81568">
                    <w:pPr>
                      <w:pStyle w:val="WitregelW1"/>
                    </w:pPr>
                  </w:p>
                  <w:p w14:paraId="667AC2BA" w14:textId="77777777" w:rsidR="00B81568" w:rsidRDefault="00DB3E3D">
                    <w:pPr>
                      <w:pStyle w:val="StandaardReferentiegegevensKop"/>
                    </w:pPr>
                    <w:r>
                      <w:t>Uw brief (kenmerk)</w:t>
                    </w:r>
                  </w:p>
                  <w:p w14:paraId="0E8D59DA" w14:textId="23C92730" w:rsidR="007A65CA" w:rsidRDefault="00095683">
                    <w:pPr>
                      <w:pStyle w:val="StandaardReferentiegegevens"/>
                    </w:pPr>
                    <w:r>
                      <w:fldChar w:fldCharType="begin"/>
                    </w:r>
                    <w:r>
                      <w:instrText xml:space="preserve"> DOCPROPERTY  "UwKenmerk"  \* MERGEFORMAT </w:instrText>
                    </w:r>
                    <w:r>
                      <w:fldChar w:fldCharType="end"/>
                    </w:r>
                  </w:p>
                  <w:p w14:paraId="5FBCB278" w14:textId="77777777" w:rsidR="00B81568" w:rsidRDefault="00B81568">
                    <w:pPr>
                      <w:pStyle w:val="WitregelW1"/>
                    </w:pPr>
                  </w:p>
                  <w:p w14:paraId="6517A139" w14:textId="77777777" w:rsidR="00B81568" w:rsidRDefault="00DB3E3D">
                    <w:pPr>
                      <w:pStyle w:val="StandaardReferentiegegevensKop"/>
                    </w:pPr>
                    <w:r>
                      <w:t>Bijlagen</w:t>
                    </w:r>
                  </w:p>
                  <w:p w14:paraId="5690FCAB" w14:textId="77777777" w:rsidR="00B81568" w:rsidRDefault="00DB3E3D">
                    <w:pPr>
                      <w:pStyle w:val="StandaardReferentiegegevens"/>
                    </w:pPr>
                    <w:r>
                      <w:t>(geen)</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262C1803" wp14:editId="04A1EE28">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71FBC37" w14:textId="77777777" w:rsidR="00B81568" w:rsidRDefault="00DB3E3D">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262C1803"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371FBC37" w14:textId="77777777" w:rsidR="00B81568" w:rsidRDefault="00DB3E3D">
                    <w:pPr>
                      <w:pStyle w:val="StandaardReferentiegegevens"/>
                    </w:pPr>
                    <w:r>
                      <w:t xml:space="preserve">&gt; Retouradres Postbus 20201 2500 EE  Den Haag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533A1772" wp14:editId="76A262FA">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E4C5193" w14:textId="1A160902" w:rsidR="007A65CA" w:rsidRDefault="00095683">
                          <w:pPr>
                            <w:pStyle w:val="Rubricering"/>
                          </w:pPr>
                          <w:r>
                            <w:fldChar w:fldCharType="begin"/>
                          </w:r>
                          <w:r>
                            <w:instrText xml:space="preserve"> DOCPROPERTY  "Rubricering"  \* MERGEFORMAT </w:instrText>
                          </w:r>
                          <w:r>
                            <w:fldChar w:fldCharType="end"/>
                          </w:r>
                        </w:p>
                        <w:p w14:paraId="56660F0A" w14:textId="77777777" w:rsidR="00FF4B79" w:rsidRDefault="00DB3E3D">
                          <w:r>
                            <w:fldChar w:fldCharType="begin"/>
                          </w:r>
                          <w:r>
                            <w:instrText xml:space="preserve"> DOCPROPERTY  "Aan"  \* MERGEFORMAT </w:instrText>
                          </w:r>
                          <w:r>
                            <w:fldChar w:fldCharType="separate"/>
                          </w:r>
                          <w:r w:rsidR="00FF4B79">
                            <w:t>Voorzitter van de Tweede Kamer der Staten-Generaal</w:t>
                          </w:r>
                        </w:p>
                        <w:p w14:paraId="74692577" w14:textId="77777777" w:rsidR="00FF4B79" w:rsidRDefault="00FF4B79">
                          <w:r>
                            <w:t>Postbus 20018</w:t>
                          </w:r>
                        </w:p>
                        <w:p w14:paraId="2A9FE424" w14:textId="77777777" w:rsidR="00FF4B79" w:rsidRDefault="00FF4B79">
                          <w:r>
                            <w:t>2500 EA  DEN HAAG</w:t>
                          </w:r>
                        </w:p>
                        <w:p w14:paraId="443EC5EB" w14:textId="77777777" w:rsidR="00FF4B79" w:rsidRDefault="00FF4B79"/>
                        <w:p w14:paraId="339ABA36" w14:textId="77777777" w:rsidR="00B81568" w:rsidRDefault="00DB3E3D">
                          <w:r>
                            <w:fldChar w:fldCharType="end"/>
                          </w:r>
                        </w:p>
                      </w:txbxContent>
                    </wps:txbx>
                    <wps:bodyPr vert="horz" wrap="square" lIns="0" tIns="0" rIns="0" bIns="0" anchor="t" anchorCtr="0"/>
                  </wps:wsp>
                </a:graphicData>
              </a:graphic>
            </wp:anchor>
          </w:drawing>
        </mc:Choice>
        <mc:Fallback>
          <w:pict>
            <v:shape w14:anchorId="533A1772"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E4C5193" w14:textId="1A160902" w:rsidR="007A65CA" w:rsidRDefault="00095683">
                    <w:pPr>
                      <w:pStyle w:val="Rubricering"/>
                    </w:pPr>
                    <w:r>
                      <w:fldChar w:fldCharType="begin"/>
                    </w:r>
                    <w:r>
                      <w:instrText xml:space="preserve"> DOCPROPERTY  "Rubricering"  \* MERGEFORMAT </w:instrText>
                    </w:r>
                    <w:r>
                      <w:fldChar w:fldCharType="end"/>
                    </w:r>
                  </w:p>
                  <w:p w14:paraId="56660F0A" w14:textId="77777777" w:rsidR="00FF4B79" w:rsidRDefault="00DB3E3D">
                    <w:r>
                      <w:fldChar w:fldCharType="begin"/>
                    </w:r>
                    <w:r>
                      <w:instrText xml:space="preserve"> DOCPROPERTY  "Aan"  \* MERGEFORMAT </w:instrText>
                    </w:r>
                    <w:r>
                      <w:fldChar w:fldCharType="separate"/>
                    </w:r>
                    <w:r w:rsidR="00FF4B79">
                      <w:t>Voorzitter van de Tweede Kamer der Staten-Generaal</w:t>
                    </w:r>
                  </w:p>
                  <w:p w14:paraId="74692577" w14:textId="77777777" w:rsidR="00FF4B79" w:rsidRDefault="00FF4B79">
                    <w:r>
                      <w:t>Postbus 20018</w:t>
                    </w:r>
                  </w:p>
                  <w:p w14:paraId="2A9FE424" w14:textId="77777777" w:rsidR="00FF4B79" w:rsidRDefault="00FF4B79">
                    <w:r>
                      <w:t>2500 EA  DEN HAAG</w:t>
                    </w:r>
                  </w:p>
                  <w:p w14:paraId="443EC5EB" w14:textId="77777777" w:rsidR="00FF4B79" w:rsidRDefault="00FF4B79"/>
                  <w:p w14:paraId="339ABA36" w14:textId="77777777" w:rsidR="00B81568" w:rsidRDefault="00DB3E3D">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EBC069B" wp14:editId="1E5656D5">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000D733" w14:textId="77777777" w:rsidR="007A65CA" w:rsidRDefault="0009568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EBC069B"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000D733" w14:textId="77777777" w:rsidR="007A65CA" w:rsidRDefault="0009568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714DD9C8" wp14:editId="52A8B488">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81568" w14:paraId="6162BDD3" w14:textId="77777777">
                            <w:trPr>
                              <w:trHeight w:val="200"/>
                            </w:trPr>
                            <w:tc>
                              <w:tcPr>
                                <w:tcW w:w="1140" w:type="dxa"/>
                              </w:tcPr>
                              <w:p w14:paraId="122C1946" w14:textId="77777777" w:rsidR="00B81568" w:rsidRDefault="00B81568"/>
                            </w:tc>
                            <w:tc>
                              <w:tcPr>
                                <w:tcW w:w="5400" w:type="dxa"/>
                              </w:tcPr>
                              <w:p w14:paraId="40D25DBC" w14:textId="77777777" w:rsidR="00B81568" w:rsidRDefault="00B81568"/>
                            </w:tc>
                          </w:tr>
                          <w:tr w:rsidR="00B81568" w14:paraId="52EB4072" w14:textId="77777777">
                            <w:trPr>
                              <w:trHeight w:val="240"/>
                            </w:trPr>
                            <w:tc>
                              <w:tcPr>
                                <w:tcW w:w="1140" w:type="dxa"/>
                              </w:tcPr>
                              <w:p w14:paraId="24194143" w14:textId="77777777" w:rsidR="00B81568" w:rsidRDefault="00DB3E3D">
                                <w:r>
                                  <w:t>Datum</w:t>
                                </w:r>
                              </w:p>
                            </w:tc>
                            <w:tc>
                              <w:tcPr>
                                <w:tcW w:w="5400" w:type="dxa"/>
                              </w:tcPr>
                              <w:p w14:paraId="77E9799C" w14:textId="1D395A5F" w:rsidR="00B81568" w:rsidRDefault="00474ABF">
                                <w:r>
                                  <w:t>1 december 2025</w:t>
                                </w:r>
                              </w:p>
                            </w:tc>
                          </w:tr>
                          <w:tr w:rsidR="00B81568" w14:paraId="5681B8E0" w14:textId="77777777">
                            <w:trPr>
                              <w:trHeight w:val="240"/>
                            </w:trPr>
                            <w:tc>
                              <w:tcPr>
                                <w:tcW w:w="1140" w:type="dxa"/>
                              </w:tcPr>
                              <w:p w14:paraId="2614291C" w14:textId="77777777" w:rsidR="00B81568" w:rsidRDefault="00DB3E3D">
                                <w:r>
                                  <w:t>Betreft</w:t>
                                </w:r>
                              </w:p>
                            </w:tc>
                            <w:tc>
                              <w:tcPr>
                                <w:tcW w:w="5400" w:type="dxa"/>
                              </w:tcPr>
                              <w:p w14:paraId="6E79ECE3" w14:textId="77777777" w:rsidR="00B81568" w:rsidRDefault="00B61060">
                                <w:r>
                                  <w:t xml:space="preserve">Update over de Nederlandse betrokkenheid bij het LNG-project </w:t>
                                </w:r>
                                <w:r w:rsidR="007148CC">
                                  <w:t xml:space="preserve">in </w:t>
                                </w:r>
                                <w:r>
                                  <w:t xml:space="preserve">Mozambique en </w:t>
                                </w:r>
                                <w:r w:rsidR="007148CC">
                                  <w:t xml:space="preserve">de </w:t>
                                </w:r>
                                <w:r>
                                  <w:t>beantwoording van v</w:t>
                                </w:r>
                                <w:r w:rsidR="00CC1966" w:rsidRPr="00CC1966">
                                  <w:t>ragen van de leden Hirsch, Van der Lee en Teunissen</w:t>
                                </w:r>
                              </w:p>
                            </w:tc>
                          </w:tr>
                          <w:tr w:rsidR="00B81568" w14:paraId="4D726BBE" w14:textId="77777777">
                            <w:trPr>
                              <w:trHeight w:val="200"/>
                            </w:trPr>
                            <w:tc>
                              <w:tcPr>
                                <w:tcW w:w="1140" w:type="dxa"/>
                              </w:tcPr>
                              <w:p w14:paraId="499E3F51" w14:textId="77777777" w:rsidR="00B81568" w:rsidRDefault="00B81568"/>
                            </w:tc>
                            <w:tc>
                              <w:tcPr>
                                <w:tcW w:w="4738" w:type="dxa"/>
                              </w:tcPr>
                              <w:p w14:paraId="56EFED60" w14:textId="77777777" w:rsidR="00B81568" w:rsidRDefault="00B81568"/>
                            </w:tc>
                          </w:tr>
                        </w:tbl>
                        <w:p w14:paraId="399C3922" w14:textId="77777777" w:rsidR="00DB3E3D" w:rsidRDefault="00DB3E3D"/>
                      </w:txbxContent>
                    </wps:txbx>
                    <wps:bodyPr vert="horz" wrap="square" lIns="0" tIns="0" rIns="0" bIns="0" anchor="t" anchorCtr="0"/>
                  </wps:wsp>
                </a:graphicData>
              </a:graphic>
            </wp:anchor>
          </w:drawing>
        </mc:Choice>
        <mc:Fallback>
          <w:pict>
            <v:shapetype w14:anchorId="714DD9C8" id="_x0000_t202" coordsize="21600,21600" o:spt="202" path="m,l,21600r21600,l21600,xe">
              <v:stroke joinstyle="miter"/>
              <v:path gradientshapeok="t" o:connecttype="rect"/>
            </v:shapetype>
            <v:shape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B81568" w14:paraId="6162BDD3" w14:textId="77777777">
                      <w:trPr>
                        <w:trHeight w:val="200"/>
                      </w:trPr>
                      <w:tc>
                        <w:tcPr>
                          <w:tcW w:w="1140" w:type="dxa"/>
                        </w:tcPr>
                        <w:p w14:paraId="122C1946" w14:textId="77777777" w:rsidR="00B81568" w:rsidRDefault="00B81568"/>
                      </w:tc>
                      <w:tc>
                        <w:tcPr>
                          <w:tcW w:w="5400" w:type="dxa"/>
                        </w:tcPr>
                        <w:p w14:paraId="40D25DBC" w14:textId="77777777" w:rsidR="00B81568" w:rsidRDefault="00B81568"/>
                      </w:tc>
                    </w:tr>
                    <w:tr w:rsidR="00B81568" w14:paraId="52EB4072" w14:textId="77777777">
                      <w:trPr>
                        <w:trHeight w:val="240"/>
                      </w:trPr>
                      <w:tc>
                        <w:tcPr>
                          <w:tcW w:w="1140" w:type="dxa"/>
                        </w:tcPr>
                        <w:p w14:paraId="24194143" w14:textId="77777777" w:rsidR="00B81568" w:rsidRDefault="00DB3E3D">
                          <w:r>
                            <w:t>Datum</w:t>
                          </w:r>
                        </w:p>
                      </w:tc>
                      <w:tc>
                        <w:tcPr>
                          <w:tcW w:w="5400" w:type="dxa"/>
                        </w:tcPr>
                        <w:p w14:paraId="77E9799C" w14:textId="1D395A5F" w:rsidR="00B81568" w:rsidRDefault="00474ABF">
                          <w:r>
                            <w:t>1 december 2025</w:t>
                          </w:r>
                        </w:p>
                      </w:tc>
                    </w:tr>
                    <w:tr w:rsidR="00B81568" w14:paraId="5681B8E0" w14:textId="77777777">
                      <w:trPr>
                        <w:trHeight w:val="240"/>
                      </w:trPr>
                      <w:tc>
                        <w:tcPr>
                          <w:tcW w:w="1140" w:type="dxa"/>
                        </w:tcPr>
                        <w:p w14:paraId="2614291C" w14:textId="77777777" w:rsidR="00B81568" w:rsidRDefault="00DB3E3D">
                          <w:r>
                            <w:t>Betreft</w:t>
                          </w:r>
                        </w:p>
                      </w:tc>
                      <w:tc>
                        <w:tcPr>
                          <w:tcW w:w="5400" w:type="dxa"/>
                        </w:tcPr>
                        <w:p w14:paraId="6E79ECE3" w14:textId="77777777" w:rsidR="00B81568" w:rsidRDefault="00B61060">
                          <w:r>
                            <w:t xml:space="preserve">Update over de Nederlandse betrokkenheid bij het LNG-project </w:t>
                          </w:r>
                          <w:r w:rsidR="007148CC">
                            <w:t xml:space="preserve">in </w:t>
                          </w:r>
                          <w:r>
                            <w:t xml:space="preserve">Mozambique en </w:t>
                          </w:r>
                          <w:r w:rsidR="007148CC">
                            <w:t xml:space="preserve">de </w:t>
                          </w:r>
                          <w:r>
                            <w:t>beantwoording van v</w:t>
                          </w:r>
                          <w:r w:rsidR="00CC1966" w:rsidRPr="00CC1966">
                            <w:t>ragen van de leden Hirsch, Van der Lee en Teunissen</w:t>
                          </w:r>
                        </w:p>
                      </w:tc>
                    </w:tr>
                    <w:tr w:rsidR="00B81568" w14:paraId="4D726BBE" w14:textId="77777777">
                      <w:trPr>
                        <w:trHeight w:val="200"/>
                      </w:trPr>
                      <w:tc>
                        <w:tcPr>
                          <w:tcW w:w="1140" w:type="dxa"/>
                        </w:tcPr>
                        <w:p w14:paraId="499E3F51" w14:textId="77777777" w:rsidR="00B81568" w:rsidRDefault="00B81568"/>
                      </w:tc>
                      <w:tc>
                        <w:tcPr>
                          <w:tcW w:w="4738" w:type="dxa"/>
                        </w:tcPr>
                        <w:p w14:paraId="56EFED60" w14:textId="77777777" w:rsidR="00B81568" w:rsidRDefault="00B81568"/>
                      </w:tc>
                    </w:tr>
                  </w:tbl>
                  <w:p w14:paraId="399C3922" w14:textId="77777777" w:rsidR="00DB3E3D" w:rsidRDefault="00DB3E3D"/>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2D22AE62" wp14:editId="2688AB70">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FD8FBCA" w14:textId="02E244CA" w:rsidR="007A65CA" w:rsidRDefault="0009568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D22AE62"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2FD8FBCA" w14:textId="02E244CA" w:rsidR="007A65CA" w:rsidRDefault="00095683">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6425A640" wp14:editId="1367D8CB">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5FA89EA" w14:textId="77777777" w:rsidR="00DB3E3D" w:rsidRDefault="00DB3E3D"/>
                      </w:txbxContent>
                    </wps:txbx>
                    <wps:bodyPr vert="horz" wrap="square" lIns="0" tIns="0" rIns="0" bIns="0" anchor="t" anchorCtr="0"/>
                  </wps:wsp>
                </a:graphicData>
              </a:graphic>
            </wp:anchor>
          </w:drawing>
        </mc:Choice>
        <mc:Fallback>
          <w:pict>
            <v:shape w14:anchorId="6425A640"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5FA89EA" w14:textId="77777777" w:rsidR="00DB3E3D" w:rsidRDefault="00DB3E3D"/>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27AC85"/>
    <w:multiLevelType w:val="multilevel"/>
    <w:tmpl w:val="C79C24F1"/>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85E93D2"/>
    <w:multiLevelType w:val="multilevel"/>
    <w:tmpl w:val="11F2DA0E"/>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D8C4DE"/>
    <w:multiLevelType w:val="multilevel"/>
    <w:tmpl w:val="CCC25EE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28AA202"/>
    <w:multiLevelType w:val="multilevel"/>
    <w:tmpl w:val="7A84F44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3B107D5"/>
    <w:multiLevelType w:val="hybridMultilevel"/>
    <w:tmpl w:val="36444978"/>
    <w:lvl w:ilvl="0" w:tplc="04130001">
      <w:start w:val="1"/>
      <w:numFmt w:val="bullet"/>
      <w:lvlText w:val=""/>
      <w:lvlJc w:val="left"/>
      <w:pPr>
        <w:ind w:left="360" w:hanging="360"/>
      </w:pPr>
      <w:rPr>
        <w:rFonts w:ascii="Symbol" w:hAnsi="Symbol" w:hint="default"/>
      </w:rPr>
    </w:lvl>
    <w:lvl w:ilvl="1" w:tplc="0F8481B2">
      <w:start w:val="1"/>
      <w:numFmt w:val="lowerRoman"/>
      <w:lvlText w:val="%2)"/>
      <w:lvlJc w:val="left"/>
      <w:pPr>
        <w:ind w:left="1080" w:hanging="360"/>
      </w:pPr>
      <w:rPr>
        <w:rFonts w:ascii="Verdana" w:eastAsia="DejaVu Sans" w:hAnsi="Verdana" w:cs="Lohit Hindi"/>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15:restartNumberingAfterBreak="0">
    <w:nsid w:val="53E77DCA"/>
    <w:multiLevelType w:val="multilevel"/>
    <w:tmpl w:val="1ACED7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76FB7EA"/>
    <w:multiLevelType w:val="multilevel"/>
    <w:tmpl w:val="7A61317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99B65B0"/>
    <w:multiLevelType w:val="hybridMultilevel"/>
    <w:tmpl w:val="A1E2F2F6"/>
    <w:lvl w:ilvl="0" w:tplc="F49C8700">
      <w:numFmt w:val="bullet"/>
      <w:lvlText w:val=""/>
      <w:lvlJc w:val="left"/>
      <w:pPr>
        <w:ind w:left="360" w:hanging="360"/>
      </w:pPr>
      <w:rPr>
        <w:rFonts w:ascii="Symbol" w:eastAsia="DejaVu Sans" w:hAnsi="Symbol" w:cs="Lohit Hindi" w:hint="default"/>
      </w:rPr>
    </w:lvl>
    <w:lvl w:ilvl="1" w:tplc="04130003">
      <w:start w:val="1"/>
      <w:numFmt w:val="bullet"/>
      <w:lvlText w:val="o"/>
      <w:lvlJc w:val="left"/>
      <w:pPr>
        <w:ind w:left="797" w:hanging="360"/>
      </w:pPr>
      <w:rPr>
        <w:rFonts w:ascii="Courier New" w:hAnsi="Courier New" w:cs="Courier New" w:hint="default"/>
      </w:rPr>
    </w:lvl>
    <w:lvl w:ilvl="2" w:tplc="04130005">
      <w:start w:val="1"/>
      <w:numFmt w:val="bullet"/>
      <w:lvlText w:val=""/>
      <w:lvlJc w:val="left"/>
      <w:pPr>
        <w:ind w:left="1517" w:hanging="360"/>
      </w:pPr>
      <w:rPr>
        <w:rFonts w:ascii="Wingdings" w:hAnsi="Wingdings" w:hint="default"/>
      </w:rPr>
    </w:lvl>
    <w:lvl w:ilvl="3" w:tplc="04130001">
      <w:start w:val="1"/>
      <w:numFmt w:val="bullet"/>
      <w:lvlText w:val=""/>
      <w:lvlJc w:val="left"/>
      <w:pPr>
        <w:ind w:left="2237" w:hanging="360"/>
      </w:pPr>
      <w:rPr>
        <w:rFonts w:ascii="Symbol" w:hAnsi="Symbol" w:hint="default"/>
      </w:rPr>
    </w:lvl>
    <w:lvl w:ilvl="4" w:tplc="04130003">
      <w:start w:val="1"/>
      <w:numFmt w:val="bullet"/>
      <w:lvlText w:val="o"/>
      <w:lvlJc w:val="left"/>
      <w:pPr>
        <w:ind w:left="2957" w:hanging="360"/>
      </w:pPr>
      <w:rPr>
        <w:rFonts w:ascii="Courier New" w:hAnsi="Courier New" w:cs="Courier New" w:hint="default"/>
      </w:rPr>
    </w:lvl>
    <w:lvl w:ilvl="5" w:tplc="04130005">
      <w:start w:val="1"/>
      <w:numFmt w:val="bullet"/>
      <w:lvlText w:val=""/>
      <w:lvlJc w:val="left"/>
      <w:pPr>
        <w:ind w:left="3677" w:hanging="360"/>
      </w:pPr>
      <w:rPr>
        <w:rFonts w:ascii="Wingdings" w:hAnsi="Wingdings" w:hint="default"/>
      </w:rPr>
    </w:lvl>
    <w:lvl w:ilvl="6" w:tplc="04130001">
      <w:start w:val="1"/>
      <w:numFmt w:val="bullet"/>
      <w:lvlText w:val=""/>
      <w:lvlJc w:val="left"/>
      <w:pPr>
        <w:ind w:left="4397" w:hanging="360"/>
      </w:pPr>
      <w:rPr>
        <w:rFonts w:ascii="Symbol" w:hAnsi="Symbol" w:hint="default"/>
      </w:rPr>
    </w:lvl>
    <w:lvl w:ilvl="7" w:tplc="04130003">
      <w:start w:val="1"/>
      <w:numFmt w:val="bullet"/>
      <w:lvlText w:val="o"/>
      <w:lvlJc w:val="left"/>
      <w:pPr>
        <w:ind w:left="5117" w:hanging="360"/>
      </w:pPr>
      <w:rPr>
        <w:rFonts w:ascii="Courier New" w:hAnsi="Courier New" w:cs="Courier New" w:hint="default"/>
      </w:rPr>
    </w:lvl>
    <w:lvl w:ilvl="8" w:tplc="04130005">
      <w:start w:val="1"/>
      <w:numFmt w:val="bullet"/>
      <w:lvlText w:val=""/>
      <w:lvlJc w:val="left"/>
      <w:pPr>
        <w:ind w:left="5837" w:hanging="360"/>
      </w:pPr>
      <w:rPr>
        <w:rFonts w:ascii="Wingdings" w:hAnsi="Wingdings" w:hint="default"/>
      </w:rPr>
    </w:lvl>
  </w:abstractNum>
  <w:abstractNum w:abstractNumId="8" w15:restartNumberingAfterBreak="0">
    <w:nsid w:val="767FA0D1"/>
    <w:multiLevelType w:val="multilevel"/>
    <w:tmpl w:val="3701EB34"/>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48801850">
    <w:abstractNumId w:val="1"/>
  </w:num>
  <w:num w:numId="2" w16cid:durableId="1865896180">
    <w:abstractNumId w:val="0"/>
  </w:num>
  <w:num w:numId="3" w16cid:durableId="1964577637">
    <w:abstractNumId w:val="2"/>
  </w:num>
  <w:num w:numId="4" w16cid:durableId="1338655761">
    <w:abstractNumId w:val="3"/>
  </w:num>
  <w:num w:numId="5" w16cid:durableId="937176685">
    <w:abstractNumId w:val="8"/>
  </w:num>
  <w:num w:numId="6" w16cid:durableId="359355239">
    <w:abstractNumId w:val="6"/>
  </w:num>
  <w:num w:numId="7" w16cid:durableId="1361205269">
    <w:abstractNumId w:val="5"/>
  </w:num>
  <w:num w:numId="8" w16cid:durableId="1642467130">
    <w:abstractNumId w:val="4"/>
  </w:num>
  <w:num w:numId="9" w16cid:durableId="1701390631">
    <w:abstractNumId w:val="7"/>
  </w:num>
  <w:num w:numId="10" w16cid:durableId="2121605017">
    <w:abstractNumId w:val="4"/>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568"/>
    <w:rsid w:val="00003738"/>
    <w:rsid w:val="0000535A"/>
    <w:rsid w:val="000117EA"/>
    <w:rsid w:val="00014E3B"/>
    <w:rsid w:val="00047737"/>
    <w:rsid w:val="00050137"/>
    <w:rsid w:val="00052D81"/>
    <w:rsid w:val="000543AF"/>
    <w:rsid w:val="00064124"/>
    <w:rsid w:val="00095683"/>
    <w:rsid w:val="000A41F6"/>
    <w:rsid w:val="000B0837"/>
    <w:rsid w:val="000C49C1"/>
    <w:rsid w:val="000D1E72"/>
    <w:rsid w:val="000D20BC"/>
    <w:rsid w:val="000D3F9D"/>
    <w:rsid w:val="001032F1"/>
    <w:rsid w:val="00111977"/>
    <w:rsid w:val="0011202C"/>
    <w:rsid w:val="0013026E"/>
    <w:rsid w:val="00133FE2"/>
    <w:rsid w:val="00141840"/>
    <w:rsid w:val="0014645E"/>
    <w:rsid w:val="0015123D"/>
    <w:rsid w:val="001A4A38"/>
    <w:rsid w:val="001B16BF"/>
    <w:rsid w:val="001D2BFD"/>
    <w:rsid w:val="002340F5"/>
    <w:rsid w:val="002343E4"/>
    <w:rsid w:val="00260B2F"/>
    <w:rsid w:val="00267CE0"/>
    <w:rsid w:val="00271D24"/>
    <w:rsid w:val="00283DAB"/>
    <w:rsid w:val="002B503C"/>
    <w:rsid w:val="002D6FBC"/>
    <w:rsid w:val="002E1598"/>
    <w:rsid w:val="002E5D00"/>
    <w:rsid w:val="002E7309"/>
    <w:rsid w:val="002F0810"/>
    <w:rsid w:val="002F09A0"/>
    <w:rsid w:val="002F2B75"/>
    <w:rsid w:val="002F3A91"/>
    <w:rsid w:val="002F7342"/>
    <w:rsid w:val="0030188B"/>
    <w:rsid w:val="00312A47"/>
    <w:rsid w:val="00344BC2"/>
    <w:rsid w:val="00351E27"/>
    <w:rsid w:val="00355334"/>
    <w:rsid w:val="0036018F"/>
    <w:rsid w:val="00366754"/>
    <w:rsid w:val="00375C34"/>
    <w:rsid w:val="00394C1A"/>
    <w:rsid w:val="003A1CA7"/>
    <w:rsid w:val="003C0391"/>
    <w:rsid w:val="003C2DDF"/>
    <w:rsid w:val="003C42EF"/>
    <w:rsid w:val="003D0CDB"/>
    <w:rsid w:val="0040134E"/>
    <w:rsid w:val="00404C5E"/>
    <w:rsid w:val="0040536D"/>
    <w:rsid w:val="004160AE"/>
    <w:rsid w:val="00440D78"/>
    <w:rsid w:val="00445246"/>
    <w:rsid w:val="00452244"/>
    <w:rsid w:val="0045389C"/>
    <w:rsid w:val="00474ABF"/>
    <w:rsid w:val="004750CA"/>
    <w:rsid w:val="004848E2"/>
    <w:rsid w:val="004B702B"/>
    <w:rsid w:val="004D2667"/>
    <w:rsid w:val="004D2FEC"/>
    <w:rsid w:val="004E6908"/>
    <w:rsid w:val="004E6BD0"/>
    <w:rsid w:val="004F166D"/>
    <w:rsid w:val="005054FE"/>
    <w:rsid w:val="00517054"/>
    <w:rsid w:val="00527D7D"/>
    <w:rsid w:val="005335BF"/>
    <w:rsid w:val="00541D9D"/>
    <w:rsid w:val="005522CC"/>
    <w:rsid w:val="0055542F"/>
    <w:rsid w:val="00557F91"/>
    <w:rsid w:val="00564C19"/>
    <w:rsid w:val="0056716A"/>
    <w:rsid w:val="005D013F"/>
    <w:rsid w:val="005E187E"/>
    <w:rsid w:val="005E4794"/>
    <w:rsid w:val="005F6431"/>
    <w:rsid w:val="00607052"/>
    <w:rsid w:val="00620591"/>
    <w:rsid w:val="00621097"/>
    <w:rsid w:val="00631262"/>
    <w:rsid w:val="006428C1"/>
    <w:rsid w:val="00643BA5"/>
    <w:rsid w:val="006615DC"/>
    <w:rsid w:val="006752A5"/>
    <w:rsid w:val="006A6416"/>
    <w:rsid w:val="006A666A"/>
    <w:rsid w:val="006B73BA"/>
    <w:rsid w:val="006E0C19"/>
    <w:rsid w:val="006E211A"/>
    <w:rsid w:val="006F2BD1"/>
    <w:rsid w:val="006F7001"/>
    <w:rsid w:val="00700267"/>
    <w:rsid w:val="007004C1"/>
    <w:rsid w:val="007124FD"/>
    <w:rsid w:val="007148CC"/>
    <w:rsid w:val="0071792A"/>
    <w:rsid w:val="007220AA"/>
    <w:rsid w:val="00730B4C"/>
    <w:rsid w:val="007504C9"/>
    <w:rsid w:val="0075161A"/>
    <w:rsid w:val="00754CAE"/>
    <w:rsid w:val="007563D0"/>
    <w:rsid w:val="007808C4"/>
    <w:rsid w:val="00781FB8"/>
    <w:rsid w:val="007878C3"/>
    <w:rsid w:val="007A65CA"/>
    <w:rsid w:val="007A6CC8"/>
    <w:rsid w:val="007C5681"/>
    <w:rsid w:val="007D1C6B"/>
    <w:rsid w:val="007D2803"/>
    <w:rsid w:val="00805122"/>
    <w:rsid w:val="008273E3"/>
    <w:rsid w:val="00834FBA"/>
    <w:rsid w:val="0083548C"/>
    <w:rsid w:val="00851CF3"/>
    <w:rsid w:val="00854F12"/>
    <w:rsid w:val="0087144C"/>
    <w:rsid w:val="00876553"/>
    <w:rsid w:val="00876804"/>
    <w:rsid w:val="00876871"/>
    <w:rsid w:val="008A26B3"/>
    <w:rsid w:val="008A6A38"/>
    <w:rsid w:val="008B4C9B"/>
    <w:rsid w:val="008B59CB"/>
    <w:rsid w:val="008D73DC"/>
    <w:rsid w:val="008E06F0"/>
    <w:rsid w:val="009158EA"/>
    <w:rsid w:val="00920839"/>
    <w:rsid w:val="009426AD"/>
    <w:rsid w:val="009572AF"/>
    <w:rsid w:val="00966A3C"/>
    <w:rsid w:val="0099178B"/>
    <w:rsid w:val="009A47A9"/>
    <w:rsid w:val="009C733D"/>
    <w:rsid w:val="009D6026"/>
    <w:rsid w:val="00A371B2"/>
    <w:rsid w:val="00A431DB"/>
    <w:rsid w:val="00A43333"/>
    <w:rsid w:val="00A56E9B"/>
    <w:rsid w:val="00A61AF3"/>
    <w:rsid w:val="00A63D7F"/>
    <w:rsid w:val="00A66709"/>
    <w:rsid w:val="00A87261"/>
    <w:rsid w:val="00A87EC1"/>
    <w:rsid w:val="00A951B1"/>
    <w:rsid w:val="00AB32F1"/>
    <w:rsid w:val="00AC1DC1"/>
    <w:rsid w:val="00AD66F1"/>
    <w:rsid w:val="00AE6A52"/>
    <w:rsid w:val="00B01B55"/>
    <w:rsid w:val="00B0301F"/>
    <w:rsid w:val="00B06771"/>
    <w:rsid w:val="00B21827"/>
    <w:rsid w:val="00B31987"/>
    <w:rsid w:val="00B44EAB"/>
    <w:rsid w:val="00B50B2E"/>
    <w:rsid w:val="00B51717"/>
    <w:rsid w:val="00B61060"/>
    <w:rsid w:val="00B81568"/>
    <w:rsid w:val="00B8226F"/>
    <w:rsid w:val="00B85D3B"/>
    <w:rsid w:val="00B931D3"/>
    <w:rsid w:val="00B95A25"/>
    <w:rsid w:val="00B9626C"/>
    <w:rsid w:val="00BB2FC5"/>
    <w:rsid w:val="00BC4A38"/>
    <w:rsid w:val="00BD0FCE"/>
    <w:rsid w:val="00BD245E"/>
    <w:rsid w:val="00BE333A"/>
    <w:rsid w:val="00C14B0C"/>
    <w:rsid w:val="00C201D4"/>
    <w:rsid w:val="00C31258"/>
    <w:rsid w:val="00C45703"/>
    <w:rsid w:val="00C504D8"/>
    <w:rsid w:val="00C54307"/>
    <w:rsid w:val="00C8345C"/>
    <w:rsid w:val="00C93BCC"/>
    <w:rsid w:val="00CA5898"/>
    <w:rsid w:val="00CC1966"/>
    <w:rsid w:val="00CC1DC2"/>
    <w:rsid w:val="00CD17E3"/>
    <w:rsid w:val="00CE28D6"/>
    <w:rsid w:val="00CE6EED"/>
    <w:rsid w:val="00CF6FC5"/>
    <w:rsid w:val="00CF7DD1"/>
    <w:rsid w:val="00D01675"/>
    <w:rsid w:val="00D025BD"/>
    <w:rsid w:val="00D4079F"/>
    <w:rsid w:val="00D46073"/>
    <w:rsid w:val="00DB3E3D"/>
    <w:rsid w:val="00DE0875"/>
    <w:rsid w:val="00DE16BF"/>
    <w:rsid w:val="00DF3C7E"/>
    <w:rsid w:val="00E04F83"/>
    <w:rsid w:val="00E136C8"/>
    <w:rsid w:val="00E16E88"/>
    <w:rsid w:val="00E228AF"/>
    <w:rsid w:val="00E2394A"/>
    <w:rsid w:val="00E35446"/>
    <w:rsid w:val="00E52EB2"/>
    <w:rsid w:val="00E64516"/>
    <w:rsid w:val="00E87457"/>
    <w:rsid w:val="00EB1D30"/>
    <w:rsid w:val="00EE0C73"/>
    <w:rsid w:val="00EF1351"/>
    <w:rsid w:val="00EF491C"/>
    <w:rsid w:val="00F1460C"/>
    <w:rsid w:val="00F25D94"/>
    <w:rsid w:val="00F34EB4"/>
    <w:rsid w:val="00F52C11"/>
    <w:rsid w:val="00F65D7F"/>
    <w:rsid w:val="00F74146"/>
    <w:rsid w:val="00F84A25"/>
    <w:rsid w:val="00F97591"/>
    <w:rsid w:val="00FB11F2"/>
    <w:rsid w:val="00FD53B9"/>
    <w:rsid w:val="00FF4B79"/>
    <w:rsid w:val="00FF707F"/>
    <w:rsid w:val="44FBD1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1AF12"/>
  <w15:docId w15:val="{126A3EAC-B260-4943-A906-3C6ED7AE0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CC196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C1966"/>
    <w:rPr>
      <w:rFonts w:ascii="Verdana" w:hAnsi="Verdana"/>
      <w:color w:val="000000"/>
      <w:sz w:val="18"/>
      <w:szCs w:val="18"/>
    </w:rPr>
  </w:style>
  <w:style w:type="paragraph" w:styleId="Voettekst">
    <w:name w:val="footer"/>
    <w:basedOn w:val="Standaard"/>
    <w:link w:val="VoettekstChar"/>
    <w:uiPriority w:val="99"/>
    <w:unhideWhenUsed/>
    <w:rsid w:val="00CC196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C1966"/>
    <w:rPr>
      <w:rFonts w:ascii="Verdana" w:hAnsi="Verdana"/>
      <w:color w:val="000000"/>
      <w:sz w:val="18"/>
      <w:szCs w:val="18"/>
    </w:rPr>
  </w:style>
  <w:style w:type="paragraph" w:styleId="Voetnoottekst">
    <w:name w:val="footnote text"/>
    <w:basedOn w:val="Standaard"/>
    <w:link w:val="VoetnoottekstChar"/>
    <w:uiPriority w:val="99"/>
    <w:semiHidden/>
    <w:unhideWhenUsed/>
    <w:rsid w:val="007C568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C5681"/>
    <w:rPr>
      <w:rFonts w:ascii="Verdana" w:hAnsi="Verdana"/>
      <w:color w:val="000000"/>
    </w:rPr>
  </w:style>
  <w:style w:type="character" w:styleId="Voetnootmarkering">
    <w:name w:val="footnote reference"/>
    <w:basedOn w:val="Standaardalinea-lettertype"/>
    <w:uiPriority w:val="99"/>
    <w:semiHidden/>
    <w:unhideWhenUsed/>
    <w:rsid w:val="007C5681"/>
    <w:rPr>
      <w:vertAlign w:val="superscript"/>
    </w:rPr>
  </w:style>
  <w:style w:type="character" w:styleId="Onopgelostemelding">
    <w:name w:val="Unresolved Mention"/>
    <w:basedOn w:val="Standaardalinea-lettertype"/>
    <w:uiPriority w:val="99"/>
    <w:semiHidden/>
    <w:unhideWhenUsed/>
    <w:rsid w:val="007C5681"/>
    <w:rPr>
      <w:color w:val="605E5C"/>
      <w:shd w:val="clear" w:color="auto" w:fill="E1DFDD"/>
    </w:rPr>
  </w:style>
  <w:style w:type="character" w:styleId="Verwijzingopmerking">
    <w:name w:val="annotation reference"/>
    <w:basedOn w:val="Standaardalinea-lettertype"/>
    <w:uiPriority w:val="99"/>
    <w:semiHidden/>
    <w:unhideWhenUsed/>
    <w:rsid w:val="002343E4"/>
    <w:rPr>
      <w:sz w:val="16"/>
      <w:szCs w:val="16"/>
    </w:rPr>
  </w:style>
  <w:style w:type="paragraph" w:styleId="Tekstopmerking">
    <w:name w:val="annotation text"/>
    <w:basedOn w:val="Standaard"/>
    <w:link w:val="TekstopmerkingChar"/>
    <w:uiPriority w:val="99"/>
    <w:unhideWhenUsed/>
    <w:rsid w:val="002343E4"/>
    <w:pPr>
      <w:spacing w:line="240" w:lineRule="auto"/>
    </w:pPr>
    <w:rPr>
      <w:sz w:val="20"/>
      <w:szCs w:val="20"/>
    </w:rPr>
  </w:style>
  <w:style w:type="character" w:customStyle="1" w:styleId="TekstopmerkingChar">
    <w:name w:val="Tekst opmerking Char"/>
    <w:basedOn w:val="Standaardalinea-lettertype"/>
    <w:link w:val="Tekstopmerking"/>
    <w:uiPriority w:val="99"/>
    <w:rsid w:val="002343E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343E4"/>
    <w:rPr>
      <w:b/>
      <w:bCs/>
    </w:rPr>
  </w:style>
  <w:style w:type="character" w:customStyle="1" w:styleId="OnderwerpvanopmerkingChar">
    <w:name w:val="Onderwerp van opmerking Char"/>
    <w:basedOn w:val="TekstopmerkingChar"/>
    <w:link w:val="Onderwerpvanopmerking"/>
    <w:uiPriority w:val="99"/>
    <w:semiHidden/>
    <w:rsid w:val="002343E4"/>
    <w:rPr>
      <w:rFonts w:ascii="Verdana" w:hAnsi="Verdana"/>
      <w:b/>
      <w:bCs/>
      <w:color w:val="000000"/>
    </w:rPr>
  </w:style>
  <w:style w:type="paragraph" w:styleId="Revisie">
    <w:name w:val="Revision"/>
    <w:hidden/>
    <w:uiPriority w:val="99"/>
    <w:semiHidden/>
    <w:rsid w:val="00C31258"/>
    <w:pPr>
      <w:autoSpaceDN/>
      <w:textAlignment w:val="auto"/>
    </w:pPr>
    <w:rPr>
      <w:rFonts w:ascii="Verdana" w:hAnsi="Verdana"/>
      <w:color w:val="000000"/>
      <w:sz w:val="18"/>
      <w:szCs w:val="18"/>
    </w:rPr>
  </w:style>
  <w:style w:type="paragraph" w:styleId="Lijstalinea">
    <w:name w:val="List Paragraph"/>
    <w:basedOn w:val="Standaard"/>
    <w:uiPriority w:val="34"/>
    <w:qFormat/>
    <w:rsid w:val="00B06771"/>
    <w:pPr>
      <w:spacing w:line="240" w:lineRule="exact"/>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23179">
      <w:bodyDiv w:val="1"/>
      <w:marLeft w:val="0"/>
      <w:marRight w:val="0"/>
      <w:marTop w:val="0"/>
      <w:marBottom w:val="0"/>
      <w:divBdr>
        <w:top w:val="none" w:sz="0" w:space="0" w:color="auto"/>
        <w:left w:val="none" w:sz="0" w:space="0" w:color="auto"/>
        <w:bottom w:val="none" w:sz="0" w:space="0" w:color="auto"/>
        <w:right w:val="none" w:sz="0" w:space="0" w:color="auto"/>
      </w:divBdr>
    </w:div>
    <w:div w:id="248932304">
      <w:bodyDiv w:val="1"/>
      <w:marLeft w:val="0"/>
      <w:marRight w:val="0"/>
      <w:marTop w:val="0"/>
      <w:marBottom w:val="0"/>
      <w:divBdr>
        <w:top w:val="none" w:sz="0" w:space="0" w:color="auto"/>
        <w:left w:val="none" w:sz="0" w:space="0" w:color="auto"/>
        <w:bottom w:val="none" w:sz="0" w:space="0" w:color="auto"/>
        <w:right w:val="none" w:sz="0" w:space="0" w:color="auto"/>
      </w:divBdr>
    </w:div>
    <w:div w:id="320014056">
      <w:bodyDiv w:val="1"/>
      <w:marLeft w:val="0"/>
      <w:marRight w:val="0"/>
      <w:marTop w:val="0"/>
      <w:marBottom w:val="0"/>
      <w:divBdr>
        <w:top w:val="none" w:sz="0" w:space="0" w:color="auto"/>
        <w:left w:val="none" w:sz="0" w:space="0" w:color="auto"/>
        <w:bottom w:val="none" w:sz="0" w:space="0" w:color="auto"/>
        <w:right w:val="none" w:sz="0" w:space="0" w:color="auto"/>
      </w:divBdr>
    </w:div>
    <w:div w:id="446510280">
      <w:bodyDiv w:val="1"/>
      <w:marLeft w:val="0"/>
      <w:marRight w:val="0"/>
      <w:marTop w:val="0"/>
      <w:marBottom w:val="0"/>
      <w:divBdr>
        <w:top w:val="none" w:sz="0" w:space="0" w:color="auto"/>
        <w:left w:val="none" w:sz="0" w:space="0" w:color="auto"/>
        <w:bottom w:val="none" w:sz="0" w:space="0" w:color="auto"/>
        <w:right w:val="none" w:sz="0" w:space="0" w:color="auto"/>
      </w:divBdr>
    </w:div>
    <w:div w:id="467671836">
      <w:bodyDiv w:val="1"/>
      <w:marLeft w:val="0"/>
      <w:marRight w:val="0"/>
      <w:marTop w:val="0"/>
      <w:marBottom w:val="0"/>
      <w:divBdr>
        <w:top w:val="none" w:sz="0" w:space="0" w:color="auto"/>
        <w:left w:val="none" w:sz="0" w:space="0" w:color="auto"/>
        <w:bottom w:val="none" w:sz="0" w:space="0" w:color="auto"/>
        <w:right w:val="none" w:sz="0" w:space="0" w:color="auto"/>
      </w:divBdr>
    </w:div>
    <w:div w:id="506091126">
      <w:bodyDiv w:val="1"/>
      <w:marLeft w:val="0"/>
      <w:marRight w:val="0"/>
      <w:marTop w:val="0"/>
      <w:marBottom w:val="0"/>
      <w:divBdr>
        <w:top w:val="none" w:sz="0" w:space="0" w:color="auto"/>
        <w:left w:val="none" w:sz="0" w:space="0" w:color="auto"/>
        <w:bottom w:val="none" w:sz="0" w:space="0" w:color="auto"/>
        <w:right w:val="none" w:sz="0" w:space="0" w:color="auto"/>
      </w:divBdr>
    </w:div>
    <w:div w:id="519857542">
      <w:bodyDiv w:val="1"/>
      <w:marLeft w:val="0"/>
      <w:marRight w:val="0"/>
      <w:marTop w:val="0"/>
      <w:marBottom w:val="0"/>
      <w:divBdr>
        <w:top w:val="none" w:sz="0" w:space="0" w:color="auto"/>
        <w:left w:val="none" w:sz="0" w:space="0" w:color="auto"/>
        <w:bottom w:val="none" w:sz="0" w:space="0" w:color="auto"/>
        <w:right w:val="none" w:sz="0" w:space="0" w:color="auto"/>
      </w:divBdr>
    </w:div>
    <w:div w:id="557084973">
      <w:bodyDiv w:val="1"/>
      <w:marLeft w:val="0"/>
      <w:marRight w:val="0"/>
      <w:marTop w:val="0"/>
      <w:marBottom w:val="0"/>
      <w:divBdr>
        <w:top w:val="none" w:sz="0" w:space="0" w:color="auto"/>
        <w:left w:val="none" w:sz="0" w:space="0" w:color="auto"/>
        <w:bottom w:val="none" w:sz="0" w:space="0" w:color="auto"/>
        <w:right w:val="none" w:sz="0" w:space="0" w:color="auto"/>
      </w:divBdr>
    </w:div>
    <w:div w:id="717820222">
      <w:bodyDiv w:val="1"/>
      <w:marLeft w:val="0"/>
      <w:marRight w:val="0"/>
      <w:marTop w:val="0"/>
      <w:marBottom w:val="0"/>
      <w:divBdr>
        <w:top w:val="none" w:sz="0" w:space="0" w:color="auto"/>
        <w:left w:val="none" w:sz="0" w:space="0" w:color="auto"/>
        <w:bottom w:val="none" w:sz="0" w:space="0" w:color="auto"/>
        <w:right w:val="none" w:sz="0" w:space="0" w:color="auto"/>
      </w:divBdr>
    </w:div>
    <w:div w:id="845487002">
      <w:bodyDiv w:val="1"/>
      <w:marLeft w:val="0"/>
      <w:marRight w:val="0"/>
      <w:marTop w:val="0"/>
      <w:marBottom w:val="0"/>
      <w:divBdr>
        <w:top w:val="none" w:sz="0" w:space="0" w:color="auto"/>
        <w:left w:val="none" w:sz="0" w:space="0" w:color="auto"/>
        <w:bottom w:val="none" w:sz="0" w:space="0" w:color="auto"/>
        <w:right w:val="none" w:sz="0" w:space="0" w:color="auto"/>
      </w:divBdr>
    </w:div>
    <w:div w:id="885022013">
      <w:bodyDiv w:val="1"/>
      <w:marLeft w:val="0"/>
      <w:marRight w:val="0"/>
      <w:marTop w:val="0"/>
      <w:marBottom w:val="0"/>
      <w:divBdr>
        <w:top w:val="none" w:sz="0" w:space="0" w:color="auto"/>
        <w:left w:val="none" w:sz="0" w:space="0" w:color="auto"/>
        <w:bottom w:val="none" w:sz="0" w:space="0" w:color="auto"/>
        <w:right w:val="none" w:sz="0" w:space="0" w:color="auto"/>
      </w:divBdr>
    </w:div>
    <w:div w:id="922446834">
      <w:bodyDiv w:val="1"/>
      <w:marLeft w:val="0"/>
      <w:marRight w:val="0"/>
      <w:marTop w:val="0"/>
      <w:marBottom w:val="0"/>
      <w:divBdr>
        <w:top w:val="none" w:sz="0" w:space="0" w:color="auto"/>
        <w:left w:val="none" w:sz="0" w:space="0" w:color="auto"/>
        <w:bottom w:val="none" w:sz="0" w:space="0" w:color="auto"/>
        <w:right w:val="none" w:sz="0" w:space="0" w:color="auto"/>
      </w:divBdr>
    </w:div>
    <w:div w:id="937905688">
      <w:bodyDiv w:val="1"/>
      <w:marLeft w:val="0"/>
      <w:marRight w:val="0"/>
      <w:marTop w:val="0"/>
      <w:marBottom w:val="0"/>
      <w:divBdr>
        <w:top w:val="none" w:sz="0" w:space="0" w:color="auto"/>
        <w:left w:val="none" w:sz="0" w:space="0" w:color="auto"/>
        <w:bottom w:val="none" w:sz="0" w:space="0" w:color="auto"/>
        <w:right w:val="none" w:sz="0" w:space="0" w:color="auto"/>
      </w:divBdr>
    </w:div>
    <w:div w:id="1119027835">
      <w:bodyDiv w:val="1"/>
      <w:marLeft w:val="0"/>
      <w:marRight w:val="0"/>
      <w:marTop w:val="0"/>
      <w:marBottom w:val="0"/>
      <w:divBdr>
        <w:top w:val="none" w:sz="0" w:space="0" w:color="auto"/>
        <w:left w:val="none" w:sz="0" w:space="0" w:color="auto"/>
        <w:bottom w:val="none" w:sz="0" w:space="0" w:color="auto"/>
        <w:right w:val="none" w:sz="0" w:space="0" w:color="auto"/>
      </w:divBdr>
    </w:div>
    <w:div w:id="1209227230">
      <w:bodyDiv w:val="1"/>
      <w:marLeft w:val="0"/>
      <w:marRight w:val="0"/>
      <w:marTop w:val="0"/>
      <w:marBottom w:val="0"/>
      <w:divBdr>
        <w:top w:val="none" w:sz="0" w:space="0" w:color="auto"/>
        <w:left w:val="none" w:sz="0" w:space="0" w:color="auto"/>
        <w:bottom w:val="none" w:sz="0" w:space="0" w:color="auto"/>
        <w:right w:val="none" w:sz="0" w:space="0" w:color="auto"/>
      </w:divBdr>
    </w:div>
    <w:div w:id="1219825035">
      <w:bodyDiv w:val="1"/>
      <w:marLeft w:val="0"/>
      <w:marRight w:val="0"/>
      <w:marTop w:val="0"/>
      <w:marBottom w:val="0"/>
      <w:divBdr>
        <w:top w:val="none" w:sz="0" w:space="0" w:color="auto"/>
        <w:left w:val="none" w:sz="0" w:space="0" w:color="auto"/>
        <w:bottom w:val="none" w:sz="0" w:space="0" w:color="auto"/>
        <w:right w:val="none" w:sz="0" w:space="0" w:color="auto"/>
      </w:divBdr>
    </w:div>
    <w:div w:id="1394155294">
      <w:bodyDiv w:val="1"/>
      <w:marLeft w:val="0"/>
      <w:marRight w:val="0"/>
      <w:marTop w:val="0"/>
      <w:marBottom w:val="0"/>
      <w:divBdr>
        <w:top w:val="none" w:sz="0" w:space="0" w:color="auto"/>
        <w:left w:val="none" w:sz="0" w:space="0" w:color="auto"/>
        <w:bottom w:val="none" w:sz="0" w:space="0" w:color="auto"/>
        <w:right w:val="none" w:sz="0" w:space="0" w:color="auto"/>
      </w:divBdr>
    </w:div>
    <w:div w:id="1454597716">
      <w:bodyDiv w:val="1"/>
      <w:marLeft w:val="0"/>
      <w:marRight w:val="0"/>
      <w:marTop w:val="0"/>
      <w:marBottom w:val="0"/>
      <w:divBdr>
        <w:top w:val="none" w:sz="0" w:space="0" w:color="auto"/>
        <w:left w:val="none" w:sz="0" w:space="0" w:color="auto"/>
        <w:bottom w:val="none" w:sz="0" w:space="0" w:color="auto"/>
        <w:right w:val="none" w:sz="0" w:space="0" w:color="auto"/>
      </w:divBdr>
    </w:div>
    <w:div w:id="1479684218">
      <w:bodyDiv w:val="1"/>
      <w:marLeft w:val="0"/>
      <w:marRight w:val="0"/>
      <w:marTop w:val="0"/>
      <w:marBottom w:val="0"/>
      <w:divBdr>
        <w:top w:val="none" w:sz="0" w:space="0" w:color="auto"/>
        <w:left w:val="none" w:sz="0" w:space="0" w:color="auto"/>
        <w:bottom w:val="none" w:sz="0" w:space="0" w:color="auto"/>
        <w:right w:val="none" w:sz="0" w:space="0" w:color="auto"/>
      </w:divBdr>
    </w:div>
    <w:div w:id="1507480176">
      <w:bodyDiv w:val="1"/>
      <w:marLeft w:val="0"/>
      <w:marRight w:val="0"/>
      <w:marTop w:val="0"/>
      <w:marBottom w:val="0"/>
      <w:divBdr>
        <w:top w:val="none" w:sz="0" w:space="0" w:color="auto"/>
        <w:left w:val="none" w:sz="0" w:space="0" w:color="auto"/>
        <w:bottom w:val="none" w:sz="0" w:space="0" w:color="auto"/>
        <w:right w:val="none" w:sz="0" w:space="0" w:color="auto"/>
      </w:divBdr>
    </w:div>
    <w:div w:id="1617448157">
      <w:bodyDiv w:val="1"/>
      <w:marLeft w:val="0"/>
      <w:marRight w:val="0"/>
      <w:marTop w:val="0"/>
      <w:marBottom w:val="0"/>
      <w:divBdr>
        <w:top w:val="none" w:sz="0" w:space="0" w:color="auto"/>
        <w:left w:val="none" w:sz="0" w:space="0" w:color="auto"/>
        <w:bottom w:val="none" w:sz="0" w:space="0" w:color="auto"/>
        <w:right w:val="none" w:sz="0" w:space="0" w:color="auto"/>
      </w:divBdr>
    </w:div>
    <w:div w:id="2046370981">
      <w:bodyDiv w:val="1"/>
      <w:marLeft w:val="0"/>
      <w:marRight w:val="0"/>
      <w:marTop w:val="0"/>
      <w:marBottom w:val="0"/>
      <w:divBdr>
        <w:top w:val="none" w:sz="0" w:space="0" w:color="auto"/>
        <w:left w:val="none" w:sz="0" w:space="0" w:color="auto"/>
        <w:bottom w:val="none" w:sz="0" w:space="0" w:color="auto"/>
        <w:right w:val="none" w:sz="0" w:space="0" w:color="auto"/>
      </w:divBdr>
    </w:div>
    <w:div w:id="2047559883">
      <w:bodyDiv w:val="1"/>
      <w:marLeft w:val="0"/>
      <w:marRight w:val="0"/>
      <w:marTop w:val="0"/>
      <w:marBottom w:val="0"/>
      <w:divBdr>
        <w:top w:val="none" w:sz="0" w:space="0" w:color="auto"/>
        <w:left w:val="none" w:sz="0" w:space="0" w:color="auto"/>
        <w:bottom w:val="none" w:sz="0" w:space="0" w:color="auto"/>
        <w:right w:val="none" w:sz="0" w:space="0" w:color="auto"/>
      </w:divBdr>
    </w:div>
    <w:div w:id="2071423653">
      <w:bodyDiv w:val="1"/>
      <w:marLeft w:val="0"/>
      <w:marRight w:val="0"/>
      <w:marTop w:val="0"/>
      <w:marBottom w:val="0"/>
      <w:divBdr>
        <w:top w:val="none" w:sz="0" w:space="0" w:color="auto"/>
        <w:left w:val="none" w:sz="0" w:space="0" w:color="auto"/>
        <w:bottom w:val="none" w:sz="0" w:space="0" w:color="auto"/>
        <w:right w:val="none" w:sz="0" w:space="0" w:color="auto"/>
      </w:divBdr>
    </w:div>
    <w:div w:id="2110808331">
      <w:bodyDiv w:val="1"/>
      <w:marLeft w:val="0"/>
      <w:marRight w:val="0"/>
      <w:marTop w:val="0"/>
      <w:marBottom w:val="0"/>
      <w:divBdr>
        <w:top w:val="none" w:sz="0" w:space="0" w:color="auto"/>
        <w:left w:val="none" w:sz="0" w:space="0" w:color="auto"/>
        <w:bottom w:val="none" w:sz="0" w:space="0" w:color="auto"/>
        <w:right w:val="none" w:sz="0" w:space="0" w:color="auto"/>
      </w:divBdr>
    </w:div>
    <w:div w:id="2141919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22" Type="http://schemas.openxmlformats.org/officeDocument/2006/relationships/webSetting" Target="webSettings0.xm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1074</ap:Words>
  <ap:Characters>5909</ap:Characters>
  <ap:DocSecurity>4</ap:DocSecurity>
  <ap:Lines>49</ap:Lines>
  <ap:Paragraphs>13</ap:Paragraphs>
  <ap:ScaleCrop>false</ap:ScaleCrop>
  <ap:HeadingPairs>
    <vt:vector baseType="variant" size="2">
      <vt:variant>
        <vt:lpstr>Titel</vt:lpstr>
      </vt:variant>
      <vt:variant>
        <vt:i4>1</vt:i4>
      </vt:variant>
    </vt:vector>
  </ap:HeadingPairs>
  <ap:TitlesOfParts>
    <vt:vector baseType="lpstr" size="1">
      <vt:lpstr>Brief aan Eerste of Tweede Kamer - Beantwoording vragen over de exportkredietverzekeringen (ekv) voor een LNG project in Mozambique</vt:lpstr>
    </vt:vector>
  </ap:TitlesOfParts>
  <ap:LinksUpToDate>false</ap:LinksUpToDate>
  <ap:CharactersWithSpaces>6970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2025-12-01T14:15:00.0000000Z</lastPrinted>
  <dcterms:created xsi:type="dcterms:W3CDTF">2025-12-01T15:57:00.0000000Z</dcterms:created>
  <dcterms:modified xsi:type="dcterms:W3CDTF">2025-12-01T15:57:00.0000000Z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Beantwoording vragen over de exportkredietverzekeringen (ekv) voor een LNG project in Mozambique</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13 november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2025-0000538540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Beantwoording vragen over de exportkredietverzekeringen (ekv) voor een LNG project in Mozambique</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2025-11-13T11:47:22Z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373e3d81-de8b-46c4-8704-8b1ac61febab</vt:lpwstr>
  </property>
  <property fmtid="{D5CDD505-2E9C-101B-9397-08002B2CF9AE}" pid="37" name="MSIP_Label_6800fede-0e59-47ad-af95-4e63bbdb932d_ContentBits">
    <vt:lpwstr>0</vt:lpwstr>
  </property>
</Properties>
</file>