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2025Z20950</w:t>
        <w:br/>
      </w:r>
      <w:proofErr w:type="spellEnd"/>
    </w:p>
    <w:p>
      <w:pPr>
        <w:pStyle w:val="Normal"/>
        <w:rPr>
          <w:b w:val="1"/>
          <w:bCs w:val="1"/>
        </w:rPr>
      </w:pPr>
      <w:r w:rsidR="250AE766">
        <w:rPr>
          <w:b w:val="0"/>
          <w:bCs w:val="0"/>
        </w:rPr>
        <w:t>(ingezonden 2 december 2025)</w:t>
        <w:br/>
      </w:r>
    </w:p>
    <w:p>
      <w:r>
        <w:t xml:space="preserve">Vragen van het lid Westerveld (GroenLinks-PvdA) aan de minister van Asiel en Migratie over opvang op locaties op het water</w:t>
      </w:r>
      <w:r>
        <w:br/>
      </w:r>
    </w:p>
    <w:p>
      <w:pPr>
        <w:pStyle w:val="ListParagraph"/>
        <w:numPr>
          <w:ilvl w:val="0"/>
          <w:numId w:val="100491940"/>
        </w:numPr>
        <w:ind w:left="360"/>
      </w:pPr>
      <w:r>
        <w:t xml:space="preserve">Bent u bekend met het bericht 'Opvang gaat te water, veiligheid blijft aan wal: een op de vijf asielschepen voldoet niet aan de eisen'? 1)</w:t>
      </w:r>
      <w:r>
        <w:br/>
      </w:r>
    </w:p>
    <w:p>
      <w:pPr>
        <w:pStyle w:val="ListParagraph"/>
        <w:numPr>
          <w:ilvl w:val="0"/>
          <w:numId w:val="100491940"/>
        </w:numPr>
        <w:ind w:left="360"/>
      </w:pPr>
      <w:r>
        <w:t xml:space="preserve">Wat vindt u ervan de desbetreffende vastgoedondernemer in Terneuzen zich actief heeft gemengd met het verzet tegen het openen van een asielzoekerscentrum (azc), specifiek met winstbejag als doel, terwijl de gemeente al had gekozen voor een leegstaand bedrijfspand als opvanglocatie?</w:t>
      </w:r>
      <w:r>
        <w:br/>
      </w:r>
    </w:p>
    <w:p>
      <w:pPr>
        <w:pStyle w:val="ListParagraph"/>
        <w:numPr>
          <w:ilvl w:val="0"/>
          <w:numId w:val="100491940"/>
        </w:numPr>
        <w:ind w:left="360"/>
      </w:pPr>
      <w:r>
        <w:t xml:space="preserve">Deelt u de zorgen dat commerciële aanbieders door actieve beïnvloeding van bewoners en lokale politici besluiten over asielopvang kunnen sturen richting voor hen financieel aantrekkelijke, maar mogelijk minder veilige of realistische alternatieven? Acht u dit een risico voor de integriteit van het proces en voor de zorgvuldige democratische besluitvorming op lokaal niveau?</w:t>
      </w:r>
      <w:r>
        <w:br/>
      </w:r>
    </w:p>
    <w:p>
      <w:pPr>
        <w:pStyle w:val="ListParagraph"/>
        <w:numPr>
          <w:ilvl w:val="0"/>
          <w:numId w:val="100491940"/>
        </w:numPr>
        <w:ind w:left="360"/>
      </w:pPr>
      <w:r>
        <w:t xml:space="preserve">Bent u bereid om met gemeenten het gesprek aan te gaan over het risico van campagnes door commerciële scheepsexploitanten of vastgoedeigenaren die reguliere azc-plannen frustreren om hun eigen diensten te promoten? Zo nee, waarom niet?</w:t>
      </w:r>
      <w:r>
        <w:br/>
      </w:r>
    </w:p>
    <w:p>
      <w:pPr>
        <w:pStyle w:val="ListParagraph"/>
        <w:numPr>
          <w:ilvl w:val="0"/>
          <w:numId w:val="100491940"/>
        </w:numPr>
        <w:ind w:left="360"/>
      </w:pPr>
      <w:r>
        <w:t xml:space="preserve">Deelt u de mening dat het zeer onwenselijk is dat de concurrentiestrijd door de toenemende vraag naar asielboten ten koste gaat van de veiligheid op de opvanglocaties op water? Zo ja, welke concrete stappen neemt u hiervoor?</w:t>
      </w:r>
      <w:r>
        <w:br/>
      </w:r>
    </w:p>
    <w:p>
      <w:pPr>
        <w:pStyle w:val="ListParagraph"/>
        <w:numPr>
          <w:ilvl w:val="0"/>
          <w:numId w:val="100491940"/>
        </w:numPr>
        <w:ind w:left="360"/>
      </w:pPr>
      <w:r>
        <w:t xml:space="preserve">Kunt u aangeven hoeveel asielzoekers en hoeveel statushouders op dit moment verblijven in een locatie op water?</w:t>
      </w:r>
      <w:r>
        <w:br/>
      </w:r>
    </w:p>
    <w:p>
      <w:pPr>
        <w:pStyle w:val="ListParagraph"/>
        <w:numPr>
          <w:ilvl w:val="0"/>
          <w:numId w:val="100491940"/>
        </w:numPr>
        <w:ind w:left="360"/>
      </w:pPr>
      <w:r>
        <w:t xml:space="preserve">Kunt u aangeven hoeveel kinderen op dit moment verblijven op opvanglocaties op water en kunt u daarbij aangeven welke locaties dit zijn en of deze allemaal voldoen aan de wettelijke veiligheids- en pedagogische eisen?</w:t>
      </w:r>
      <w:r>
        <w:br/>
      </w:r>
    </w:p>
    <w:p>
      <w:pPr>
        <w:pStyle w:val="ListParagraph"/>
        <w:numPr>
          <w:ilvl w:val="0"/>
          <w:numId w:val="100491940"/>
        </w:numPr>
        <w:ind w:left="360"/>
      </w:pPr>
      <w:r>
        <w:t xml:space="preserve">Klopt het dat volgens de Inspectie Leefomgeving en Transport (ILT) ongeveer een vijfde van de gecontroleerde asielboten niet voldoet aan de veiligheidsregels, en dat in de afgelopen drie jaar in totaal 664 gebreken zijn geconstateerd? Zo ja, kunt u toelichten om welke typen veiligheidsrisico’s het hierbij gaat?</w:t>
      </w:r>
      <w:r>
        <w:br/>
      </w:r>
    </w:p>
    <w:p>
      <w:pPr>
        <w:pStyle w:val="ListParagraph"/>
        <w:numPr>
          <w:ilvl w:val="0"/>
          <w:numId w:val="100491940"/>
        </w:numPr>
        <w:ind w:left="360"/>
      </w:pPr>
      <w:r>
        <w:t xml:space="preserve">Hoe is de deskundigheid van het Centraal Orgaan opvang asielzoekers (COA) sinds 2022 versterkt als het gaat om de kwaliteit van de asielopvang op locaties op water? Is er hierbij specifiek aandacht voor de veiligheid van kinderen? Zo ja, op welke manier?</w:t>
      </w:r>
      <w:r>
        <w:br/>
      </w:r>
    </w:p>
    <w:p>
      <w:pPr>
        <w:pStyle w:val="ListParagraph"/>
        <w:numPr>
          <w:ilvl w:val="0"/>
          <w:numId w:val="100491940"/>
        </w:numPr>
        <w:ind w:left="360"/>
      </w:pPr>
      <w:r>
        <w:t xml:space="preserve">Klopt het dat exploitanten van cruiseboten jaarlijks gemiddeld 63.000 euro per opgevangen asielzoeker ontvangen en dit vele malen duurder is dan opvang in een azc? Zo ja, wat vindt u van de situatie waarbij het COA vanwege hun wettelijke taak noodgedwongen is om bij commerciële scheepsexpoitanten plekken af te nemen en de gestegen kosten voor rekening van de samenleving komen. Bent u het met ons eens dat dit ook afbreuk doet aan het draagvlak voor opvang?</w:t>
      </w:r>
      <w:r>
        <w:br/>
      </w:r>
    </w:p>
    <w:p>
      <w:pPr>
        <w:pStyle w:val="ListParagraph"/>
        <w:numPr>
          <w:ilvl w:val="0"/>
          <w:numId w:val="100491940"/>
        </w:numPr>
        <w:ind w:left="360"/>
      </w:pPr>
      <w:r>
        <w:t xml:space="preserve">Wat is uw appreciatie van het feit dat doordat boten niet openbaar worden aanbesteed, onderhandelaars hogere prijzen kunnen vragen en bent u hierover in gesprek met het COA?</w:t>
      </w:r>
      <w:r>
        <w:br/>
      </w:r>
    </w:p>
    <w:p>
      <w:pPr>
        <w:pStyle w:val="ListParagraph"/>
        <w:numPr>
          <w:ilvl w:val="0"/>
          <w:numId w:val="100491940"/>
        </w:numPr>
        <w:ind w:left="360"/>
      </w:pPr>
      <w:r>
        <w:t xml:space="preserve">Deelt u de mening dat het voor zowel de veiligheid van asielzoekers, maar ook vanwege kostenaspect en draagvlak, zeer wenselijk is om asielopvang op het water af te schalen? Zo ja, welke concrete stappen onderneemt u daartoe en wanneer? Zo nee, waarom niet?</w:t>
      </w:r>
      <w:r>
        <w:br/>
      </w:r>
    </w:p>
    <w:p>
      <w:r>
        <w:t xml:space="preserve"> </w:t>
      </w:r>
      <w:r>
        <w:br/>
      </w:r>
    </w:p>
    <w:p>
      <w:r>
        <w:t xml:space="preserve">1) NRC, 18 november 2025, Opvang gaat te water, veiligheid blijft aan wal: een op de vijf asielschepen voldoet niet aan de eisen (www.nrc.nl/nieuws/2025/11/18/opvang-gaat-te-water-veiligheid-blijft-aan-wal-een-op-de-vijf-asielschepen-voldoet-niet-aan-de-eisen-a4912381).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710">
    <w:abstractNumId w:val="100491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