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2025Z20956</w:t>
        <w:br/>
      </w:r>
      <w:proofErr w:type="spellEnd"/>
    </w:p>
    <w:p>
      <w:pPr>
        <w:pStyle w:val="Normal"/>
        <w:rPr>
          <w:b w:val="1"/>
          <w:bCs w:val="1"/>
        </w:rPr>
      </w:pPr>
      <w:r w:rsidR="250AE766">
        <w:rPr>
          <w:b w:val="0"/>
          <w:bCs w:val="0"/>
        </w:rPr>
        <w:t>(ingezonden 2 december 2025)</w:t>
        <w:br/>
      </w:r>
    </w:p>
    <w:p>
      <w:r>
        <w:t xml:space="preserve">Vragen van het lid Ceulemans (JA21) aan de staatssecretaris van Financiën over personen die ten onrechte als gedupeerde zijn aangemerkt en gecompenseerd in het kader van de toeslagenaffaire.</w:t>
      </w:r>
      <w:r>
        <w:br/>
      </w:r>
    </w:p>
    <w:p>
      <w:r>
        <w:t xml:space="preserve"> </w:t>
      </w:r>
      <w:r>
        <w:br/>
      </w:r>
    </w:p>
    <w:p>
      <w:pPr>
        <w:pStyle w:val="ListParagraph"/>
        <w:numPr>
          <w:ilvl w:val="0"/>
          <w:numId w:val="100492040"/>
        </w:numPr>
        <w:ind w:left="360"/>
      </w:pPr>
      <w:r>
        <w:t xml:space="preserve">Welke concrete stappen zijn er tussen 26 maart van dit jaar -toen u de Kamer informeerde[1] naar aanleiding van berichtgeving in NRC een dag eerder- en nu gezet om in kaart te krijgen hoeveel personen ten onrechte als gedupeerde van de toeslagenaffaire zijn aangemerkt en gecompenseerd en welk bedrag daarmee gaat gepaard?</w:t>
      </w:r>
      <w:r>
        <w:br/>
      </w:r>
    </w:p>
    <w:p>
      <w:pPr>
        <w:pStyle w:val="ListParagraph"/>
        <w:numPr>
          <w:ilvl w:val="0"/>
          <w:numId w:val="100492040"/>
        </w:numPr>
        <w:ind w:left="360"/>
      </w:pPr>
      <w:r>
        <w:t xml:space="preserve">Wat is de status van het onderzoek door de ADR, waarover in de Kamerbrief van 4 juli 2025 werd gemeld dat afronding voorzien was aan het einde van het derde kwartaal van 2025[2]?</w:t>
      </w:r>
      <w:r>
        <w:br/>
      </w:r>
    </w:p>
    <w:p>
      <w:pPr>
        <w:pStyle w:val="ListParagraph"/>
        <w:numPr>
          <w:ilvl w:val="0"/>
          <w:numId w:val="100492040"/>
        </w:numPr>
        <w:ind w:left="360"/>
      </w:pPr>
      <w:r>
        <w:t xml:space="preserve">Wanneer gaan de uitkomsten van dit onderzoek met de Kamer gedeeld worden?</w:t>
      </w:r>
      <w:r>
        <w:br/>
      </w:r>
    </w:p>
    <w:p>
      <w:pPr>
        <w:pStyle w:val="ListParagraph"/>
        <w:numPr>
          <w:ilvl w:val="0"/>
          <w:numId w:val="100492040"/>
        </w:numPr>
        <w:ind w:left="360"/>
      </w:pPr>
      <w:r>
        <w:t xml:space="preserve">Wat bedoelde u met uw uitspraak in WNL op Zondag van 30 november 2025 dat u niet weet hoeveel geld er ten onrechte is uitgekeerd en dat u zich daarmee ook niet gaat bezighouden[3]? Hoe verhoudt deze uitspraak zich tot het genoemde onderzoek dat hiernaar momenteel wordt uitgevoerd?</w:t>
      </w:r>
      <w:r>
        <w:br/>
      </w:r>
    </w:p>
    <w:p>
      <w:pPr>
        <w:pStyle w:val="ListParagraph"/>
        <w:numPr>
          <w:ilvl w:val="0"/>
          <w:numId w:val="100492040"/>
        </w:numPr>
        <w:ind w:left="360"/>
      </w:pPr>
      <w:r>
        <w:t xml:space="preserve">Betekent uw uitspraak dat u op voorhand al besloten heeft dat de uitkomsten van het onderzoek niet tot vervolgstappen zullen leiden? Zo ja, waarom?</w:t>
      </w:r>
      <w:r>
        <w:br/>
      </w:r>
    </w:p>
    <w:p>
      <w:pPr>
        <w:pStyle w:val="ListParagraph"/>
        <w:numPr>
          <w:ilvl w:val="0"/>
          <w:numId w:val="100492040"/>
        </w:numPr>
        <w:ind w:left="360"/>
      </w:pPr>
      <w:r>
        <w:t xml:space="preserve">Bent u, ongeacht de reikwijdte en uitkomsten van het lopende ADR-onderzoek, bereid de Kamer te voorzien van een zo accuraat mogelijke inschatting van het aantal ten onrechte gecompenseerde personen en de totale kosten die hiermee gemoeid zijn? Zo nee, waarom niet?</w:t>
      </w:r>
      <w:r>
        <w:br/>
      </w:r>
    </w:p>
    <w:p>
      <w:pPr>
        <w:pStyle w:val="ListParagraph"/>
        <w:numPr>
          <w:ilvl w:val="0"/>
          <w:numId w:val="100492040"/>
        </w:numPr>
        <w:ind w:left="360"/>
      </w:pPr>
      <w:r>
        <w:t xml:space="preserve">Geldt het besluit zoals vermeld in uw brief van 26 maart om onterecht uitgekeerde compensaties niet terug te vorderen voor alle gevallen? Zo nee, in welke gevallen kan of zal hiertoe wel overgegaan worden?</w:t>
      </w:r>
      <w:r>
        <w:br/>
      </w:r>
    </w:p>
    <w:p>
      <w:r>
        <w:t xml:space="preserve"> </w:t>
      </w:r>
      <w:r>
        <w:br/>
      </w:r>
    </w:p>
    <w:p>
      <w:r>
        <w:t xml:space="preserve">[1] Kamerstuk 36 708, nr. 6, https://www.tweedekamer.nl/kamerstukken/brieven_regering/detail?id=2025Z05761&amp;did=2025D13221</w:t>
      </w:r>
      <w:r>
        <w:br/>
      </w:r>
    </w:p>
    <w:p>
      <w:r>
        <w:t xml:space="preserve">[2] Kamerstuk 36 708, nr. 41, https://www.tweedekamer.nl/kamerstukken/brieven_regering/detail?id=2025Z14320&amp;did=2025D32610</w:t>
      </w:r>
      <w:r>
        <w:br/>
      </w:r>
    </w:p>
    <w:p>
      <w:r>
        <w:t xml:space="preserve">[3] WNL, 30 november 2025, https://wnl.tv/2025/11/30/palmen-weet-niet-hoeveel-mensen-onterecht-zijn-gecompenseerd-voor-toeslagenschandaal-ik-vertrouw-mensen-in-hun-gedupeerdheid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