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2025Z20960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december 2025)</w:t>
        <w:br/>
      </w:r>
    </w:p>
    <w:p>
      <w:r>
        <w:t xml:space="preserve">Vragen van de leden Van Lanschot en Boelsma-Hoekstra (beiden CDA) aan de ministers van Economische Zaken en van Infrastructuur en Waterstaat over het artikel 'Chinese eigenaar doekt ineens Fries bedrijf op Waar zijn de bedrijfsgeheimen van klanten?'. </w:t>
      </w:r>
      <w:r>
        <w:br/>
      </w:r>
    </w:p>
    <w:p>
      <w:r>
        <w:t xml:space="preserve">1.        Bent u bekend met het artikel ‘Chinese eigenaar doekt ineens Fries bedrijf op. Waar zijn de bedrijfsgeheimen van klanten?’ van Follow the Money? 1)</w:t>
      </w:r>
      <w:r>
        <w:br/>
      </w:r>
    </w:p>
    <w:p>
      <w:r>
        <w:t xml:space="preserve">2.        Kunt u een reactie geven op de in het artikel genoemde casus en daarbij ook ingaan op gevolgen voor de jachtbouwers wiens bedrijfsgevoelige gegevens bij de desbetreffende keuringsinstantie bekend waren?</w:t>
      </w:r>
      <w:r>
        <w:br/>
      </w:r>
    </w:p>
    <w:p>
      <w:r>
        <w:t xml:space="preserve">3.        Kunt u aangegeven hoeveel private keuringsinstituten, ook wel notified bodies, geprivatiseerde controleurs of aangemelde instanties, zijn er in Nederland?</w:t>
      </w:r>
      <w:r>
        <w:br/>
      </w:r>
    </w:p>
    <w:p>
      <w:r>
        <w:t xml:space="preserve">4.        Kunt u aangegeven hoeveel hiervan in buitenlandse handen zijn, uitgesplitst in Europese Unie (EU), niet-EU en Chinees?  </w:t>
      </w:r>
      <w:r>
        <w:br/>
      </w:r>
    </w:p>
    <w:p>
      <w:r>
        <w:t xml:space="preserve">5.        Erkent u dat er risico’s zijn ten aanzien van onder andere kennislekkage bij verkoop van private keuringsinstanties aan buitenlandse actoren?</w:t>
      </w:r>
      <w:r>
        <w:br/>
      </w:r>
    </w:p>
    <w:p>
      <w:r>
        <w:t xml:space="preserve">6.        Welke mate van toetsing of screening vooraf geldt er op dit moment bij de verkoop van private keuringsinstituten aan buitenlandse actoren?</w:t>
      </w:r>
      <w:r>
        <w:br/>
      </w:r>
    </w:p>
    <w:p>
      <w:r>
        <w:t xml:space="preserve">7.        Welke inzet pleegt u in Europees verband om de overname van private keuringsinstituten door buitenlandse bedrijven aan banden te leggen?</w:t>
      </w:r>
      <w:r>
        <w:br/>
      </w:r>
    </w:p>
    <w:p>
      <w:r>
        <w:t xml:space="preserve"> </w:t>
      </w:r>
      <w:r>
        <w:br/>
      </w:r>
    </w:p>
    <w:p>
      <w:r>
        <w:t xml:space="preserve">1) Follow the Money, 17 november 2025, ‘Chinese eigenaar doekt ineens Fries bedrijf op Waar zijn de bedrijfsgeheimen van klanten?’. (www.ftm.nl/artikelen/chinese-eigenaar-friese-keuringsclub-met-noorderzon-vertrokken#:~:text=Waar%20zijn%20de%20bedrijfsgeheimen%20van%20klanten%3F,-17%20nov%20%C2%B7%208&amp;text=Het%20Friese%20DCI%2C%20een%20keuringsclub,vol%20bedrijfsgevoelige%20informatie%2C%20zich%20bevinden.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17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1710">
    <w:abstractNumId w:val="1004917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