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12E" w:rsidP="0087612E" w:rsidRDefault="0087612E" w14:paraId="45975B08" w14:textId="3359DAB0">
      <w:r>
        <w:t>AH 516</w:t>
      </w:r>
    </w:p>
    <w:p w:rsidR="0087612E" w:rsidP="0087612E" w:rsidRDefault="0087612E" w14:paraId="154AE667" w14:textId="149512D8">
      <w:r>
        <w:t>2025Z20184</w:t>
      </w:r>
    </w:p>
    <w:p w:rsidRPr="0087612E" w:rsidR="0087612E" w:rsidP="0087612E" w:rsidRDefault="0087612E" w14:paraId="5093A2C6" w14:textId="701B99B8">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2 december 2025)</w:t>
      </w:r>
    </w:p>
    <w:p w:rsidR="0087612E" w:rsidP="0087612E" w:rsidRDefault="0087612E" w14:paraId="5A8C1F6A" w14:textId="77777777">
      <w:pPr>
        <w:rPr>
          <w:b/>
          <w:bCs/>
        </w:rPr>
      </w:pPr>
      <w:r>
        <w:rPr>
          <w:b/>
          <w:bCs/>
        </w:rPr>
        <w:t>Vraag 1</w:t>
      </w:r>
      <w:r>
        <w:rPr>
          <w:b/>
          <w:bCs/>
        </w:rPr>
        <w:br/>
        <w:t>Bent u bekend met het bericht 'Uit huis geplaatste kinderen uit Noord-Nederland jarenlang ernstig mishandeld</w:t>
      </w:r>
      <w:r>
        <w:rPr>
          <w:b/>
          <w:bCs/>
          <w:i/>
          <w:iCs/>
        </w:rPr>
        <w:t>'</w:t>
      </w:r>
      <w:r>
        <w:rPr>
          <w:b/>
          <w:bCs/>
        </w:rPr>
        <w:t>? 1)</w:t>
      </w:r>
    </w:p>
    <w:p w:rsidR="0087612E" w:rsidP="0087612E" w:rsidRDefault="0087612E" w14:paraId="4C9E19B9" w14:textId="77777777">
      <w:pPr>
        <w:rPr>
          <w:b/>
          <w:bCs/>
        </w:rPr>
      </w:pPr>
    </w:p>
    <w:p w:rsidR="0087612E" w:rsidP="0087612E" w:rsidRDefault="0087612E" w14:paraId="684D9D7B" w14:textId="77777777">
      <w:r>
        <w:rPr>
          <w:b/>
          <w:bCs/>
        </w:rPr>
        <w:t>Antwoord op vraag 1</w:t>
      </w:r>
      <w:r>
        <w:br/>
        <w:t>Ja </w:t>
      </w:r>
    </w:p>
    <w:p w:rsidR="0087612E" w:rsidP="0087612E" w:rsidRDefault="0087612E" w14:paraId="049F5845" w14:textId="77777777">
      <w:pPr>
        <w:spacing w:line="240" w:lineRule="auto"/>
      </w:pPr>
    </w:p>
    <w:p w:rsidR="0087612E" w:rsidP="0087612E" w:rsidRDefault="0087612E" w14:paraId="700A07B6" w14:textId="77777777">
      <w:pPr>
        <w:spacing w:line="240" w:lineRule="auto"/>
        <w:rPr>
          <w:b/>
          <w:bCs/>
        </w:rPr>
      </w:pPr>
      <w:bookmarkStart w:name="_Hlk215132631" w:id="0"/>
      <w:r>
        <w:rPr>
          <w:b/>
          <w:bCs/>
        </w:rPr>
        <w:t>Vraag 2</w:t>
      </w:r>
    </w:p>
    <w:p w:rsidR="0087612E" w:rsidP="0087612E" w:rsidRDefault="0087612E" w14:paraId="4BD6B73E" w14:textId="77777777">
      <w:pPr>
        <w:spacing w:line="240" w:lineRule="auto"/>
        <w:rPr>
          <w:b/>
          <w:bCs/>
        </w:rPr>
      </w:pPr>
      <w:r>
        <w:rPr>
          <w:b/>
          <w:bCs/>
        </w:rPr>
        <w:t>Kunt u aangeven waar in de keten toezicht heeft gefaald en waarom dit niet eerder is gesignaleerd? Zo nee, waarom niet?</w:t>
      </w:r>
    </w:p>
    <w:p w:rsidR="0087612E" w:rsidP="0087612E" w:rsidRDefault="0087612E" w14:paraId="0740B58C" w14:textId="77777777">
      <w:pPr>
        <w:rPr>
          <w:b/>
          <w:bCs/>
        </w:rPr>
      </w:pPr>
    </w:p>
    <w:p w:rsidRPr="00B02925" w:rsidR="0087612E" w:rsidP="0087612E" w:rsidRDefault="0087612E" w14:paraId="58815E2D" w14:textId="77777777">
      <w:pPr>
        <w:rPr>
          <w:b/>
          <w:bCs/>
        </w:rPr>
      </w:pPr>
      <w:r w:rsidRPr="00B02925">
        <w:rPr>
          <w:b/>
          <w:bCs/>
        </w:rPr>
        <w:t>Antwoord op vraag 2</w:t>
      </w:r>
    </w:p>
    <w:p w:rsidRPr="00B02925" w:rsidR="0087612E" w:rsidP="0087612E" w:rsidRDefault="0087612E" w14:paraId="7606C587" w14:textId="77777777">
      <w:r w:rsidRPr="00B02925">
        <w:t>Op dit moment doen de inspecties onderzoek naar de geleverde kwaliteit en veiligheid van de jeugdhulp aan de kinderen die verbleven in dit gezinshuis in Noord-Nederland. Zij zullen daarbij kijken naar de rol van de betrokken partijen, zoals de rol van de gecertificeerde instelling (GI) en de gezinshuisouders. Ook wordt gekeken welke eventuele signalen of meldingen er bekend waren, zowel bij de inspecties als bij andere organisaties, en op welke manier de betrokkenen hiermee zijn omgegaan. We vinden het van belang om de uitkomsten van dit onderzoek af te wachten en niet op voorhand conclusies te trekken.</w:t>
      </w:r>
    </w:p>
    <w:bookmarkEnd w:id="0"/>
    <w:p w:rsidRPr="00B02925" w:rsidR="0087612E" w:rsidP="0087612E" w:rsidRDefault="0087612E" w14:paraId="7CD4BC6F" w14:textId="77777777">
      <w:pPr>
        <w:rPr>
          <w:b/>
          <w:bCs/>
        </w:rPr>
      </w:pPr>
      <w:r w:rsidRPr="00B02925">
        <w:br/>
      </w:r>
      <w:r w:rsidRPr="00B02925">
        <w:rPr>
          <w:b/>
          <w:bCs/>
        </w:rPr>
        <w:t>Vraag 3</w:t>
      </w:r>
    </w:p>
    <w:p w:rsidRPr="00B02925" w:rsidR="0087612E" w:rsidP="0087612E" w:rsidRDefault="0087612E" w14:paraId="084DD9DA" w14:textId="77777777">
      <w:pPr>
        <w:spacing w:line="240" w:lineRule="auto"/>
        <w:rPr>
          <w:b/>
          <w:bCs/>
        </w:rPr>
      </w:pPr>
      <w:r w:rsidRPr="00B02925">
        <w:rPr>
          <w:b/>
          <w:bCs/>
        </w:rPr>
        <w:t>Klopt het dat er al eerder twijfels bestonden over de pedagogische vaardigheden en geschiktheid van de betrokken gezinshuisouders? Zo ja, waarom is er niet onmiddellijk ingegrepen?</w:t>
      </w:r>
      <w:r w:rsidRPr="00B02925">
        <w:rPr>
          <w:b/>
          <w:bCs/>
        </w:rPr>
        <w:br/>
        <w:t> </w:t>
      </w:r>
    </w:p>
    <w:p w:rsidRPr="00B02925" w:rsidR="0087612E" w:rsidP="0087612E" w:rsidRDefault="0087612E" w14:paraId="2DAB267C" w14:textId="77777777">
      <w:pPr>
        <w:rPr>
          <w:b/>
          <w:bCs/>
        </w:rPr>
      </w:pPr>
      <w:r w:rsidRPr="00B02925">
        <w:rPr>
          <w:b/>
          <w:bCs/>
        </w:rPr>
        <w:t>Antwoord op vraag 3</w:t>
      </w:r>
    </w:p>
    <w:p w:rsidRPr="00B02925" w:rsidR="0087612E" w:rsidP="0087612E" w:rsidRDefault="0087612E" w14:paraId="19F035EC" w14:textId="77777777">
      <w:r w:rsidRPr="00B02925">
        <w:t xml:space="preserve">Het klopt dat er in het verleden zorgen waren over de opvoedvaardigheden en de verzorging door de betrokken gezinshuisouders. De betrokken GI geeft aan dat er geen eerdere signalen waren van mishandeling. Naar aanleiding van de zorgen is destijds actie ondernomen door de GI en de jeugdhulpaanbieder. De </w:t>
      </w:r>
      <w:r w:rsidRPr="00B02925">
        <w:lastRenderedPageBreak/>
        <w:t xml:space="preserve">jeugdhulpaanbieder van het gezinshuis is destijds een traject gestart om de vaardigheden van de gezinshuisouder te verbeteren. Dit traject is succesvol afgerond. Hierna zijn deze kinderen in dit gezinshuis geplaatst. De vraag óf er signalen waren en zo ja, waarom deze dan zijn gemist, is onderdeel van het genoemde onderzoek van de inspecties. </w:t>
      </w:r>
    </w:p>
    <w:p w:rsidRPr="00B02925" w:rsidR="0087612E" w:rsidP="0087612E" w:rsidRDefault="0087612E" w14:paraId="2F514E2A" w14:textId="77777777"/>
    <w:p w:rsidRPr="00B02925" w:rsidR="0087612E" w:rsidP="0087612E" w:rsidRDefault="0087612E" w14:paraId="5D307A45" w14:textId="77777777">
      <w:pPr>
        <w:rPr>
          <w:b/>
          <w:bCs/>
        </w:rPr>
      </w:pPr>
      <w:r w:rsidRPr="00B02925">
        <w:rPr>
          <w:b/>
          <w:bCs/>
        </w:rPr>
        <w:t>Vraag 4</w:t>
      </w:r>
    </w:p>
    <w:p w:rsidR="0087612E" w:rsidP="0087612E" w:rsidRDefault="0087612E" w14:paraId="27CFA12E" w14:textId="77777777">
      <w:pPr>
        <w:spacing w:line="240" w:lineRule="auto"/>
        <w:rPr>
          <w:b/>
          <w:bCs/>
        </w:rPr>
      </w:pPr>
      <w:r w:rsidRPr="00B02925">
        <w:rPr>
          <w:b/>
          <w:bCs/>
        </w:rPr>
        <w:t>Erkent u dat organisaties zoals de William Schrikker Stichting herhaaldelijk betrokken zijn bij ernstige incidenten, zoals het Vlaardingse meisje? Zo ja, waarom is er ondanks eerdere</w:t>
      </w:r>
      <w:r>
        <w:rPr>
          <w:b/>
          <w:bCs/>
        </w:rPr>
        <w:t xml:space="preserve"> misstanden geen verscherpt toezicht of sanctiebeleid door het ministerie ingesteld en bent u daartoe alsnog bereid?</w:t>
      </w:r>
    </w:p>
    <w:p w:rsidR="0087612E" w:rsidP="0087612E" w:rsidRDefault="0087612E" w14:paraId="63671BB4" w14:textId="77777777"/>
    <w:p w:rsidR="0087612E" w:rsidP="0087612E" w:rsidRDefault="0087612E" w14:paraId="059EB8DD" w14:textId="77777777"/>
    <w:p w:rsidR="0087612E" w:rsidP="0087612E" w:rsidRDefault="0087612E" w14:paraId="35269C0D" w14:textId="77777777"/>
    <w:p w:rsidR="0087612E" w:rsidP="0087612E" w:rsidRDefault="0087612E" w14:paraId="253D672E" w14:textId="77777777"/>
    <w:p w:rsidR="0087612E" w:rsidP="0087612E" w:rsidRDefault="0087612E" w14:paraId="3FAC1BFD" w14:textId="77777777"/>
    <w:p w:rsidR="0087612E" w:rsidP="0087612E" w:rsidRDefault="0087612E" w14:paraId="48BA8F4D" w14:textId="77777777">
      <w:pPr>
        <w:rPr>
          <w:b/>
          <w:bCs/>
        </w:rPr>
      </w:pPr>
      <w:r>
        <w:rPr>
          <w:b/>
          <w:bCs/>
        </w:rPr>
        <w:t>Antwoord op vraag 4</w:t>
      </w:r>
    </w:p>
    <w:p w:rsidRPr="00B02925" w:rsidR="0087612E" w:rsidP="0087612E" w:rsidRDefault="0087612E" w14:paraId="3818675F" w14:textId="77777777">
      <w:r>
        <w:t xml:space="preserve">Het klopt dat </w:t>
      </w:r>
      <w:r w:rsidRPr="00B02925">
        <w:t>de William Schrikker Schichting (WSS) betrokken was bij zowel de zaak van het meisje in het pleeggezin in Vlaardingen en ook bij deze gebeurtenis van het gezinshuis in Noord-Nederland. De WSS begeleidt meer dan een kwart van alle kinderen met een kinderbeschermingsmaatregel in Nederland.</w:t>
      </w:r>
    </w:p>
    <w:p w:rsidRPr="00B02925" w:rsidR="0087612E" w:rsidP="0087612E" w:rsidRDefault="0087612E" w14:paraId="1B427EA8" w14:textId="77777777"/>
    <w:p w:rsidRPr="00B02925" w:rsidR="0087612E" w:rsidP="0087612E" w:rsidRDefault="0087612E" w14:paraId="6101B005" w14:textId="77777777">
      <w:r w:rsidRPr="00B02925">
        <w:t>Het instellen van verscherpt toezicht of andere maatregelen is niet aan ministeries, maar aan de inspecties. De inspecties hebben naar aanleiding van de gebeurtenissen in Vlaardingen vanaf januari 2025 intensief toezicht uitgevoerd bij de William Schrikker Stichting. De inspecties hebben in hun rapport over de WSS</w:t>
      </w:r>
      <w:r w:rsidRPr="00B02925">
        <w:rPr>
          <w:rStyle w:val="Voetnootmarkering"/>
        </w:rPr>
        <w:footnoteReference w:id="1"/>
      </w:r>
      <w:r w:rsidRPr="00B02925">
        <w:t xml:space="preserve"> geconcludeerd dat er weliswaar sprake is van tekortkomingen, maar dat de oorzaken hiervan vooral buiten de invloedsfeer van de WSS liggen. De inspecties concludeerden vertrouwen te hebben in de verbeterkracht van de WSS daar waar verbetermogelijkheden binnen de eigen invloedsfeer liggen. Het instellen van verscherpt toezicht was daarom niet passend volgens de inspecties. In juni hebben zij de WSS laten weten over te stappen naar regulier toezicht. </w:t>
      </w:r>
      <w:r w:rsidRPr="00B02925">
        <w:br/>
      </w:r>
    </w:p>
    <w:p w:rsidRPr="00B02925" w:rsidR="0087612E" w:rsidP="0087612E" w:rsidRDefault="0087612E" w14:paraId="18CAAA7A" w14:textId="77777777">
      <w:pPr>
        <w:spacing w:line="240" w:lineRule="auto"/>
        <w:rPr>
          <w:b/>
          <w:bCs/>
        </w:rPr>
      </w:pPr>
      <w:r w:rsidRPr="00B02925">
        <w:rPr>
          <w:b/>
          <w:bCs/>
        </w:rPr>
        <w:t>Vraag 5</w:t>
      </w:r>
    </w:p>
    <w:p w:rsidRPr="00B02925" w:rsidR="0087612E" w:rsidP="0087612E" w:rsidRDefault="0087612E" w14:paraId="31FACB0F" w14:textId="77777777">
      <w:pPr>
        <w:spacing w:line="240" w:lineRule="auto"/>
        <w:rPr>
          <w:b/>
          <w:bCs/>
        </w:rPr>
      </w:pPr>
      <w:r w:rsidRPr="00B02925">
        <w:rPr>
          <w:b/>
          <w:bCs/>
        </w:rPr>
        <w:lastRenderedPageBreak/>
        <w:t>Bent u tevens bereid, indien nodig door middel van een wetswijziging, ervoor te zorgen dat betrokken begeleiders, bestuurders en toezichthouders die hebben nagelaten deze kinderen te beschermen, ontslagen en strafrechtelijk vervolgd worden? Zo nee, waarom niet?</w:t>
      </w:r>
    </w:p>
    <w:p w:rsidRPr="00B02925" w:rsidR="0087612E" w:rsidP="0087612E" w:rsidRDefault="0087612E" w14:paraId="7D4CD5E3" w14:textId="77777777">
      <w:pPr>
        <w:rPr>
          <w:b/>
          <w:bCs/>
        </w:rPr>
      </w:pPr>
    </w:p>
    <w:p w:rsidRPr="00B02925" w:rsidR="0087612E" w:rsidP="0087612E" w:rsidRDefault="0087612E" w14:paraId="07B664B2" w14:textId="77777777">
      <w:pPr>
        <w:rPr>
          <w:b/>
          <w:bCs/>
        </w:rPr>
      </w:pPr>
      <w:r w:rsidRPr="00B02925">
        <w:rPr>
          <w:b/>
          <w:bCs/>
        </w:rPr>
        <w:t>Antwoord op vraag 5</w:t>
      </w:r>
    </w:p>
    <w:p w:rsidRPr="00B02925" w:rsidR="0087612E" w:rsidP="0087612E" w:rsidRDefault="0087612E" w14:paraId="7B41C49F" w14:textId="77777777">
      <w:r w:rsidRPr="00B02925">
        <w:t>Nee ik ben daar niet toe bereid. Ontslag en/of strafrechtelijke vervolging is niet aan mij en de huidige wetgeving biedt hiervoor al voldoende mogelijkheden:</w:t>
      </w:r>
    </w:p>
    <w:p w:rsidRPr="00B02925" w:rsidR="0087612E" w:rsidP="0087612E" w:rsidRDefault="0087612E" w14:paraId="2520FE4D" w14:textId="77777777"/>
    <w:p w:rsidRPr="00B02925" w:rsidR="0087612E" w:rsidP="0087612E" w:rsidRDefault="0087612E" w14:paraId="7DC8913B" w14:textId="77777777">
      <w:r w:rsidRPr="00B02925">
        <w:t xml:space="preserve">Waar het gaat om ontslag hebben de organisaties zelf een zelfstandige bevoegdheid. Ook kan er in het kader van tuchtrecht een klacht worden ingediend over het handelen van een geregistreerde professional. Dit zou kunnen leiden tot een schorsing/doorhaling van de beroepsregistratie, waardoor de betrokken professional geen taken in de jeugdzorg meer mag uitvoeren waar beroepsregistratie voor is vereist. Ook kunnen de inspecties, indien zij dit nodig achten op basis van hun onderzoek, een (tucht)klacht indienen of aangifte doen. Het nemen van individuele beslissingen omtrent strafvervolging is aan het Openbaar Ministerie. </w:t>
      </w:r>
    </w:p>
    <w:p w:rsidRPr="00B02925" w:rsidR="0087612E" w:rsidP="0087612E" w:rsidRDefault="0087612E" w14:paraId="12788CA8" w14:textId="77777777"/>
    <w:p w:rsidR="0087612E" w:rsidP="0087612E" w:rsidRDefault="0087612E" w14:paraId="35B8C533" w14:textId="77777777">
      <w:r w:rsidRPr="00B02925">
        <w:t>Indien de organisatie een Raad van Toezicht heeft ingesteld</w:t>
      </w:r>
      <w:r w:rsidRPr="00B02925">
        <w:rPr>
          <w:vertAlign w:val="superscript"/>
        </w:rPr>
        <w:footnoteReference w:id="2"/>
      </w:r>
      <w:r w:rsidRPr="00B02925">
        <w:t>, dan is het aan hen om een beslissing te nemen over ontslag van bestuurders. Verder kan een belanghebbende of het openbaar ministerie de rechtbank verzoeken een bestuurder, dan wel (een lid van) de Raad van Toezicht te ontslaan wegens (voor zover hier relevant) verwaarlozing van zijn taak of andere gewichtige redenen (artikel 2:298 BW).</w:t>
      </w:r>
      <w:r>
        <w:t xml:space="preserve"> </w:t>
      </w:r>
    </w:p>
    <w:p w:rsidR="0087612E" w:rsidP="0087612E" w:rsidRDefault="0087612E" w14:paraId="0C7209E6" w14:textId="77777777"/>
    <w:p w:rsidR="0087612E" w:rsidP="0087612E" w:rsidRDefault="0087612E" w14:paraId="0DF28444" w14:textId="77777777"/>
    <w:p w:rsidRPr="00B02925" w:rsidR="0087612E" w:rsidP="0087612E" w:rsidRDefault="0087612E" w14:paraId="2BC8D1A9" w14:textId="77777777">
      <w:pPr>
        <w:spacing w:line="240" w:lineRule="auto"/>
        <w:rPr>
          <w:b/>
          <w:bCs/>
        </w:rPr>
      </w:pPr>
      <w:r w:rsidRPr="00B02925">
        <w:rPr>
          <w:b/>
          <w:bCs/>
        </w:rPr>
        <w:t>Vraag 6</w:t>
      </w:r>
    </w:p>
    <w:p w:rsidRPr="00B02925" w:rsidR="0087612E" w:rsidP="0087612E" w:rsidRDefault="0087612E" w14:paraId="522019A2" w14:textId="77777777">
      <w:pPr>
        <w:spacing w:line="240" w:lineRule="auto"/>
        <w:rPr>
          <w:b/>
          <w:bCs/>
        </w:rPr>
      </w:pPr>
      <w:r w:rsidRPr="00B02925">
        <w:rPr>
          <w:b/>
          <w:bCs/>
        </w:rPr>
        <w:t>Gaat u op korte termijn dwingende maatregelen nemen - inclusief verplicht extern toezicht, sluiting bij signalen en zware sancties bij falen - om herhaling te voorkomen? Zo nee, waarom niet?</w:t>
      </w:r>
      <w:r w:rsidRPr="00B02925">
        <w:rPr>
          <w:b/>
          <w:bCs/>
        </w:rPr>
        <w:br/>
      </w:r>
    </w:p>
    <w:p w:rsidRPr="00B02925" w:rsidR="0087612E" w:rsidP="0087612E" w:rsidRDefault="0087612E" w14:paraId="34844281" w14:textId="77777777">
      <w:pPr>
        <w:spacing w:line="240" w:lineRule="auto"/>
        <w:rPr>
          <w:b/>
          <w:bCs/>
        </w:rPr>
      </w:pPr>
      <w:r w:rsidRPr="00B02925">
        <w:rPr>
          <w:b/>
          <w:bCs/>
        </w:rPr>
        <w:lastRenderedPageBreak/>
        <w:t>Antwoord op vraag 6</w:t>
      </w:r>
    </w:p>
    <w:p w:rsidR="0087612E" w:rsidP="0087612E" w:rsidRDefault="0087612E" w14:paraId="50F822DB" w14:textId="77777777">
      <w:bookmarkStart w:name="_Hlk215051489" w:id="1"/>
      <w:r w:rsidRPr="00B02925">
        <w:t>Zoals ook bij vraag 4 aangegeven, is het aan de inspecties om te bepalen of en zo ja, welke vervolgacties of maatregelen passend zijn. We kunnen in de beantwoording van deze Kamervragen niet vooruitlopen op het oordeel van de inspecties. Wij zullen uw Kamer over de uitkomsten van het onderzoek informeren.</w:t>
      </w:r>
    </w:p>
    <w:bookmarkEnd w:id="1"/>
    <w:p w:rsidR="0087612E" w:rsidP="0087612E" w:rsidRDefault="0087612E" w14:paraId="5A5E1D26" w14:textId="77777777">
      <w:r>
        <w:t> </w:t>
      </w:r>
      <w:r>
        <w:br/>
      </w:r>
    </w:p>
    <w:p w:rsidR="0087612E" w:rsidP="0087612E" w:rsidRDefault="0087612E" w14:paraId="679122BA" w14:textId="77777777"/>
    <w:p w:rsidR="0087612E" w:rsidP="0087612E" w:rsidRDefault="0087612E" w14:paraId="45EE374D" w14:textId="77777777"/>
    <w:p w:rsidR="0087612E" w:rsidP="0087612E" w:rsidRDefault="0087612E" w14:paraId="5ECC56DE" w14:textId="77777777">
      <w:r>
        <w:br/>
      </w:r>
    </w:p>
    <w:p w:rsidR="0087612E" w:rsidP="0087612E" w:rsidRDefault="0087612E" w14:paraId="602D70F1" w14:textId="77777777">
      <w:r>
        <w:rPr>
          <w:b/>
          <w:bCs/>
        </w:rPr>
        <w:t>Toelichting:</w:t>
      </w:r>
      <w:r>
        <w:br/>
      </w:r>
    </w:p>
    <w:p w:rsidR="0087612E" w:rsidP="0087612E" w:rsidRDefault="0087612E" w14:paraId="4A52B5C7" w14:textId="77777777">
      <w:r>
        <w:t>Deze vragen dienen ter aanvulling op eerdere vragen terzake van het lid het lid Ceder (ChristenUnie), ingezonden 20 november 2025 (vraagnummer 2025Z20183).</w:t>
      </w:r>
      <w:r>
        <w:br/>
      </w:r>
    </w:p>
    <w:p w:rsidR="0087612E" w:rsidP="0087612E" w:rsidRDefault="0087612E" w14:paraId="6214602B" w14:textId="77777777"/>
    <w:p w:rsidR="0087612E" w:rsidP="0087612E" w:rsidRDefault="0087612E" w14:paraId="42BA3966" w14:textId="77777777">
      <w:r>
        <w:t>1) NU.nl, 19 november 2025, Uit huis geplaatste kinderen uit Noord-Nederland jarenlang ernstig mishandeld(https://www.nu.nl/binnenland/6376381/uit-huis-geplaatste-kinderen-uit-noord-nederland-jarenlang-ernstig-mishandeld.html).</w:t>
      </w:r>
    </w:p>
    <w:p w:rsidRPr="00913A3E" w:rsidR="0087612E" w:rsidP="0087612E" w:rsidRDefault="0087612E" w14:paraId="7D38C77B" w14:textId="77777777">
      <w:pPr>
        <w:spacing w:line="240" w:lineRule="auto"/>
      </w:pPr>
    </w:p>
    <w:p w:rsidR="009F186D" w:rsidRDefault="009F186D" w14:paraId="0649BA31" w14:textId="77777777"/>
    <w:sectPr w:rsidR="009F186D" w:rsidSect="0087612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0DCC" w14:textId="77777777" w:rsidR="0087612E" w:rsidRDefault="0087612E" w:rsidP="0087612E">
      <w:pPr>
        <w:spacing w:after="0" w:line="240" w:lineRule="auto"/>
      </w:pPr>
      <w:r>
        <w:separator/>
      </w:r>
    </w:p>
  </w:endnote>
  <w:endnote w:type="continuationSeparator" w:id="0">
    <w:p w14:paraId="7CC2D594" w14:textId="77777777" w:rsidR="0087612E" w:rsidRDefault="0087612E" w:rsidP="0087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5075" w14:textId="77777777" w:rsidR="0087612E" w:rsidRPr="0087612E" w:rsidRDefault="0087612E" w:rsidP="008761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94B" w14:textId="77777777" w:rsidR="0087612E" w:rsidRPr="0087612E" w:rsidRDefault="0087612E" w:rsidP="008761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2E80" w14:textId="77777777" w:rsidR="0087612E" w:rsidRPr="0087612E" w:rsidRDefault="0087612E" w:rsidP="008761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560D" w14:textId="77777777" w:rsidR="0087612E" w:rsidRDefault="0087612E" w:rsidP="0087612E">
      <w:pPr>
        <w:spacing w:after="0" w:line="240" w:lineRule="auto"/>
      </w:pPr>
      <w:r>
        <w:separator/>
      </w:r>
    </w:p>
  </w:footnote>
  <w:footnote w:type="continuationSeparator" w:id="0">
    <w:p w14:paraId="13A5282C" w14:textId="77777777" w:rsidR="0087612E" w:rsidRDefault="0087612E" w:rsidP="0087612E">
      <w:pPr>
        <w:spacing w:after="0" w:line="240" w:lineRule="auto"/>
      </w:pPr>
      <w:r>
        <w:continuationSeparator/>
      </w:r>
    </w:p>
  </w:footnote>
  <w:footnote w:id="1">
    <w:p w14:paraId="7DCE0F22" w14:textId="77777777" w:rsidR="0087612E" w:rsidRDefault="0087612E" w:rsidP="0087612E">
      <w:pPr>
        <w:pStyle w:val="Voetnoottekst"/>
      </w:pPr>
      <w:r>
        <w:rPr>
          <w:rStyle w:val="Voetnootmarkering"/>
        </w:rPr>
        <w:footnoteRef/>
      </w:r>
      <w:r>
        <w:t xml:space="preserve"> </w:t>
      </w:r>
      <w:hyperlink r:id="rId1" w:history="1">
        <w:r w:rsidRPr="005B52CF">
          <w:rPr>
            <w:rFonts w:ascii="Verdana" w:eastAsia="DejaVu Sans" w:hAnsi="Verdana" w:cs="Lohit Hindi"/>
            <w:color w:val="0000FF"/>
            <w:sz w:val="16"/>
            <w:szCs w:val="16"/>
            <w:u w:val="single"/>
          </w:rPr>
          <w:t>Inspecties: Jeugdbescherming en jeugdreclassering bij William Schrikker Stichting grotendeels onvoldoende | Inspectie Gezondheidszorg en Jeugd</w:t>
        </w:r>
      </w:hyperlink>
    </w:p>
  </w:footnote>
  <w:footnote w:id="2">
    <w:p w14:paraId="652775F9" w14:textId="77777777" w:rsidR="0087612E" w:rsidRDefault="0087612E" w:rsidP="0087612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Met het inwerking treden van de wet Verbetering beschikbaarheid jeugdzorg per 1 januari 2026 worden jeugdhulpaanbieders en gecertificeerde instellingen verplicht tot het instellen van een interne toezichthouder. Deze verplichting geldt voor alle gecertificeerde instellingen en voor jeugdhulpaanbieder bij 11 of meer jeugdhulpverleners (bij jeugdhulp met verblijf) of bij 26 of meer jeugdhulpverleners (bij ambulante jeugdhulp). </w:t>
      </w:r>
    </w:p>
    <w:p w14:paraId="35E5BD94" w14:textId="77777777" w:rsidR="0087612E" w:rsidRDefault="0087612E" w:rsidP="0087612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A17D" w14:textId="77777777" w:rsidR="0087612E" w:rsidRPr="0087612E" w:rsidRDefault="0087612E" w:rsidP="008761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63FA" w14:textId="77777777" w:rsidR="0087612E" w:rsidRPr="0087612E" w:rsidRDefault="0087612E" w:rsidP="008761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9FBF" w14:textId="77777777" w:rsidR="0087612E" w:rsidRPr="0087612E" w:rsidRDefault="0087612E" w:rsidP="008761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2E"/>
    <w:rsid w:val="0087612E"/>
    <w:rsid w:val="009F186D"/>
    <w:rsid w:val="00A64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9510"/>
  <w15:chartTrackingRefBased/>
  <w15:docId w15:val="{EAC4C25A-8123-429A-AE96-0A23C226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6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6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61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61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61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61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61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61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61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61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61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61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61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61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61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61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61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612E"/>
    <w:rPr>
      <w:rFonts w:eastAsiaTheme="majorEastAsia" w:cstheme="majorBidi"/>
      <w:color w:val="272727" w:themeColor="text1" w:themeTint="D8"/>
    </w:rPr>
  </w:style>
  <w:style w:type="paragraph" w:styleId="Titel">
    <w:name w:val="Title"/>
    <w:basedOn w:val="Standaard"/>
    <w:next w:val="Standaard"/>
    <w:link w:val="TitelChar"/>
    <w:uiPriority w:val="10"/>
    <w:qFormat/>
    <w:rsid w:val="00876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61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61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61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61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612E"/>
    <w:rPr>
      <w:i/>
      <w:iCs/>
      <w:color w:val="404040" w:themeColor="text1" w:themeTint="BF"/>
    </w:rPr>
  </w:style>
  <w:style w:type="paragraph" w:styleId="Lijstalinea">
    <w:name w:val="List Paragraph"/>
    <w:basedOn w:val="Standaard"/>
    <w:uiPriority w:val="34"/>
    <w:qFormat/>
    <w:rsid w:val="0087612E"/>
    <w:pPr>
      <w:ind w:left="720"/>
      <w:contextualSpacing/>
    </w:pPr>
  </w:style>
  <w:style w:type="character" w:styleId="Intensievebenadrukking">
    <w:name w:val="Intense Emphasis"/>
    <w:basedOn w:val="Standaardalinea-lettertype"/>
    <w:uiPriority w:val="21"/>
    <w:qFormat/>
    <w:rsid w:val="0087612E"/>
    <w:rPr>
      <w:i/>
      <w:iCs/>
      <w:color w:val="2F5496" w:themeColor="accent1" w:themeShade="BF"/>
    </w:rPr>
  </w:style>
  <w:style w:type="paragraph" w:styleId="Duidelijkcitaat">
    <w:name w:val="Intense Quote"/>
    <w:basedOn w:val="Standaard"/>
    <w:next w:val="Standaard"/>
    <w:link w:val="DuidelijkcitaatChar"/>
    <w:uiPriority w:val="30"/>
    <w:qFormat/>
    <w:rsid w:val="00876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612E"/>
    <w:rPr>
      <w:i/>
      <w:iCs/>
      <w:color w:val="2F5496" w:themeColor="accent1" w:themeShade="BF"/>
    </w:rPr>
  </w:style>
  <w:style w:type="character" w:styleId="Intensieveverwijzing">
    <w:name w:val="Intense Reference"/>
    <w:basedOn w:val="Standaardalinea-lettertype"/>
    <w:uiPriority w:val="32"/>
    <w:qFormat/>
    <w:rsid w:val="0087612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7612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7612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7612E"/>
    <w:rPr>
      <w:vertAlign w:val="superscript"/>
    </w:rPr>
  </w:style>
  <w:style w:type="paragraph" w:styleId="Koptekst">
    <w:name w:val="header"/>
    <w:basedOn w:val="Standaard"/>
    <w:link w:val="KoptekstChar"/>
    <w:uiPriority w:val="99"/>
    <w:unhideWhenUsed/>
    <w:rsid w:val="008761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12E"/>
  </w:style>
  <w:style w:type="paragraph" w:styleId="Voettekst">
    <w:name w:val="footer"/>
    <w:basedOn w:val="Standaard"/>
    <w:link w:val="VoettekstChar"/>
    <w:uiPriority w:val="99"/>
    <w:unhideWhenUsed/>
    <w:rsid w:val="008761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gj.nl/actueel/nieuws/2025/06/17/inspecties-jeugdbescherming-en-jeugdreclassering-bij-william-schrikker-stichting-grotendeels-onvoldoen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888</ap:Words>
  <ap:Characters>4886</ap:Characters>
  <ap:DocSecurity>0</ap:DocSecurity>
  <ap:Lines>40</ap:Lines>
  <ap:Paragraphs>11</ap:Paragraphs>
  <ap:ScaleCrop>false</ap:ScaleCrop>
  <ap:LinksUpToDate>false</ap:LinksUpToDate>
  <ap:CharactersWithSpaces>5763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2025-12-02T14:46:00.0000000Z</dcterms:created>
  <dcterms:modified xsi:type="dcterms:W3CDTF">2025-12-02T14:47:00.0000000Z</dcterms:modified>
  <version/>
  <category/>
</coreProperties>
</file>