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963" w:rsidP="00541963" w:rsidRDefault="00541963" w14:paraId="29167503" w14:textId="31717684">
      <w:pPr>
        <w:rPr>
          <w:b/>
          <w:bCs/>
        </w:rPr>
      </w:pPr>
      <w:r>
        <w:rPr>
          <w:b/>
          <w:bCs/>
        </w:rPr>
        <w:t>AH 518</w:t>
      </w:r>
    </w:p>
    <w:p w:rsidR="00541963" w:rsidP="00541963" w:rsidRDefault="00541963" w14:paraId="6B56807D" w14:textId="59061921">
      <w:pPr>
        <w:rPr>
          <w:b/>
          <w:bCs/>
        </w:rPr>
      </w:pPr>
      <w:r>
        <w:rPr>
          <w:b/>
          <w:bCs/>
        </w:rPr>
        <w:t>2025Z20083</w:t>
      </w:r>
    </w:p>
    <w:p w:rsidRPr="00541963" w:rsidR="00541963" w:rsidP="00541963" w:rsidRDefault="00541963" w14:paraId="244E5C4F" w14:textId="326FAF2B">
      <w:pPr>
        <w:rPr>
          <w:rFonts w:ascii="Times New Roman" w:hAnsi="Times New Roman"/>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sidRPr="00A71055">
        <w:rPr>
          <w:rFonts w:ascii="Times New Roman" w:hAnsi="Times New Roman"/>
          <w:bCs/>
          <w:sz w:val="24"/>
          <w:szCs w:val="24"/>
        </w:rPr>
        <w:t xml:space="preserve"> (ontvangen</w:t>
      </w:r>
      <w:r>
        <w:rPr>
          <w:rFonts w:ascii="Times New Roman" w:hAnsi="Times New Roman"/>
          <w:bCs/>
          <w:sz w:val="24"/>
          <w:szCs w:val="24"/>
        </w:rPr>
        <w:t xml:space="preserve"> 2 december 2025)</w:t>
      </w:r>
    </w:p>
    <w:p w:rsidR="00541963" w:rsidP="00541963" w:rsidRDefault="00541963" w14:paraId="5D93AC0F" w14:textId="77777777">
      <w:pPr>
        <w:rPr>
          <w:b/>
          <w:bCs/>
        </w:rPr>
      </w:pPr>
      <w:r>
        <w:rPr>
          <w:b/>
          <w:bCs/>
        </w:rPr>
        <w:t>Vraag 1</w:t>
      </w:r>
    </w:p>
    <w:p w:rsidR="00541963" w:rsidP="00541963" w:rsidRDefault="00541963" w14:paraId="053CAF98" w14:textId="77777777">
      <w:pPr>
        <w:rPr>
          <w:b/>
          <w:bCs/>
        </w:rPr>
      </w:pPr>
      <w:r>
        <w:rPr>
          <w:b/>
          <w:bCs/>
        </w:rPr>
        <w:t>Bent u bekend met het AD-artikel 'Pleegkinderen geslagen, aan oren getrokken en door hond gebeten'? 1)</w:t>
      </w:r>
    </w:p>
    <w:p w:rsidR="00541963" w:rsidP="00541963" w:rsidRDefault="00541963" w14:paraId="0428FC2A" w14:textId="77777777">
      <w:pPr>
        <w:rPr>
          <w:b/>
          <w:bCs/>
        </w:rPr>
      </w:pPr>
    </w:p>
    <w:p w:rsidR="00541963" w:rsidP="00541963" w:rsidRDefault="00541963" w14:paraId="335E9599" w14:textId="77777777">
      <w:pPr>
        <w:rPr>
          <w:b/>
          <w:bCs/>
        </w:rPr>
      </w:pPr>
      <w:r>
        <w:rPr>
          <w:b/>
          <w:bCs/>
        </w:rPr>
        <w:t>Antwoord op vraag 1</w:t>
      </w:r>
    </w:p>
    <w:p w:rsidR="00541963" w:rsidP="00541963" w:rsidRDefault="00541963" w14:paraId="4E9DED37" w14:textId="77777777">
      <w:r>
        <w:t xml:space="preserve">Ja </w:t>
      </w:r>
    </w:p>
    <w:p w:rsidR="00541963" w:rsidP="00541963" w:rsidRDefault="00541963" w14:paraId="1BA240A2" w14:textId="77777777"/>
    <w:p w:rsidR="00541963" w:rsidP="00541963" w:rsidRDefault="00541963" w14:paraId="3A963EAC" w14:textId="77777777">
      <w:pPr>
        <w:rPr>
          <w:b/>
          <w:bCs/>
        </w:rPr>
      </w:pPr>
      <w:r>
        <w:rPr>
          <w:b/>
          <w:bCs/>
        </w:rPr>
        <w:t>Vraag 2</w:t>
      </w:r>
    </w:p>
    <w:p w:rsidR="00541963" w:rsidP="00541963" w:rsidRDefault="00541963" w14:paraId="30EF32B0" w14:textId="77777777">
      <w:pPr>
        <w:rPr>
          <w:b/>
          <w:bCs/>
        </w:rPr>
      </w:pPr>
      <w:r>
        <w:rPr>
          <w:b/>
          <w:bCs/>
        </w:rPr>
        <w:t>Hoe beoordeelt u het feit dat nogmaals kinderen die voor hun veiligheid uit huis zijn geplaatst, jarenlang ernstig konden worden mishandeld zonder dat toezichthoudende instanties ingrepen? Erkent u dat het hier niet gaat om een eenmalig incident, maar dat er sprake is van breder en vaker gesignaleerde problemen binnen de jeugdbeschermingsketen?</w:t>
      </w:r>
    </w:p>
    <w:p w:rsidR="00541963" w:rsidP="00541963" w:rsidRDefault="00541963" w14:paraId="63785A7C" w14:textId="77777777">
      <w:pPr>
        <w:rPr>
          <w:b/>
          <w:bCs/>
        </w:rPr>
      </w:pPr>
    </w:p>
    <w:p w:rsidR="00541963" w:rsidP="00541963" w:rsidRDefault="00541963" w14:paraId="1B342B01" w14:textId="77777777">
      <w:pPr>
        <w:rPr>
          <w:b/>
          <w:bCs/>
        </w:rPr>
      </w:pPr>
      <w:r>
        <w:rPr>
          <w:b/>
          <w:bCs/>
        </w:rPr>
        <w:t>Antwoord op vraag 2</w:t>
      </w:r>
    </w:p>
    <w:p w:rsidR="00541963" w:rsidP="00541963" w:rsidRDefault="00541963" w14:paraId="3B6284AE" w14:textId="77777777">
      <w:pPr>
        <w:rPr>
          <w:b/>
          <w:bCs/>
        </w:rPr>
      </w:pPr>
      <w:r>
        <w:t xml:space="preserve">Kinderen die om welke reden dan ook niet meer thuis kunnen wonen, moeten kunnen rekenen op veiligheid, zorg en liefde op een andere plek. Dat brengt een grote verantwoordelijkheid met zich mee. De gebeurtenissen in het pleeggezin in Vlaardingen en de recente berichten over de kinderen in het gezinshuis in Noord-Nederland raken ons zeer. Wat er precies is voorgevallen in het gezinshuis, is aan de inspecties om te onderzoeken. De Inspectie Gezondheidszorg en Jeugd (IGJ) doet momenteel onderzoek naar de veiligheid en de kwaliteit van de jeugdhulp. Daarbij betrekt de IGJ ook de Inspectie Justitie en Veiligheid (IJenV), en wordt verkend of er ook een rol is voor de Onderwijsinspectie. We zullen dit onderzoek moeten afwachten om te beoordelen of er een relatie is met vaker gesignaleerde problemen in de jeugdbeschermingsketen. </w:t>
      </w:r>
    </w:p>
    <w:p w:rsidR="00541963" w:rsidP="00541963" w:rsidRDefault="00541963" w14:paraId="4D88CD58" w14:textId="77777777"/>
    <w:p w:rsidR="00541963" w:rsidP="00541963" w:rsidRDefault="00541963" w14:paraId="143A8369" w14:textId="77777777">
      <w:pPr>
        <w:rPr>
          <w:b/>
          <w:bCs/>
        </w:rPr>
      </w:pPr>
      <w:r>
        <w:t xml:space="preserve">Dat de jeugdbeschermingsketen onder druk staat en dat er onvoldoende tijdige en passende jeugdhulp is, is iets waar de inspecties al langere tijd aandacht voor </w:t>
      </w:r>
      <w:r>
        <w:lastRenderedPageBreak/>
        <w:t>vragen. Wij erkennen dat er in de jeugdbescherming en jeugdhulp verbeteringen nodig zijn en zetten ons hier ten volle voor in.</w:t>
      </w:r>
    </w:p>
    <w:p w:rsidR="00541963" w:rsidP="00541963" w:rsidRDefault="00541963" w14:paraId="23D00FD7" w14:textId="77777777"/>
    <w:p w:rsidR="00541963" w:rsidP="00541963" w:rsidRDefault="00541963" w14:paraId="7FFC6386" w14:textId="77777777">
      <w:pPr>
        <w:rPr>
          <w:b/>
          <w:bCs/>
        </w:rPr>
      </w:pPr>
      <w:r>
        <w:rPr>
          <w:b/>
          <w:bCs/>
        </w:rPr>
        <w:t>Vraag 3</w:t>
      </w:r>
    </w:p>
    <w:p w:rsidR="00541963" w:rsidP="00541963" w:rsidRDefault="00541963" w14:paraId="10830345" w14:textId="77777777">
      <w:pPr>
        <w:rPr>
          <w:b/>
          <w:bCs/>
        </w:rPr>
      </w:pPr>
      <w:r>
        <w:rPr>
          <w:b/>
          <w:bCs/>
        </w:rPr>
        <w:t>Kunt u reflecteren op de kwaliteit van screening en monitoring van gezinshuizen, zorgboerderijen en pleeggezinnen en hoe het komt dat kinderen herhaaldelijk worden geplaatst in onveilige situaties waarin kindermishandeling, verwaarlozing of zelfs kinderarbeid plaatsvindt?</w:t>
      </w:r>
    </w:p>
    <w:p w:rsidR="00541963" w:rsidP="00541963" w:rsidRDefault="00541963" w14:paraId="0D211DA6" w14:textId="77777777">
      <w:pPr>
        <w:rPr>
          <w:b/>
          <w:bCs/>
        </w:rPr>
      </w:pPr>
    </w:p>
    <w:p w:rsidR="00541963" w:rsidP="00541963" w:rsidRDefault="00541963" w14:paraId="4A7B29E4" w14:textId="77777777">
      <w:pPr>
        <w:rPr>
          <w:b/>
          <w:bCs/>
        </w:rPr>
      </w:pPr>
      <w:r>
        <w:rPr>
          <w:b/>
          <w:bCs/>
        </w:rPr>
        <w:t>Antwoord op vraag 3</w:t>
      </w:r>
    </w:p>
    <w:p w:rsidR="00541963" w:rsidP="00541963" w:rsidRDefault="00541963" w14:paraId="7202FFB1" w14:textId="77777777">
      <w:r>
        <w:t xml:space="preserve">De kwaliteitscriteria gezinshuizen gaan onder meer in op kwaliteit van jeugdhulp in gezinshuizen, de kennis en vaardigheden van gezinshuisouders en de samenwerking met andere professionals. Daarin is opgenomen dat screening moet plaatsvinden op kennis en vaardigheden voor professioneel opvoederschap. </w:t>
      </w:r>
      <w:r w:rsidRPr="00497D62">
        <w:t xml:space="preserve">Het toetsen van de competenties en geschiktheid gebeurt in principe door de zorgaanbieder of de franchiseorganisatie (afhankelijk van loondienst of franchise). </w:t>
      </w:r>
    </w:p>
    <w:p w:rsidR="00541963" w:rsidP="00541963" w:rsidRDefault="00541963" w14:paraId="781830C5" w14:textId="77777777"/>
    <w:p w:rsidR="00541963" w:rsidP="00541963" w:rsidRDefault="00541963" w14:paraId="5313DEFD" w14:textId="77777777">
      <w:r w:rsidRPr="00ED15E1">
        <w:t>Voor vrijgevestigde aanbieders draagt de gemeente – volgens de kwaliteitscriteria gezinshuizen – zorg voor competentiegerichte toetsing</w:t>
      </w:r>
      <w:r>
        <w:t xml:space="preserve"> van de gezinshuisouders voor de start van een gezinshuis.</w:t>
      </w:r>
      <w:r w:rsidRPr="00497D62">
        <w:t xml:space="preserve"> </w:t>
      </w:r>
      <w:r>
        <w:t>De kerntaak van gezinshuisouders vergt hbo werk- en denkniveau u</w:t>
      </w:r>
      <w:r w:rsidRPr="00497D62">
        <w:t xml:space="preserve">itgaande van het Kwaliteitskader Jeugd (uitwerking van de norm verantwoorde werktoedeling), </w:t>
      </w:r>
      <w:r w:rsidRPr="006F4A86">
        <w:t>en dus een SKJ</w:t>
      </w:r>
      <w:r>
        <w:t>-</w:t>
      </w:r>
      <w:r w:rsidRPr="006F4A86">
        <w:t>registratie of werken onder de verantwoordelijkheid van iemand met een SKJ</w:t>
      </w:r>
      <w:r>
        <w:t>-</w:t>
      </w:r>
      <w:r w:rsidRPr="006F4A86">
        <w:t>registratie</w:t>
      </w:r>
      <w:r w:rsidRPr="004378CA">
        <w:t>.</w:t>
      </w:r>
      <w:r w:rsidRPr="00497D62">
        <w:t xml:space="preserve"> Daarnaast is een Verklaring omtrent Gedrag (VOG) vereist</w:t>
      </w:r>
      <w:r>
        <w:t>.</w:t>
      </w:r>
    </w:p>
    <w:p w:rsidR="00541963" w:rsidP="00541963" w:rsidRDefault="00541963" w14:paraId="3C5E7FA1" w14:textId="77777777"/>
    <w:p w:rsidR="00541963" w:rsidP="00541963" w:rsidRDefault="00541963" w14:paraId="105316A9" w14:textId="77777777">
      <w:r w:rsidRPr="00497D62">
        <w:t>Zorgboerderijen die zijn aangesloten bij de branch</w:t>
      </w:r>
      <w:r>
        <w:t>e</w:t>
      </w:r>
      <w:r w:rsidRPr="00497D62">
        <w:t>vereniging Federatie Landbouw en Zorg hebben zich aan kwaliteits</w:t>
      </w:r>
      <w:r>
        <w:t xml:space="preserve">eisen, zoals opgenomen in het kwaliteitskader voor de zorglandbouw </w:t>
      </w:r>
      <w:r w:rsidRPr="00497D62">
        <w:t>gecommitteerd.</w:t>
      </w:r>
      <w:r>
        <w:t xml:space="preserve"> G</w:t>
      </w:r>
      <w:r w:rsidRPr="00497D62">
        <w:t>emeente</w:t>
      </w:r>
      <w:r>
        <w:t>n kunnen</w:t>
      </w:r>
      <w:r w:rsidRPr="00497D62">
        <w:t xml:space="preserve"> </w:t>
      </w:r>
      <w:r>
        <w:t>bij de inkoop (aanvullende) kwaliteitseisen</w:t>
      </w:r>
      <w:bookmarkStart w:name="_Hlk215157585" w:id="0"/>
      <w:r>
        <w:t xml:space="preserve"> </w:t>
      </w:r>
      <w:bookmarkEnd w:id="0"/>
      <w:r>
        <w:t>stellen</w:t>
      </w:r>
      <w:r w:rsidRPr="00497D62">
        <w:t xml:space="preserve">. </w:t>
      </w:r>
    </w:p>
    <w:p w:rsidR="00541963" w:rsidP="00541963" w:rsidRDefault="00541963" w14:paraId="5E991CB2" w14:textId="77777777"/>
    <w:p w:rsidRPr="00497D62" w:rsidR="00541963" w:rsidP="00541963" w:rsidRDefault="00541963" w14:paraId="32EEC78F" w14:textId="77777777">
      <w:r w:rsidRPr="00497D62">
        <w:t xml:space="preserve">Voor pleeggezinnen geldt dat aspirant-pleegouders een intensief voorbereidings- en screeningstraject doorlopen dat door de pleegzorgaanbieder wordt uitgevoerd, om te beoordelen of een pleeggezin geschikt is om een pleegkind te verzorgen en op te voeden. Daarnaast moeten pleegouders in het bezit zijn van een door de Raad voor de Kinderbescherming (RvdK) afgegeven Verklaring van geen bezwaar (VGB) om formeel pleegouder te kunnen worden. </w:t>
      </w:r>
    </w:p>
    <w:p w:rsidR="00541963" w:rsidP="00541963" w:rsidRDefault="00541963" w14:paraId="0D6A8C33" w14:textId="77777777"/>
    <w:p w:rsidRPr="00497D62" w:rsidR="00541963" w:rsidP="00541963" w:rsidRDefault="00541963" w14:paraId="4B912C6F" w14:textId="77777777">
      <w:r w:rsidRPr="00497D62">
        <w:t>Om de kwaliteit van screening voor pleegouders te waarborgen, wordt het Kwaliteitskader Voorbereiding en screening geëvalueerd. Daarnaast verkennen wij op dit moment de wenselijkheid van verplichte periodieke of continue (justitiële) screening. Via de reguliere voortgangsrapportages jeugd informeren we uw Kamer over de voortgang.</w:t>
      </w:r>
    </w:p>
    <w:p w:rsidR="00541963" w:rsidP="00541963" w:rsidRDefault="00541963" w14:paraId="1B628919" w14:textId="77777777"/>
    <w:p w:rsidRPr="00497D62" w:rsidR="00541963" w:rsidP="00541963" w:rsidRDefault="00541963" w14:paraId="2E3257B4" w14:textId="77777777">
      <w:r w:rsidRPr="00497D62">
        <w:t>Screening is altijd een momentopname. Het is vooral belangrijk dat er goed zicht is en blijft op de kwaliteit van zorg en veiligheid van kinderen die in pleeggezinnen, gezinshuizen of in zorgboerderijen verblijven.</w:t>
      </w:r>
    </w:p>
    <w:p w:rsidR="00541963" w:rsidP="00541963" w:rsidRDefault="00541963" w14:paraId="5C5B6324" w14:textId="77777777"/>
    <w:p w:rsidR="00541963" w:rsidP="00541963" w:rsidRDefault="00541963" w14:paraId="38F7323F" w14:textId="77777777">
      <w:pPr>
        <w:rPr>
          <w:b/>
          <w:bCs/>
        </w:rPr>
      </w:pPr>
      <w:r>
        <w:rPr>
          <w:b/>
          <w:bCs/>
        </w:rPr>
        <w:t>Vraag 4</w:t>
      </w:r>
    </w:p>
    <w:p w:rsidR="00541963" w:rsidP="00541963" w:rsidRDefault="00541963" w14:paraId="7E4F7060" w14:textId="77777777">
      <w:pPr>
        <w:rPr>
          <w:b/>
          <w:bCs/>
        </w:rPr>
      </w:pPr>
      <w:r>
        <w:rPr>
          <w:b/>
          <w:bCs/>
        </w:rPr>
        <w:t>Hoe verklaart u dat signalen van verwaarlozing, mishandeling en/of twijfels over de pedagogische vaardigheden van opvoeders – die ook in deze zaak weer langere tijd bekend waren – nog steeds niet of nauwelijks consequent worden opgepakt? Waarom is het signaleringssysteem in de keten (zorg, onderwijs, voogdij) in de praktijk nog steeds niet sluitend? Welke stappen zijn hier de afgelopen periode in genomen?</w:t>
      </w:r>
    </w:p>
    <w:p w:rsidR="00541963" w:rsidP="00541963" w:rsidRDefault="00541963" w14:paraId="48971CBE" w14:textId="77777777">
      <w:pPr>
        <w:rPr>
          <w:b/>
          <w:bCs/>
        </w:rPr>
      </w:pPr>
    </w:p>
    <w:p w:rsidR="00541963" w:rsidP="00541963" w:rsidRDefault="00541963" w14:paraId="68368741" w14:textId="77777777">
      <w:pPr>
        <w:rPr>
          <w:b/>
          <w:bCs/>
        </w:rPr>
      </w:pPr>
      <w:r>
        <w:rPr>
          <w:b/>
          <w:bCs/>
        </w:rPr>
        <w:t>Antwoord op vraag 4</w:t>
      </w:r>
    </w:p>
    <w:p w:rsidRPr="00890388" w:rsidR="00541963" w:rsidP="00541963" w:rsidRDefault="00541963" w14:paraId="0EEFA77A" w14:textId="77777777">
      <w:r w:rsidRPr="00890388">
        <w:t>Professionals uit de sectoren onderwijs, gezondheidszorg, maatschappelijke ondersteuning, jeugdzorg, kinderopvang en justitie</w:t>
      </w:r>
      <w:r>
        <w:t xml:space="preserve"> zijn</w:t>
      </w:r>
      <w:r w:rsidRPr="00890388">
        <w:t xml:space="preserve"> verplicht met de meldcode huiselijk geweld en kindermishandeling </w:t>
      </w:r>
      <w:r>
        <w:t xml:space="preserve">te </w:t>
      </w:r>
      <w:r w:rsidRPr="00890388">
        <w:t xml:space="preserve">werken.  </w:t>
      </w:r>
    </w:p>
    <w:p w:rsidRPr="00890388" w:rsidR="00541963" w:rsidP="00541963" w:rsidRDefault="00541963" w14:paraId="1AF8A526" w14:textId="77777777"/>
    <w:p w:rsidRPr="00890388" w:rsidR="00541963" w:rsidP="00541963" w:rsidRDefault="00541963" w14:paraId="4FE474A0" w14:textId="77777777">
      <w:r w:rsidRPr="00890388">
        <w:t>De vijf stappen van de meldcode bieden handelingsperspectief voor professionals als zij huiselijk geweld of kindermishandeling vermoeden. Naast toepassen van de meldcode h</w:t>
      </w:r>
      <w:r>
        <w:t>eeft</w:t>
      </w:r>
      <w:r w:rsidRPr="00890388">
        <w:t xml:space="preserve"> een aantal organisaties een specifieke rol en verantwoordelijkheid in het beoordelen en onderzoeken van signalen over onveiligheid en het nemen en uitvoeren van maatregelen. In de bijlage bij de Kamerbrief van 30 januari </w:t>
      </w:r>
      <w:r>
        <w:t xml:space="preserve">2025 </w:t>
      </w:r>
      <w:r w:rsidRPr="00890388">
        <w:t xml:space="preserve">met de kabinetsreactie op de rapporten van de inspecties over de hulp aan het meisje in het pleeggezin in Vlaardingen, wordt hier uitgebreid op ingegaan. </w:t>
      </w:r>
    </w:p>
    <w:p w:rsidRPr="00890388" w:rsidR="00541963" w:rsidP="00541963" w:rsidRDefault="00541963" w14:paraId="0A5B0574" w14:textId="77777777"/>
    <w:p w:rsidR="00541963" w:rsidP="00541963" w:rsidRDefault="00541963" w14:paraId="60ECF91F" w14:textId="77777777">
      <w:r w:rsidRPr="00890388">
        <w:t xml:space="preserve">Wat er precies is voorgevallen in het gezinshuis, is aan de inspectie om te onderzoeken. </w:t>
      </w:r>
      <w:r>
        <w:t>Wij</w:t>
      </w:r>
      <w:r w:rsidRPr="00890388">
        <w:t xml:space="preserve"> k</w:t>
      </w:r>
      <w:r>
        <w:t>unnen</w:t>
      </w:r>
      <w:r w:rsidRPr="00890388">
        <w:t xml:space="preserve"> momenteel niet beoordelen of er juist gehandeld is op de aanwezige signalen. Wel weten we dat er een melding over het gezinshuis is gedaan en dat de kinderen uit het gezinshuis zijn gehaald. </w:t>
      </w:r>
    </w:p>
    <w:p w:rsidR="00541963" w:rsidP="00541963" w:rsidRDefault="00541963" w14:paraId="7E1E0D20" w14:textId="77777777"/>
    <w:p w:rsidR="00541963" w:rsidP="00541963" w:rsidRDefault="00541963" w14:paraId="61EA6FEC" w14:textId="77777777">
      <w:pPr>
        <w:rPr>
          <w:b/>
          <w:bCs/>
        </w:rPr>
      </w:pPr>
      <w:bookmarkStart w:name="_Hlk215137945" w:id="1"/>
      <w:r>
        <w:rPr>
          <w:b/>
          <w:bCs/>
        </w:rPr>
        <w:t>Vraag 5</w:t>
      </w:r>
    </w:p>
    <w:p w:rsidR="00541963" w:rsidP="00541963" w:rsidRDefault="00541963" w14:paraId="79D48EC4" w14:textId="77777777">
      <w:pPr>
        <w:rPr>
          <w:b/>
          <w:bCs/>
        </w:rPr>
      </w:pPr>
      <w:r>
        <w:rPr>
          <w:b/>
          <w:bCs/>
        </w:rPr>
        <w:t>Welke maatregelen neemt u, en heeft u genomen, om de zorgen van de (biologische) ouders serieuzer te nemen bij uithuisplaatsingen? Welke stappen zijn hier de afgelopen periode in genomen en welke veranderingen binnen de jeugdbeschermingsketen zijn daardoor tot stand gekomen? Ziet u voldoende ontwikkeling?</w:t>
      </w:r>
    </w:p>
    <w:p w:rsidR="00541963" w:rsidP="00541963" w:rsidRDefault="00541963" w14:paraId="6A75F3D4" w14:textId="77777777">
      <w:pPr>
        <w:rPr>
          <w:b/>
          <w:bCs/>
        </w:rPr>
      </w:pPr>
    </w:p>
    <w:p w:rsidR="00541963" w:rsidP="00541963" w:rsidRDefault="00541963" w14:paraId="4A180B52" w14:textId="77777777">
      <w:pPr>
        <w:rPr>
          <w:b/>
          <w:bCs/>
        </w:rPr>
      </w:pPr>
      <w:r>
        <w:rPr>
          <w:b/>
          <w:bCs/>
        </w:rPr>
        <w:t>Antwoord op vraag 5</w:t>
      </w:r>
    </w:p>
    <w:p w:rsidR="00541963" w:rsidP="00541963" w:rsidRDefault="00541963" w14:paraId="17771392" w14:textId="77777777">
      <w:bookmarkStart w:name="_Hlk215137930" w:id="2"/>
      <w:bookmarkEnd w:id="1"/>
      <w:r>
        <w:t xml:space="preserve">In het wetsvoorstel ‘Wet ter versterking van de rechtsbescherming in de jeugdbescherming’ wordt onafhankelijk toezicht op minderjarigen onder voogdij van de GI wettelijk geborgd. </w:t>
      </w:r>
      <w:r w:rsidRPr="00DC7CE3">
        <w:t>Het beoogde doel van deze regeling is beter toezicht te houden op het geestelijk en lichamelijk welzijn en de veiligheid van de minderjarige</w:t>
      </w:r>
      <w:r>
        <w:t>. Ook met de ouder(s) wordt door de Raad voor de Kinderbescherming (RvdK) – in het kader van de evaluatie – periodiek een gesprek gevoerd. In dit gesprek kunnen zij hun mening en ideeën over het welzijn en de veiligheid van de minderjarige kenbaar maken. Als er gegronde zorgen uit dit gesprek blijken dan kan de RvdK, als GI en RvdK een verschil van visie hebben en hier onderling niet uitkomen, het visieverschil voorleggen aan de kinderrechter.</w:t>
      </w:r>
    </w:p>
    <w:bookmarkEnd w:id="2"/>
    <w:p w:rsidR="00541963" w:rsidP="00541963" w:rsidRDefault="00541963" w14:paraId="4E368627" w14:textId="77777777"/>
    <w:p w:rsidR="00541963" w:rsidP="00541963" w:rsidRDefault="00541963" w14:paraId="1CC57643" w14:textId="77777777">
      <w:pPr>
        <w:rPr>
          <w:b/>
          <w:bCs/>
        </w:rPr>
      </w:pPr>
      <w:r>
        <w:rPr>
          <w:b/>
          <w:bCs/>
        </w:rPr>
        <w:t>Vraag 6</w:t>
      </w:r>
    </w:p>
    <w:p w:rsidR="00541963" w:rsidP="00541963" w:rsidRDefault="00541963" w14:paraId="5E56B7FD" w14:textId="77777777">
      <w:pPr>
        <w:rPr>
          <w:b/>
          <w:bCs/>
        </w:rPr>
      </w:pPr>
      <w:r>
        <w:rPr>
          <w:b/>
          <w:bCs/>
        </w:rPr>
        <w:t>In hoeverre is de Inspectie Gezondheidszorg en Jeugd (IGJ) met de huidige capaciteit, instrumenten en werkwijze daadwerkelijk in staat om te monitoren of de veiligheid van kinderen in de pleegzorg gewaarborgd blijft?</w:t>
      </w:r>
    </w:p>
    <w:p w:rsidR="00541963" w:rsidP="00541963" w:rsidRDefault="00541963" w14:paraId="3FDD41F9" w14:textId="77777777">
      <w:pPr>
        <w:rPr>
          <w:b/>
          <w:bCs/>
        </w:rPr>
      </w:pPr>
    </w:p>
    <w:p w:rsidR="00541963" w:rsidP="00541963" w:rsidRDefault="00541963" w14:paraId="2638B7DD" w14:textId="77777777">
      <w:pPr>
        <w:rPr>
          <w:b/>
          <w:bCs/>
        </w:rPr>
      </w:pPr>
      <w:r>
        <w:rPr>
          <w:b/>
          <w:bCs/>
        </w:rPr>
        <w:t>Antwoord op vraag 6</w:t>
      </w:r>
    </w:p>
    <w:p w:rsidR="00541963" w:rsidP="00541963" w:rsidRDefault="00541963" w14:paraId="68F25AEC" w14:textId="77777777">
      <w:r>
        <w:t xml:space="preserve">In algemene zin geldt dat GI’s verantwoordelijk zijn voor het uitvoeren van kinderbeschermingsmaatregelen en daarmee een belangrijke taak hebben in het bewaken van de veiligheid van kinderen. Dat houdt onder meer in dat zij risico’s moeten signaleren, beoordelen en (waar nodig) passende stappen moeten zetten om de veiligheid te waarborgen. </w:t>
      </w:r>
      <w:r w:rsidRPr="00287AFA">
        <w:t>Ook de pleegzorgaanbieders hebben hierin een verantwoordelijkheid. Hiervoor is de Richtlijn Pleegzorg opgesteld waarin aanbevelingen over onder andere de veiligheid in pleeggezinnen is opgenomen.</w:t>
      </w:r>
    </w:p>
    <w:p w:rsidR="00541963" w:rsidP="00541963" w:rsidRDefault="00541963" w14:paraId="3496EE12" w14:textId="77777777"/>
    <w:p w:rsidR="00541963" w:rsidP="00541963" w:rsidRDefault="00541963" w14:paraId="1D37F651" w14:textId="77777777">
      <w:r>
        <w:t xml:space="preserve">Bij de IGJ zijn 44 fte inspecteurs werkzaam die toezien op de jeugdhulpaanbieders. Dat maakt dat de IGJ weloverwogen keuzes moet maken over wat de IGJ wel en niet </w:t>
      </w:r>
      <w:r>
        <w:lastRenderedPageBreak/>
        <w:t>kan doen. Dat noemen zij risico gestuurd toezicht. Om risico’s in beeld te brengen verzamelen, analyseren en interpreteren ze informatie over zorgaanbieders. Hiervoor is de inspectie afhankelijk van meldingen en signalen die zij ontvangt over pleegzorgaanbieders.</w:t>
      </w:r>
    </w:p>
    <w:p w:rsidR="00541963" w:rsidP="00541963" w:rsidRDefault="00541963" w14:paraId="06F149BC" w14:textId="77777777"/>
    <w:p w:rsidR="00541963" w:rsidP="00541963" w:rsidRDefault="00541963" w14:paraId="71A66FA2" w14:textId="77777777">
      <w:pPr>
        <w:rPr>
          <w:b/>
          <w:bCs/>
        </w:rPr>
      </w:pPr>
      <w:r>
        <w:rPr>
          <w:b/>
          <w:bCs/>
        </w:rPr>
        <w:t>Vraag 7</w:t>
      </w:r>
    </w:p>
    <w:p w:rsidR="00541963" w:rsidP="00541963" w:rsidRDefault="00541963" w14:paraId="19159EDA" w14:textId="77777777">
      <w:pPr>
        <w:rPr>
          <w:b/>
          <w:bCs/>
        </w:rPr>
      </w:pPr>
      <w:r>
        <w:rPr>
          <w:b/>
          <w:bCs/>
        </w:rPr>
        <w:t>Kunt u aangeven welke maatregelen volgens u nodig zijn om zowel het systeem op lange termijn als de veiligheid voor kinderen in de jeugdbescherming op korte termijn aanzienlijk te verbeteren?</w:t>
      </w:r>
    </w:p>
    <w:p w:rsidR="00541963" w:rsidP="00541963" w:rsidRDefault="00541963" w14:paraId="6D7BD48E" w14:textId="77777777">
      <w:pPr>
        <w:rPr>
          <w:b/>
          <w:bCs/>
        </w:rPr>
      </w:pPr>
    </w:p>
    <w:p w:rsidR="00541963" w:rsidP="00541963" w:rsidRDefault="00541963" w14:paraId="429630BD" w14:textId="77777777">
      <w:pPr>
        <w:rPr>
          <w:b/>
          <w:bCs/>
        </w:rPr>
      </w:pPr>
    </w:p>
    <w:p w:rsidR="00541963" w:rsidP="00541963" w:rsidRDefault="00541963" w14:paraId="16D8A4E5" w14:textId="77777777">
      <w:pPr>
        <w:rPr>
          <w:b/>
          <w:bCs/>
        </w:rPr>
      </w:pPr>
      <w:r>
        <w:rPr>
          <w:b/>
          <w:bCs/>
        </w:rPr>
        <w:t>Vraag 8</w:t>
      </w:r>
    </w:p>
    <w:p w:rsidR="00541963" w:rsidP="00541963" w:rsidRDefault="00541963" w14:paraId="103A9DB1" w14:textId="77777777">
      <w:pPr>
        <w:rPr>
          <w:b/>
          <w:bCs/>
        </w:rPr>
      </w:pPr>
      <w:r>
        <w:rPr>
          <w:b/>
          <w:bCs/>
        </w:rPr>
        <w:t>Welke concrete stappen gaat u ondernemen om te voorkomen dat het systeem van jeugdbescherming, dat bedoeld is om veiligheid te bieden, zelf een bron van onveiligheid en trauma wordt voor kwetsbare kinderen?</w:t>
      </w:r>
    </w:p>
    <w:p w:rsidR="00541963" w:rsidP="00541963" w:rsidRDefault="00541963" w14:paraId="33C04121" w14:textId="77777777">
      <w:pPr>
        <w:rPr>
          <w:b/>
          <w:bCs/>
        </w:rPr>
      </w:pPr>
    </w:p>
    <w:p w:rsidR="00541963" w:rsidP="00541963" w:rsidRDefault="00541963" w14:paraId="718F60CF" w14:textId="77777777">
      <w:pPr>
        <w:rPr>
          <w:b/>
          <w:bCs/>
        </w:rPr>
      </w:pPr>
      <w:r>
        <w:rPr>
          <w:b/>
          <w:bCs/>
        </w:rPr>
        <w:t>Antwoord op vragen 7 en 8</w:t>
      </w:r>
    </w:p>
    <w:p w:rsidR="00541963" w:rsidP="00541963" w:rsidRDefault="00541963" w14:paraId="2481CC87" w14:textId="77777777">
      <w:pPr>
        <w:rPr>
          <w:color w:val="000000" w:themeColor="text1"/>
        </w:rPr>
      </w:pPr>
      <w:r>
        <w:rPr>
          <w:color w:val="000000" w:themeColor="text1"/>
        </w:rPr>
        <w:t>We werken op verschillende manieren aan de verbetering van de jeugdbescherming. Zo is er de afgelopen jaren geïnvesteerd in het verlagen van de gemiddelde workload bij GI’s van 17 naar 12 kinderen, waardoor jeugdbeschermers meer tijd en aandacht hebben voor de kinderen en gezinnen die zij begeleiden. Daarnaast wordt, zoals eerder aangegeven in mijn antwoord op vraag 5, gewerkt aan het versterken van de rechtsbescherming van ouders en kinderen.</w:t>
      </w:r>
    </w:p>
    <w:p w:rsidR="00541963" w:rsidP="00541963" w:rsidRDefault="00541963" w14:paraId="22901D1A" w14:textId="77777777">
      <w:pPr>
        <w:rPr>
          <w:color w:val="000000" w:themeColor="text1"/>
        </w:rPr>
      </w:pPr>
    </w:p>
    <w:p w:rsidR="00541963" w:rsidP="00541963" w:rsidRDefault="00541963" w14:paraId="0DB941EB" w14:textId="77777777">
      <w:pPr>
        <w:rPr>
          <w:color w:val="000000" w:themeColor="text1"/>
        </w:rPr>
      </w:pPr>
      <w:r>
        <w:rPr>
          <w:color w:val="000000" w:themeColor="text1"/>
        </w:rPr>
        <w:t xml:space="preserve">Voor de lange termijn werken we in het Toekomstscenario Kind– en Gezinsbescherming aan het verbeteren van het systeem van jeugdbescherming vanuit de basisprincipes: gezinsgericht, eenvoudig, lerend, rechtsbeschermend en transparant. </w:t>
      </w:r>
      <w:r w:rsidRPr="00496F0C">
        <w:rPr>
          <w:color w:val="000000" w:themeColor="text1"/>
        </w:rPr>
        <w:t>Met het Toekomstscenario wordt een werkwijze ontwikkeld om gezinnen waar veiligheidsproblemen spelen eerder en betere hulp en bescherming te bieden, gericht op samenwerking en gelijkwaardigheid en met minder organisaties rond het gezin. Een werkwijze die er toe leidt dat de juiste hulp aan kinderen én</w:t>
      </w:r>
      <w:r>
        <w:rPr>
          <w:color w:val="000000" w:themeColor="text1"/>
        </w:rPr>
        <w:t xml:space="preserve"> betrokken</w:t>
      </w:r>
      <w:r w:rsidRPr="00496F0C">
        <w:rPr>
          <w:color w:val="000000" w:themeColor="text1"/>
        </w:rPr>
        <w:t xml:space="preserve"> volwassenen wordt geboden, die beter beschermt en waardoor minder gedwongen maatregelen</w:t>
      </w:r>
      <w:r>
        <w:rPr>
          <w:color w:val="000000" w:themeColor="text1"/>
        </w:rPr>
        <w:t xml:space="preserve"> </w:t>
      </w:r>
      <w:r w:rsidRPr="00496F0C">
        <w:rPr>
          <w:color w:val="000000" w:themeColor="text1"/>
        </w:rPr>
        <w:t>nodig zijn.</w:t>
      </w:r>
      <w:r>
        <w:rPr>
          <w:color w:val="000000" w:themeColor="text1"/>
        </w:rPr>
        <w:t xml:space="preserve"> </w:t>
      </w:r>
    </w:p>
    <w:p w:rsidR="00541963" w:rsidP="00541963" w:rsidRDefault="00541963" w14:paraId="17229530" w14:textId="77777777"/>
    <w:p w:rsidR="00541963" w:rsidP="00541963" w:rsidRDefault="00541963" w14:paraId="24C20A7C" w14:textId="77777777">
      <w:pPr>
        <w:rPr>
          <w:b/>
          <w:bCs/>
        </w:rPr>
      </w:pPr>
      <w:r>
        <w:rPr>
          <w:b/>
          <w:bCs/>
        </w:rPr>
        <w:t>Vraag 9</w:t>
      </w:r>
    </w:p>
    <w:p w:rsidR="00541963" w:rsidP="00541963" w:rsidRDefault="00541963" w14:paraId="43190BCA" w14:textId="77777777">
      <w:pPr>
        <w:rPr>
          <w:b/>
          <w:bCs/>
        </w:rPr>
      </w:pPr>
      <w:r>
        <w:rPr>
          <w:b/>
          <w:bCs/>
        </w:rPr>
        <w:lastRenderedPageBreak/>
        <w:t>Kunt u deze vragen binnen afzienbare tijd – uiterlijk voorafgaand aan het volgende debat over jeugdbeleid – beantwoorden?</w:t>
      </w:r>
    </w:p>
    <w:p w:rsidR="00541963" w:rsidP="00541963" w:rsidRDefault="00541963" w14:paraId="32E62EEF" w14:textId="77777777">
      <w:pPr>
        <w:rPr>
          <w:b/>
          <w:bCs/>
        </w:rPr>
      </w:pPr>
    </w:p>
    <w:p w:rsidR="00541963" w:rsidP="00541963" w:rsidRDefault="00541963" w14:paraId="43A3458A" w14:textId="77777777">
      <w:pPr>
        <w:rPr>
          <w:b/>
          <w:bCs/>
        </w:rPr>
      </w:pPr>
      <w:r>
        <w:rPr>
          <w:b/>
          <w:bCs/>
        </w:rPr>
        <w:t>Antwoord op vraag 9</w:t>
      </w:r>
    </w:p>
    <w:p w:rsidR="00541963" w:rsidP="00541963" w:rsidRDefault="00541963" w14:paraId="69AF9A3E" w14:textId="77777777">
      <w:r>
        <w:t>Ja</w:t>
      </w:r>
    </w:p>
    <w:p w:rsidR="00541963" w:rsidP="00541963" w:rsidRDefault="00541963" w14:paraId="10BD37EF" w14:textId="77777777"/>
    <w:p w:rsidR="00541963" w:rsidP="00541963" w:rsidRDefault="00541963" w14:paraId="46178585" w14:textId="77777777">
      <w:r>
        <w:t xml:space="preserve"> </w:t>
      </w:r>
    </w:p>
    <w:p w:rsidR="00541963" w:rsidP="00541963" w:rsidRDefault="00541963" w14:paraId="0F6A13EA" w14:textId="77777777"/>
    <w:p w:rsidR="00541963" w:rsidP="00541963" w:rsidRDefault="00541963" w14:paraId="738AAE41" w14:textId="77777777">
      <w:r>
        <w:t>1) AD.nl, 18 november 2025, 'Kinderen in gezinshuis geslagen, aan oren getrokken en door hond gebeten' www.ad.nl/binnenland/pleegkinderen-geslagen-aan-oren-getrokken-en-door-hond-gebeten~a6009c8b/</w:t>
      </w:r>
    </w:p>
    <w:p w:rsidR="00541963" w:rsidP="00541963" w:rsidRDefault="00541963" w14:paraId="2A4BE0EF" w14:textId="77777777"/>
    <w:p w:rsidRPr="00712052" w:rsidR="00541963" w:rsidP="00541963" w:rsidRDefault="00541963" w14:paraId="3C010B43" w14:textId="77777777"/>
    <w:p w:rsidRPr="00712052" w:rsidR="00541963" w:rsidP="00541963" w:rsidRDefault="00541963" w14:paraId="0F19EC66" w14:textId="77777777"/>
    <w:p w:rsidR="009F186D" w:rsidRDefault="009F186D" w14:paraId="708EBD79" w14:textId="77777777"/>
    <w:sectPr w:rsidR="009F186D" w:rsidSect="0054196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FC95" w14:textId="77777777" w:rsidR="00541963" w:rsidRDefault="00541963" w:rsidP="00541963">
      <w:pPr>
        <w:spacing w:after="0" w:line="240" w:lineRule="auto"/>
      </w:pPr>
      <w:r>
        <w:separator/>
      </w:r>
    </w:p>
  </w:endnote>
  <w:endnote w:type="continuationSeparator" w:id="0">
    <w:p w14:paraId="69C79662" w14:textId="77777777" w:rsidR="00541963" w:rsidRDefault="00541963" w:rsidP="0054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C30F" w14:textId="77777777" w:rsidR="00541963" w:rsidRPr="00541963" w:rsidRDefault="00541963" w:rsidP="005419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53D5" w14:textId="77777777" w:rsidR="00541963" w:rsidRPr="00541963" w:rsidRDefault="00541963" w:rsidP="005419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A31D" w14:textId="77777777" w:rsidR="00541963" w:rsidRPr="00541963" w:rsidRDefault="00541963" w:rsidP="005419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CF71" w14:textId="77777777" w:rsidR="00541963" w:rsidRDefault="00541963" w:rsidP="00541963">
      <w:pPr>
        <w:spacing w:after="0" w:line="240" w:lineRule="auto"/>
      </w:pPr>
      <w:r>
        <w:separator/>
      </w:r>
    </w:p>
  </w:footnote>
  <w:footnote w:type="continuationSeparator" w:id="0">
    <w:p w14:paraId="12BD095C" w14:textId="77777777" w:rsidR="00541963" w:rsidRDefault="00541963" w:rsidP="00541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86CF" w14:textId="77777777" w:rsidR="00541963" w:rsidRPr="00541963" w:rsidRDefault="00541963" w:rsidP="005419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9083" w14:textId="77777777" w:rsidR="00541963" w:rsidRPr="00541963" w:rsidRDefault="00541963" w:rsidP="005419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D2D0" w14:textId="77777777" w:rsidR="00541963" w:rsidRPr="00541963" w:rsidRDefault="00541963" w:rsidP="005419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63"/>
    <w:rsid w:val="00541963"/>
    <w:rsid w:val="009F186D"/>
    <w:rsid w:val="00A64E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2298"/>
  <w15:chartTrackingRefBased/>
  <w15:docId w15:val="{621E614E-E882-4285-9ADA-C7CA6F43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19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419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4196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4196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4196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419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19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19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19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196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4196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4196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4196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4196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419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19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19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1963"/>
    <w:rPr>
      <w:rFonts w:eastAsiaTheme="majorEastAsia" w:cstheme="majorBidi"/>
      <w:color w:val="272727" w:themeColor="text1" w:themeTint="D8"/>
    </w:rPr>
  </w:style>
  <w:style w:type="paragraph" w:styleId="Titel">
    <w:name w:val="Title"/>
    <w:basedOn w:val="Standaard"/>
    <w:next w:val="Standaard"/>
    <w:link w:val="TitelChar"/>
    <w:uiPriority w:val="10"/>
    <w:qFormat/>
    <w:rsid w:val="00541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19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19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19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19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1963"/>
    <w:rPr>
      <w:i/>
      <w:iCs/>
      <w:color w:val="404040" w:themeColor="text1" w:themeTint="BF"/>
    </w:rPr>
  </w:style>
  <w:style w:type="paragraph" w:styleId="Lijstalinea">
    <w:name w:val="List Paragraph"/>
    <w:basedOn w:val="Standaard"/>
    <w:uiPriority w:val="34"/>
    <w:qFormat/>
    <w:rsid w:val="00541963"/>
    <w:pPr>
      <w:ind w:left="720"/>
      <w:contextualSpacing/>
    </w:pPr>
  </w:style>
  <w:style w:type="character" w:styleId="Intensievebenadrukking">
    <w:name w:val="Intense Emphasis"/>
    <w:basedOn w:val="Standaardalinea-lettertype"/>
    <w:uiPriority w:val="21"/>
    <w:qFormat/>
    <w:rsid w:val="00541963"/>
    <w:rPr>
      <w:i/>
      <w:iCs/>
      <w:color w:val="2F5496" w:themeColor="accent1" w:themeShade="BF"/>
    </w:rPr>
  </w:style>
  <w:style w:type="paragraph" w:styleId="Duidelijkcitaat">
    <w:name w:val="Intense Quote"/>
    <w:basedOn w:val="Standaard"/>
    <w:next w:val="Standaard"/>
    <w:link w:val="DuidelijkcitaatChar"/>
    <w:uiPriority w:val="30"/>
    <w:qFormat/>
    <w:rsid w:val="005419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41963"/>
    <w:rPr>
      <w:i/>
      <w:iCs/>
      <w:color w:val="2F5496" w:themeColor="accent1" w:themeShade="BF"/>
    </w:rPr>
  </w:style>
  <w:style w:type="character" w:styleId="Intensieveverwijzing">
    <w:name w:val="Intense Reference"/>
    <w:basedOn w:val="Standaardalinea-lettertype"/>
    <w:uiPriority w:val="32"/>
    <w:qFormat/>
    <w:rsid w:val="00541963"/>
    <w:rPr>
      <w:b/>
      <w:bCs/>
      <w:smallCaps/>
      <w:color w:val="2F5496" w:themeColor="accent1" w:themeShade="BF"/>
      <w:spacing w:val="5"/>
    </w:rPr>
  </w:style>
  <w:style w:type="paragraph" w:styleId="Koptekst">
    <w:name w:val="header"/>
    <w:basedOn w:val="Standaard"/>
    <w:link w:val="KoptekstChar"/>
    <w:uiPriority w:val="99"/>
    <w:unhideWhenUsed/>
    <w:rsid w:val="005419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1963"/>
  </w:style>
  <w:style w:type="paragraph" w:styleId="Voettekst">
    <w:name w:val="footer"/>
    <w:basedOn w:val="Standaard"/>
    <w:link w:val="VoettekstChar"/>
    <w:uiPriority w:val="99"/>
    <w:unhideWhenUsed/>
    <w:rsid w:val="005419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1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1548</ap:Words>
  <ap:Characters>8518</ap:Characters>
  <ap:DocSecurity>0</ap:DocSecurity>
  <ap:Lines>70</ap:Lines>
  <ap:Paragraphs>20</ap:Paragraphs>
  <ap:ScaleCrop>false</ap:ScaleCrop>
  <ap:LinksUpToDate>false</ap:LinksUpToDate>
  <ap:CharactersWithSpaces>10046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2025-12-02T14:50:00.0000000Z</dcterms:created>
  <dcterms:modified xsi:type="dcterms:W3CDTF">2025-12-02T14:50:00.0000000Z</dcterms:modified>
  <version/>
  <category/>
</coreProperties>
</file>