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50B" w:rsidP="0085550B" w:rsidRDefault="0085550B" w14:paraId="470074CA" w14:textId="16226A62">
      <w:r>
        <w:t>AH 526</w:t>
      </w:r>
    </w:p>
    <w:p w:rsidR="0085550B" w:rsidP="0085550B" w:rsidRDefault="0085550B" w14:paraId="659CCF2F" w14:textId="52457A3F">
      <w:r>
        <w:t>2025Z19627</w:t>
      </w:r>
    </w:p>
    <w:p w:rsidR="0085550B" w:rsidP="0085550B" w:rsidRDefault="0085550B" w14:paraId="2991CC1E" w14:textId="2CC3FEC0">
      <w:pPr>
        <w:rPr>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sidRPr="00ED42F6">
        <w:rPr>
          <w:sz w:val="24"/>
          <w:szCs w:val="24"/>
        </w:rPr>
        <w:t xml:space="preserve"> </w:t>
      </w:r>
      <w:r w:rsidRPr="009B5FE1">
        <w:rPr>
          <w:sz w:val="24"/>
          <w:szCs w:val="24"/>
        </w:rPr>
        <w:t>(ontvangen</w:t>
      </w:r>
      <w:r>
        <w:rPr>
          <w:sz w:val="24"/>
          <w:szCs w:val="24"/>
        </w:rPr>
        <w:t xml:space="preserve"> 2 december 2025)</w:t>
      </w:r>
    </w:p>
    <w:p w:rsidRPr="0085550B" w:rsidR="0085550B" w:rsidP="0085550B" w:rsidRDefault="0085550B" w14:paraId="7C84BA3B" w14:textId="77777777">
      <w:pPr>
        <w:rPr>
          <w:sz w:val="24"/>
          <w:szCs w:val="24"/>
        </w:rPr>
      </w:pPr>
    </w:p>
    <w:p w:rsidRPr="00FD0F45" w:rsidR="0085550B" w:rsidP="0085550B" w:rsidRDefault="0085550B" w14:paraId="778D3788" w14:textId="77777777">
      <w:pPr>
        <w:rPr>
          <w:b/>
          <w:bCs/>
        </w:rPr>
      </w:pPr>
      <w:r w:rsidRPr="00FD0F45">
        <w:rPr>
          <w:b/>
          <w:bCs/>
        </w:rPr>
        <w:t>Vraag 1</w:t>
      </w:r>
    </w:p>
    <w:p w:rsidRPr="00FD0F45" w:rsidR="0085550B" w:rsidP="0085550B" w:rsidRDefault="0085550B" w14:paraId="7F98478D" w14:textId="77777777">
      <w:pPr>
        <w:rPr>
          <w:b/>
          <w:bCs/>
        </w:rPr>
      </w:pPr>
      <w:r w:rsidRPr="00FD0F45">
        <w:rPr>
          <w:b/>
          <w:bCs/>
        </w:rPr>
        <w:t>Bent u bekend met het artikel ‘Geen toegang voor gehandicapten? Een stembureau onwaardig’?</w:t>
      </w:r>
      <w:r>
        <w:rPr>
          <w:rStyle w:val="Voetnootmarkering"/>
          <w:b/>
          <w:bCs/>
        </w:rPr>
        <w:footnoteReference w:id="1"/>
      </w:r>
    </w:p>
    <w:p w:rsidR="0085550B" w:rsidP="0085550B" w:rsidRDefault="0085550B" w14:paraId="0FFDE2D6" w14:textId="77777777"/>
    <w:p w:rsidRPr="00FD0F45" w:rsidR="0085550B" w:rsidP="0085550B" w:rsidRDefault="0085550B" w14:paraId="19F3F3E7" w14:textId="77777777">
      <w:pPr>
        <w:rPr>
          <w:b/>
          <w:bCs/>
        </w:rPr>
      </w:pPr>
      <w:r>
        <w:rPr>
          <w:b/>
          <w:bCs/>
        </w:rPr>
        <w:t>Antwoord 1</w:t>
      </w:r>
    </w:p>
    <w:p w:rsidRPr="00FD0F45" w:rsidR="0085550B" w:rsidP="0085550B" w:rsidRDefault="0085550B" w14:paraId="3EE09552" w14:textId="77777777">
      <w:r w:rsidRPr="00FD0F45">
        <w:t>Ja</w:t>
      </w:r>
      <w:r>
        <w:t>.</w:t>
      </w:r>
    </w:p>
    <w:p w:rsidR="0085550B" w:rsidP="0085550B" w:rsidRDefault="0085550B" w14:paraId="48CD51AA" w14:textId="77777777">
      <w:pPr>
        <w:rPr>
          <w:b/>
          <w:bCs/>
        </w:rPr>
      </w:pPr>
    </w:p>
    <w:p w:rsidRPr="00FD0F45" w:rsidR="0085550B" w:rsidP="0085550B" w:rsidRDefault="0085550B" w14:paraId="07C2CFA9" w14:textId="77777777">
      <w:pPr>
        <w:rPr>
          <w:b/>
          <w:bCs/>
        </w:rPr>
      </w:pPr>
      <w:r w:rsidRPr="00FD0F45">
        <w:rPr>
          <w:b/>
          <w:bCs/>
        </w:rPr>
        <w:t>Vraag 2</w:t>
      </w:r>
    </w:p>
    <w:p w:rsidRPr="00FD0F45" w:rsidR="0085550B" w:rsidP="0085550B" w:rsidRDefault="0085550B" w14:paraId="57A54542" w14:textId="77777777">
      <w:pPr>
        <w:rPr>
          <w:b/>
          <w:bCs/>
        </w:rPr>
      </w:pPr>
      <w:r w:rsidRPr="00FD0F45">
        <w:rPr>
          <w:b/>
          <w:bCs/>
        </w:rPr>
        <w:t>Klopt het dat een ouder of begeleider niet mee het stemhokje in mag om ondersteuning te leveren bij mensen met een (verstandelijke) beperking of mensen die niet (voldoende) kunnen lezen of schrijven?</w:t>
      </w:r>
    </w:p>
    <w:p w:rsidR="0085550B" w:rsidP="0085550B" w:rsidRDefault="0085550B" w14:paraId="7A5EDE06" w14:textId="77777777"/>
    <w:p w:rsidRPr="00FD0F45" w:rsidR="0085550B" w:rsidP="0085550B" w:rsidRDefault="0085550B" w14:paraId="24787F59" w14:textId="77777777">
      <w:pPr>
        <w:rPr>
          <w:b/>
          <w:bCs/>
        </w:rPr>
      </w:pPr>
      <w:r>
        <w:rPr>
          <w:b/>
          <w:bCs/>
        </w:rPr>
        <w:t>Antwoord 2</w:t>
      </w:r>
    </w:p>
    <w:p w:rsidR="0085550B" w:rsidP="0085550B" w:rsidRDefault="0085550B" w14:paraId="3DBA33DA" w14:textId="77777777">
      <w:r w:rsidRPr="00FD0F45">
        <w:t xml:space="preserve">De Kieswet bepaalt dat alleen mensen met een fysieke beperking hulp in het stemhokje mogen ontvangen. Dit betekent dus dat mensen met een andere beperking en mensen die niet (voldoende) kunnen lezen of schrijven geen recht hebben op assistentie bij het stemmen. </w:t>
      </w:r>
      <w:r w:rsidRPr="00704195">
        <w:t>Op 21 november 2025 is een wetsvoorstel aan uw Kamer gestuurd dat hulp in het stemhokje mogelijk moet maken voor iedereen die aangeeft deze hulp nodig te hebben.</w:t>
      </w:r>
      <w:r>
        <w:rPr>
          <w:rStyle w:val="Voetnootmarkering"/>
        </w:rPr>
        <w:footnoteReference w:id="2"/>
      </w:r>
      <w:r>
        <w:t xml:space="preserve"> </w:t>
      </w:r>
    </w:p>
    <w:p w:rsidRPr="00FD0F45" w:rsidR="0085550B" w:rsidP="0085550B" w:rsidRDefault="0085550B" w14:paraId="2B6406B7" w14:textId="77777777"/>
    <w:p w:rsidRPr="00FD0F45" w:rsidR="0085550B" w:rsidP="0085550B" w:rsidRDefault="0085550B" w14:paraId="37627020" w14:textId="77777777">
      <w:pPr>
        <w:rPr>
          <w:b/>
          <w:bCs/>
        </w:rPr>
      </w:pPr>
      <w:r w:rsidRPr="00FD0F45">
        <w:rPr>
          <w:b/>
          <w:bCs/>
        </w:rPr>
        <w:t>Vraag 3</w:t>
      </w:r>
    </w:p>
    <w:p w:rsidRPr="00FD0F45" w:rsidR="0085550B" w:rsidP="0085550B" w:rsidRDefault="0085550B" w14:paraId="567446B4" w14:textId="77777777">
      <w:pPr>
        <w:rPr>
          <w:b/>
          <w:bCs/>
        </w:rPr>
      </w:pPr>
      <w:r w:rsidRPr="00FD0F45">
        <w:rPr>
          <w:b/>
          <w:bCs/>
        </w:rPr>
        <w:t xml:space="preserve">Herkent u dit spanningsveld tussen het kiesrecht van mensen met een beperking of mensen die laaggeletterd zijn en het stemgeheim en het tegengaan van </w:t>
      </w:r>
      <w:r w:rsidRPr="00FD0F45">
        <w:rPr>
          <w:b/>
          <w:bCs/>
        </w:rPr>
        <w:lastRenderedPageBreak/>
        <w:t>stembeïnvloeding? Welke mogelijkheden ziet u voor ondersteuning bij het stemmen van mensen met een (verstandelijke) beperking of laaggeletterdheid?</w:t>
      </w:r>
    </w:p>
    <w:p w:rsidR="0085550B" w:rsidP="0085550B" w:rsidRDefault="0085550B" w14:paraId="45C94161" w14:textId="77777777"/>
    <w:p w:rsidRPr="00FD0F45" w:rsidR="0085550B" w:rsidP="0085550B" w:rsidRDefault="0085550B" w14:paraId="54DE05D9" w14:textId="77777777">
      <w:pPr>
        <w:rPr>
          <w:b/>
          <w:bCs/>
        </w:rPr>
      </w:pPr>
      <w:r>
        <w:rPr>
          <w:b/>
          <w:bCs/>
        </w:rPr>
        <w:t>Antwoord 3</w:t>
      </w:r>
    </w:p>
    <w:p w:rsidR="0085550B" w:rsidP="0085550B" w:rsidRDefault="0085550B" w14:paraId="649326FA" w14:textId="77777777">
      <w:r w:rsidRPr="00FD0F45">
        <w:t xml:space="preserve">Alle kiesgerechtigden moeten hun stem kunnen uitbrengen. Sommige mensen hebben hier hulp bij nodig. Bijvoorbeeld omdat zij een verstandelijke beperking hebben, niet goed kunnen lezen of schrijven of omdat zij dementie hebben. Op dit moment kunnen mensen zonder een fysieke beperking hulp buiten het stemhokje krijgen. Het stemmen zelf moeten zij vervolgens zelfstandig doen. Het wetsvoorstel </w:t>
      </w:r>
      <w:r>
        <w:t>B</w:t>
      </w:r>
      <w:r w:rsidRPr="00FD0F45">
        <w:t>ijstand in het stemhokje regelt dat iedereen die dat wenst hulp bij het stemmen kan krijgen door een daartoe getraind stembureaulid. Aangezien stembureauleden neutraal zijn en geen persoonlijke relatie met de kiezer hebben, zal er weinig risico op beïnvloeding van de kiezer zijn. Ik zie dit als een mogelijkheid die recht doet aan de wens voor ondersteuning in het stemhokje, maar ook de inbreuk op het stemgeheim en de stemvrijheid zo beperkt mogelijk houdt.</w:t>
      </w:r>
    </w:p>
    <w:p w:rsidRPr="0085550B" w:rsidR="0085550B" w:rsidP="0085550B" w:rsidRDefault="0085550B" w14:paraId="6D02FB9A" w14:textId="343F09BA">
      <w:pPr>
        <w:spacing w:line="240" w:lineRule="auto"/>
      </w:pPr>
      <w:r w:rsidRPr="00FD0F45">
        <w:rPr>
          <w:b/>
          <w:bCs/>
        </w:rPr>
        <w:t>Vraag 4</w:t>
      </w:r>
    </w:p>
    <w:p w:rsidR="0085550B" w:rsidP="0085550B" w:rsidRDefault="0085550B" w14:paraId="267B3284" w14:textId="77777777">
      <w:pPr>
        <w:rPr>
          <w:b/>
          <w:bCs/>
        </w:rPr>
      </w:pPr>
      <w:r w:rsidRPr="00FD0F45">
        <w:rPr>
          <w:b/>
          <w:bCs/>
        </w:rPr>
        <w:t>Hoe rijmt u het huidige gebrek aan ondersteuning voor mensen met een beperking, in het bijzonder mensen met een verstandelijke beperking, met het VN-verdrag inzake gelijke rechten van mensen met een handicap? Bent u het ermee eens dat het voor de uitvoering van dit verdrag essentieel is dat mensen met een beperking hun kiesrecht, zowel actief als passief, kunnen uitoefenen?</w:t>
      </w:r>
    </w:p>
    <w:p w:rsidR="0085550B" w:rsidP="0085550B" w:rsidRDefault="0085550B" w14:paraId="5F4DB743" w14:textId="77777777">
      <w:pPr>
        <w:rPr>
          <w:b/>
          <w:bCs/>
        </w:rPr>
      </w:pPr>
    </w:p>
    <w:p w:rsidRPr="00FD0F45" w:rsidR="0085550B" w:rsidP="0085550B" w:rsidRDefault="0085550B" w14:paraId="437C5FDA" w14:textId="77777777">
      <w:pPr>
        <w:rPr>
          <w:b/>
          <w:bCs/>
        </w:rPr>
      </w:pPr>
      <w:r>
        <w:rPr>
          <w:b/>
          <w:bCs/>
        </w:rPr>
        <w:t>Antwoord 4</w:t>
      </w:r>
    </w:p>
    <w:p w:rsidRPr="00AE524C" w:rsidR="0085550B" w:rsidP="0085550B" w:rsidRDefault="0085550B" w14:paraId="15761839" w14:textId="77777777">
      <w:r w:rsidRPr="00AE524C">
        <w:t>In het VN-verdrag handicap is het recht op actief en passief kiesrecht voor mensen met een beperking neergelegd. Op grond van artikel 29 van het VN-Verdrag handicap hebben personen met een handicap het recht om op hun verzoek ondersteuning te ontvangen door een persoon naar keuze bij het uitbrengen van hun stem. Nederland heeft dit verdrag geratificeerd en neemt maatregelen om het verdrag te implementeren.</w:t>
      </w:r>
    </w:p>
    <w:p w:rsidRPr="00FD0F45" w:rsidR="0085550B" w:rsidP="0085550B" w:rsidRDefault="0085550B" w14:paraId="6E8BF701" w14:textId="77777777">
      <w:r w:rsidRPr="00AE524C">
        <w:t>Bij artikel 29 van het verdrag heeft Nederland een interpretatieve verklaring afgelegd. Deze verklaring houdt in dat Nederland het woord ‘ondersteuning’ zo interpreteert dat mensen met een fysieke beperking in het stemhokje én buiten het stemhokje ondersteuning mogen krijgen door een persoon naar keuze bij het uitbrengen van hun stem en dat alle andere mensen met een beperking alleen buiten het stemhokje ondersteuning bij het stemmen mogen ontvangen. Het wetsvoorstel bijstand in het stemhokje zorgt ervoor dat straks alle kiezers hulp in het stemhokje kunnen ontvangen en draagt eraan bij dat mensen met een beperking beter in staat zijn om hun actief kiesrecht te kunnen uitoefenen.</w:t>
      </w:r>
    </w:p>
    <w:p w:rsidR="0085550B" w:rsidP="0085550B" w:rsidRDefault="0085550B" w14:paraId="0A8FD954" w14:textId="77777777">
      <w:pPr>
        <w:rPr>
          <w:b/>
          <w:bCs/>
        </w:rPr>
      </w:pPr>
    </w:p>
    <w:p w:rsidRPr="00FD0F45" w:rsidR="0085550B" w:rsidP="0085550B" w:rsidRDefault="0085550B" w14:paraId="4B9117A6" w14:textId="77777777">
      <w:pPr>
        <w:rPr>
          <w:b/>
          <w:bCs/>
        </w:rPr>
      </w:pPr>
      <w:r w:rsidRPr="00FD0F45">
        <w:rPr>
          <w:b/>
          <w:bCs/>
        </w:rPr>
        <w:t>Vraag 5</w:t>
      </w:r>
    </w:p>
    <w:p w:rsidR="0085550B" w:rsidP="0085550B" w:rsidRDefault="0085550B" w14:paraId="1845149F" w14:textId="77777777">
      <w:pPr>
        <w:rPr>
          <w:b/>
          <w:bCs/>
        </w:rPr>
      </w:pPr>
      <w:r w:rsidRPr="00FD0F45">
        <w:rPr>
          <w:b/>
          <w:bCs/>
        </w:rPr>
        <w:t>Hoeveel stembureaus waren er bij de afgelopen verkiezingen volledig toegankelijk voor mensen met een beperking?</w:t>
      </w:r>
    </w:p>
    <w:p w:rsidR="0085550B" w:rsidP="0085550B" w:rsidRDefault="0085550B" w14:paraId="2D34DF05" w14:textId="77777777">
      <w:pPr>
        <w:rPr>
          <w:b/>
          <w:bCs/>
        </w:rPr>
      </w:pPr>
    </w:p>
    <w:p w:rsidRPr="00FD0F45" w:rsidR="0085550B" w:rsidP="0085550B" w:rsidRDefault="0085550B" w14:paraId="605C92B0" w14:textId="77777777">
      <w:pPr>
        <w:rPr>
          <w:b/>
          <w:bCs/>
        </w:rPr>
      </w:pPr>
      <w:r>
        <w:rPr>
          <w:b/>
          <w:bCs/>
        </w:rPr>
        <w:t>Antwoord 5</w:t>
      </w:r>
    </w:p>
    <w:p w:rsidRPr="00FD0F45" w:rsidR="0085550B" w:rsidP="0085550B" w:rsidRDefault="0085550B" w14:paraId="5A745BE7" w14:textId="77777777">
      <w:r w:rsidRPr="00FD0F45">
        <w:t>Er zijn geen cijfers beschikbaar van het aantal stemlokalen dat bij de vervroegde Tweede Kamerverkiezing in 2025 volledig toegankelijk was voor mensen met een fysieke beperking.</w:t>
      </w:r>
      <w:r>
        <w:t xml:space="preserve"> </w:t>
      </w:r>
      <w:r w:rsidRPr="00FD0F45">
        <w:t>De afgelopen jaren heeft het ministerie van Binnenlandse Zaken en Koninkrijksrelaties met steekproeven de toegankelijkheid van stemlokalen laten onderzoeken. Bij de Europees Parlementsverkiezing in 2024 voldeed 32% van de stemlokalen aan alle toegankelijkheidscriteria. De rest van de stemlokalen voldeden toen niet aan alle toegankelijkheidscriteria.</w:t>
      </w:r>
      <w:r>
        <w:rPr>
          <w:vertAlign w:val="superscript"/>
        </w:rPr>
        <w:footnoteReference w:id="3"/>
      </w:r>
    </w:p>
    <w:p w:rsidR="0085550B" w:rsidP="0085550B" w:rsidRDefault="0085550B" w14:paraId="3CF69153" w14:textId="77777777">
      <w:r w:rsidRPr="00FD0F45">
        <w:t>Als onderdeel van de uitbreiding van zijn taken, wordt het onderzoek naar de toegankelijkheid van stemlokalen voortaan in opdracht van de Kiesraad uitgevoerd. Dit zal hij voor het eerst doen bij de gemeenteraadsverkiezingen in maart 2026.</w:t>
      </w:r>
    </w:p>
    <w:p w:rsidRPr="00FD0F45" w:rsidR="0085550B" w:rsidP="0085550B" w:rsidRDefault="0085550B" w14:paraId="5A31DFEA" w14:textId="77777777"/>
    <w:p w:rsidRPr="00FD0F45" w:rsidR="0085550B" w:rsidP="0085550B" w:rsidRDefault="0085550B" w14:paraId="4667E7C7" w14:textId="77777777">
      <w:pPr>
        <w:rPr>
          <w:b/>
          <w:bCs/>
        </w:rPr>
      </w:pPr>
      <w:r w:rsidRPr="00FD0F45">
        <w:rPr>
          <w:b/>
          <w:bCs/>
        </w:rPr>
        <w:t>Vraag 6</w:t>
      </w:r>
    </w:p>
    <w:p w:rsidR="0085550B" w:rsidP="0085550B" w:rsidRDefault="0085550B" w14:paraId="1B3399FB" w14:textId="77777777">
      <w:pPr>
        <w:rPr>
          <w:b/>
          <w:bCs/>
        </w:rPr>
      </w:pPr>
      <w:bookmarkStart w:name="_Hlk213923031" w:id="0"/>
      <w:r w:rsidRPr="00FD0F45">
        <w:rPr>
          <w:b/>
          <w:bCs/>
        </w:rPr>
        <w:t>Hoeveel stembureaus beschikken over hulpmiddelen zoals een stemmal?</w:t>
      </w:r>
    </w:p>
    <w:p w:rsidR="0085550B" w:rsidP="0085550B" w:rsidRDefault="0085550B" w14:paraId="25A7001C" w14:textId="77777777">
      <w:pPr>
        <w:rPr>
          <w:b/>
          <w:bCs/>
        </w:rPr>
      </w:pPr>
    </w:p>
    <w:p w:rsidRPr="00FD0F45" w:rsidR="0085550B" w:rsidP="0085550B" w:rsidRDefault="0085550B" w14:paraId="12BC086B" w14:textId="77777777">
      <w:pPr>
        <w:rPr>
          <w:b/>
          <w:bCs/>
        </w:rPr>
      </w:pPr>
      <w:r>
        <w:rPr>
          <w:b/>
          <w:bCs/>
        </w:rPr>
        <w:t>Antwoord 6</w:t>
      </w:r>
    </w:p>
    <w:p w:rsidRPr="00FD0F45" w:rsidR="0085550B" w:rsidP="0085550B" w:rsidRDefault="0085550B" w14:paraId="529BA6F8" w14:textId="77777777">
      <w:r w:rsidRPr="00FD0F45">
        <w:t xml:space="preserve">Uit data van Open State Foundation </w:t>
      </w:r>
      <w:r>
        <w:t xml:space="preserve">(OSF) </w:t>
      </w:r>
      <w:r w:rsidRPr="00FD0F45">
        <w:t xml:space="preserve">blijkt dat bij de vervroegde Tweede Kamer verkiezing op 29 oktober 2025 de volgende hulpmiddelen beschikbaar waren. In </w:t>
      </w:r>
      <w:r>
        <w:t xml:space="preserve">307 stembureaus (in 86 gemeenten) was er </w:t>
      </w:r>
      <w:r w:rsidRPr="00FD0F45">
        <w:t xml:space="preserve">een kandidatenlijst in braille. In </w:t>
      </w:r>
      <w:r>
        <w:t xml:space="preserve">2550 stembureaus (in 126 gemeenten) was er </w:t>
      </w:r>
      <w:r w:rsidRPr="00FD0F45">
        <w:t xml:space="preserve">een kandidatenlijst met grote letters. In </w:t>
      </w:r>
      <w:r>
        <w:t xml:space="preserve">61 stembureaus (in 21 gemeenten) waren er </w:t>
      </w:r>
      <w:r w:rsidRPr="00FD0F45">
        <w:t xml:space="preserve">geleidelijnen binnen of buiten het stembureau. In </w:t>
      </w:r>
      <w:r>
        <w:t xml:space="preserve">3686 stembureaus (in 110 gemeenten) kon men </w:t>
      </w:r>
      <w:r w:rsidRPr="00FD0F45">
        <w:t xml:space="preserve">met behulp van een tolk Nederlandse Gebarentaal (op afstand) stemmen. In </w:t>
      </w:r>
      <w:r>
        <w:t xml:space="preserve">10 </w:t>
      </w:r>
      <w:r w:rsidRPr="00FD0F45">
        <w:t>stem</w:t>
      </w:r>
      <w:r>
        <w:t>bureaus</w:t>
      </w:r>
      <w:r w:rsidRPr="00FD0F45">
        <w:t xml:space="preserve"> </w:t>
      </w:r>
      <w:r>
        <w:t xml:space="preserve">(in 9 gemeenten) was er een stembureau </w:t>
      </w:r>
      <w:r w:rsidRPr="00FD0F45">
        <w:t>met een gebarentalig stembureaulid.</w:t>
      </w:r>
      <w:r>
        <w:t xml:space="preserve"> In 146 stembureaus (in 131 gemeenten) kon met een stemmal gestemd worden.</w:t>
      </w:r>
      <w:r>
        <w:rPr>
          <w:rStyle w:val="Voetnootmarkering"/>
        </w:rPr>
        <w:footnoteReference w:id="4"/>
      </w:r>
      <w:r w:rsidRPr="00FD0F45">
        <w:t xml:space="preserve"> Overigens </w:t>
      </w:r>
      <w:r>
        <w:t>zijn</w:t>
      </w:r>
      <w:r w:rsidRPr="00FD0F45">
        <w:t xml:space="preserve"> </w:t>
      </w:r>
      <w:r>
        <w:t>de</w:t>
      </w:r>
      <w:r w:rsidRPr="00FD0F45">
        <w:t xml:space="preserve"> werkelijke aantal</w:t>
      </w:r>
      <w:r>
        <w:t>len</w:t>
      </w:r>
      <w:r w:rsidRPr="00FD0F45">
        <w:t xml:space="preserve"> waarschijnlijk hoger, omdat niet alle gemeenten informatie over de toegankelijkheid van hun stemlokalen hebben aangeleverd.</w:t>
      </w:r>
    </w:p>
    <w:p w:rsidR="0085550B" w:rsidP="0085550B" w:rsidRDefault="0085550B" w14:paraId="3861577A" w14:textId="77777777"/>
    <w:bookmarkEnd w:id="0"/>
    <w:p w:rsidRPr="00FD0F45" w:rsidR="0085550B" w:rsidP="0085550B" w:rsidRDefault="0085550B" w14:paraId="0965C5EE" w14:textId="77777777">
      <w:pPr>
        <w:rPr>
          <w:b/>
          <w:bCs/>
        </w:rPr>
      </w:pPr>
      <w:r w:rsidRPr="00FD0F45">
        <w:rPr>
          <w:b/>
          <w:bCs/>
        </w:rPr>
        <w:t>Vraag 7</w:t>
      </w:r>
    </w:p>
    <w:p w:rsidR="0085550B" w:rsidP="0085550B" w:rsidRDefault="0085550B" w14:paraId="2066F070" w14:textId="77777777">
      <w:pPr>
        <w:rPr>
          <w:b/>
          <w:bCs/>
        </w:rPr>
      </w:pPr>
      <w:r w:rsidRPr="00FD0F45">
        <w:rPr>
          <w:b/>
          <w:bCs/>
        </w:rPr>
        <w:t>Op welke wijze wordt gecommuniceerd naar mensen welke stembureaus toegankelijk zijn?</w:t>
      </w:r>
    </w:p>
    <w:p w:rsidR="0085550B" w:rsidP="0085550B" w:rsidRDefault="0085550B" w14:paraId="2822BC46" w14:textId="77777777">
      <w:pPr>
        <w:rPr>
          <w:b/>
          <w:bCs/>
        </w:rPr>
      </w:pPr>
    </w:p>
    <w:p w:rsidRPr="00FD0F45" w:rsidR="0085550B" w:rsidP="0085550B" w:rsidRDefault="0085550B" w14:paraId="579D9D20" w14:textId="77777777">
      <w:pPr>
        <w:rPr>
          <w:b/>
          <w:bCs/>
        </w:rPr>
      </w:pPr>
      <w:r>
        <w:rPr>
          <w:b/>
          <w:bCs/>
        </w:rPr>
        <w:t>Antwoord 7</w:t>
      </w:r>
    </w:p>
    <w:p w:rsidR="0085550B" w:rsidP="0085550B" w:rsidRDefault="0085550B" w14:paraId="54A1AA58" w14:textId="77777777">
      <w:r w:rsidRPr="00FD0F45">
        <w:t>Kiesgerechtigden kunnen op de website waarismijnstemlokaal.nl zien welke toegankelijkheidsvoorzieningen er in stemlokalen beschikbaar zijn. Verder informeren gemeenten kiesgerechtigden via hun websites over de toegankelijkheid van stemlocaties. Ook verspreiden zij vóór de verkiezingen hier informatie over. Bijvoorbeeld door informatie over de toegankelijkheid van stemlokalen mee te sturen als zij de stempas opsturen of door hier in verkiezingskranten die huis aan huis worden verspreid aandacht aan te besteden. Verder verstrekken sommige belangenorganisaties informatie over waar men terecht kan voor bepaalde voorzieningen en hulpmiddelen. De Oogvereniging vermeldt op haar website bijvoorbeeld in welke gemeenten met een stemmal gestemd kan worden.</w:t>
      </w:r>
    </w:p>
    <w:p w:rsidRPr="00FD0F45" w:rsidR="0085550B" w:rsidP="0085550B" w:rsidRDefault="0085550B" w14:paraId="5910C404" w14:textId="77777777"/>
    <w:p w:rsidRPr="00FD0F45" w:rsidR="0085550B" w:rsidP="0085550B" w:rsidRDefault="0085550B" w14:paraId="733CA351" w14:textId="77777777">
      <w:pPr>
        <w:rPr>
          <w:b/>
          <w:bCs/>
        </w:rPr>
      </w:pPr>
      <w:r w:rsidRPr="00FD0F45">
        <w:rPr>
          <w:b/>
          <w:bCs/>
        </w:rPr>
        <w:t>Vraag 8</w:t>
      </w:r>
    </w:p>
    <w:p w:rsidR="0085550B" w:rsidP="0085550B" w:rsidRDefault="0085550B" w14:paraId="785260C5" w14:textId="77777777">
      <w:pPr>
        <w:rPr>
          <w:b/>
          <w:bCs/>
        </w:rPr>
      </w:pPr>
      <w:r w:rsidRPr="00FD0F45">
        <w:rPr>
          <w:b/>
          <w:bCs/>
        </w:rPr>
        <w:t>Welke ondersteuningsmogelijkheden zijn er voor mensen die niet zelfstandig een potlood kunnen vasthouden? Zijn deze mogelijkheden beschikbaar bij elk stembureau? Zo nee, waarom niet?</w:t>
      </w:r>
    </w:p>
    <w:p w:rsidR="0085550B" w:rsidP="0085550B" w:rsidRDefault="0085550B" w14:paraId="0B5759A2" w14:textId="77777777">
      <w:pPr>
        <w:rPr>
          <w:b/>
          <w:bCs/>
        </w:rPr>
      </w:pPr>
    </w:p>
    <w:p w:rsidRPr="00FD0F45" w:rsidR="0085550B" w:rsidP="0085550B" w:rsidRDefault="0085550B" w14:paraId="31165D44" w14:textId="77777777">
      <w:r>
        <w:rPr>
          <w:b/>
          <w:bCs/>
        </w:rPr>
        <w:t>Antwoord 8</w:t>
      </w:r>
    </w:p>
    <w:p w:rsidRPr="00FD0F45" w:rsidR="0085550B" w:rsidP="0085550B" w:rsidRDefault="0085550B" w14:paraId="4204C322" w14:textId="77777777">
      <w:r w:rsidRPr="00FD0F45">
        <w:t>Mensen die vanwege een fysieke beperking niet zelfstandig een potlood kunnen vasthouden hebben recht op hulp in het stemhokje. Degene die hen helpt, dit kan een stembureaulid zijn maar bijvoorbeeld ook een familielid, kan dan namens de kiezer op de gewenste kandidaat stemmen. Hulp in het stemhokje voor mensen met een fysieke beperking is in elk stembureau mogelijk. Er zijn ook mensen die wel een potlood kunnen vasthouden, maar desondanks niet in staat zijn om bij de gewenste kandidaat een rondje rood in te kleuren. Bijvoorbeeld omdat zij Parkinson hebben of spastisch zijn. De stemmal kan voor hen een uitkomst bieden.</w:t>
      </w:r>
    </w:p>
    <w:p w:rsidR="0085550B" w:rsidP="0085550B" w:rsidRDefault="0085550B" w14:paraId="4BBEC97D" w14:textId="77777777">
      <w:pPr>
        <w:rPr>
          <w:b/>
          <w:bCs/>
        </w:rPr>
      </w:pPr>
    </w:p>
    <w:p w:rsidRPr="00FD0F45" w:rsidR="0085550B" w:rsidP="0085550B" w:rsidRDefault="0085550B" w14:paraId="7144ADF4" w14:textId="77777777">
      <w:pPr>
        <w:rPr>
          <w:b/>
          <w:bCs/>
        </w:rPr>
      </w:pPr>
      <w:r w:rsidRPr="00FD0F45">
        <w:rPr>
          <w:b/>
          <w:bCs/>
        </w:rPr>
        <w:t>Vraag 9</w:t>
      </w:r>
    </w:p>
    <w:p w:rsidR="0085550B" w:rsidP="0085550B" w:rsidRDefault="0085550B" w14:paraId="72D258E8" w14:textId="77777777">
      <w:pPr>
        <w:rPr>
          <w:b/>
          <w:bCs/>
        </w:rPr>
      </w:pPr>
      <w:bookmarkStart w:name="_Hlk214006989" w:id="1"/>
      <w:r w:rsidRPr="00FD0F45">
        <w:rPr>
          <w:b/>
          <w:bCs/>
        </w:rPr>
        <w:t>Klopt het dat hulphonden mee mogen in het stembureau? Op welke wijze worden alle voorzitters van stembureaus hiervan op de hoogte gebracht?</w:t>
      </w:r>
    </w:p>
    <w:p w:rsidR="0085550B" w:rsidP="0085550B" w:rsidRDefault="0085550B" w14:paraId="0AA9B272" w14:textId="77777777">
      <w:pPr>
        <w:rPr>
          <w:b/>
          <w:bCs/>
        </w:rPr>
      </w:pPr>
    </w:p>
    <w:p w:rsidRPr="00FD0F45" w:rsidR="0085550B" w:rsidP="0085550B" w:rsidRDefault="0085550B" w14:paraId="2B2F8420" w14:textId="77777777">
      <w:pPr>
        <w:rPr>
          <w:b/>
          <w:bCs/>
        </w:rPr>
      </w:pPr>
      <w:r>
        <w:rPr>
          <w:b/>
          <w:bCs/>
        </w:rPr>
        <w:t>Antwoord 9</w:t>
      </w:r>
    </w:p>
    <w:bookmarkEnd w:id="1"/>
    <w:p w:rsidRPr="00FD0F45" w:rsidR="0085550B" w:rsidP="0085550B" w:rsidRDefault="0085550B" w14:paraId="58EC88C1" w14:textId="77777777">
      <w:r w:rsidRPr="00FD0F45">
        <w:t xml:space="preserve">Het klopt dat hulphonden mee mogen in het stembureau. </w:t>
      </w:r>
    </w:p>
    <w:p w:rsidRPr="00FD0F45" w:rsidR="0085550B" w:rsidP="0085550B" w:rsidRDefault="0085550B" w14:paraId="054738BF" w14:textId="77777777">
      <w:r w:rsidRPr="00FD0F45">
        <w:t>De Kiesraad is voornemens om in de e-learning voor stembureauleden en in de stembureauinstructie voor de dag van de stemming aandacht te besteden aan de regels voor hulphonden in stemlokalen. Op deze wijze worden alle voorzitters van stembureaus geïnformeerd dat het is toegestaan om hulphonden in stembureaus mee te nemen.</w:t>
      </w:r>
    </w:p>
    <w:p w:rsidR="0085550B" w:rsidP="0085550B" w:rsidRDefault="0085550B" w14:paraId="1858A8B1" w14:textId="77777777">
      <w:pPr>
        <w:rPr>
          <w:b/>
          <w:bCs/>
        </w:rPr>
      </w:pPr>
    </w:p>
    <w:p w:rsidRPr="00FD0F45" w:rsidR="0085550B" w:rsidP="0085550B" w:rsidRDefault="0085550B" w14:paraId="1C4C55B6" w14:textId="77777777">
      <w:pPr>
        <w:rPr>
          <w:b/>
          <w:bCs/>
        </w:rPr>
      </w:pPr>
      <w:r w:rsidRPr="00FD0F45">
        <w:rPr>
          <w:b/>
          <w:bCs/>
        </w:rPr>
        <w:t>Vraag 10</w:t>
      </w:r>
    </w:p>
    <w:p w:rsidR="0085550B" w:rsidP="0085550B" w:rsidRDefault="0085550B" w14:paraId="3780DE91" w14:textId="77777777">
      <w:pPr>
        <w:rPr>
          <w:b/>
          <w:bCs/>
        </w:rPr>
      </w:pPr>
      <w:r w:rsidRPr="00FD0F45">
        <w:rPr>
          <w:b/>
          <w:bCs/>
        </w:rPr>
        <w:t>Bent u het ermee eens dat het van groot belang is dat voor de gemeenteraadsverkiezingen van 2026 stembureaus in Nederland volledig toegankelijk zijn voor mensen met een beperking en er voldoende ondersteuning mogelijk is voor mensen met een (verstandelijke) beperking of laaggeletterdheid? Zo ja, welke concrete stappen gaat u ondernemen om erop toe te zien dat dit ook zo zal zijn?</w:t>
      </w:r>
    </w:p>
    <w:p w:rsidR="0085550B" w:rsidP="0085550B" w:rsidRDefault="0085550B" w14:paraId="65E72409" w14:textId="77777777">
      <w:pPr>
        <w:rPr>
          <w:b/>
          <w:bCs/>
        </w:rPr>
      </w:pPr>
    </w:p>
    <w:p w:rsidRPr="00FD0F45" w:rsidR="0085550B" w:rsidP="0085550B" w:rsidRDefault="0085550B" w14:paraId="6F5E526C" w14:textId="77777777">
      <w:pPr>
        <w:rPr>
          <w:b/>
          <w:bCs/>
        </w:rPr>
      </w:pPr>
      <w:r>
        <w:rPr>
          <w:b/>
          <w:bCs/>
        </w:rPr>
        <w:t>Antwoord vraag 10</w:t>
      </w:r>
    </w:p>
    <w:p w:rsidRPr="00FD0F45" w:rsidR="0085550B" w:rsidP="0085550B" w:rsidRDefault="0085550B" w14:paraId="108CDB52" w14:textId="77777777">
      <w:r w:rsidRPr="00FD0F45">
        <w:t xml:space="preserve">Een toegankelijk verkiezingsproces betekent dat er zo min mogelijk belemmeringen zijn om zelfstandig een stem te kunnen uitbrengen. Het toegankelijk maken van stemlokalen is één van de onderdelen om eraan bij te dragen dat mensen zo zelfstandig mogelijk hun stem kunnen uitbrengen. </w:t>
      </w:r>
    </w:p>
    <w:p w:rsidRPr="00FD0F45" w:rsidR="0085550B" w:rsidP="0085550B" w:rsidRDefault="0085550B" w14:paraId="06C6836D" w14:textId="77777777">
      <w:r w:rsidRPr="00FD0F45">
        <w:t>De Kieswet bepaalt dat burgemeester en wethouders ervoor zorgdragen dat alle in de gemeente aangewezen stemlokalen zodanig zijn gelegen en zo zijn ingericht en uitgerust dat kiezers met lichamelijke beperkingen zoveel mogelijk hun stem zelfstandig kunnen uitbrengen (artikel J 4, tweede lid). Als stemlokalen niet toegankelijk zijn (te maken), moet het College van B&amp;W dit aan de gemeenteraad melden.</w:t>
      </w:r>
    </w:p>
    <w:p w:rsidR="0085550B" w:rsidP="0085550B" w:rsidRDefault="0085550B" w14:paraId="08ACADA4" w14:textId="77777777"/>
    <w:p w:rsidRPr="00FD0F45" w:rsidR="0085550B" w:rsidP="0085550B" w:rsidRDefault="0085550B" w14:paraId="638E132A" w14:textId="77777777">
      <w:r w:rsidRPr="00FD0F45">
        <w:t xml:space="preserve">Het volledig toegankelijk maken van alle stemlokalen blijkt in de praktijk moeilijk. Landelijk kan er gestemd worden bij ongeveer 9000 stemlocaties. Als uitsluitend locaties als stemlokaal zouden mogen worden gebruikt die volledig toegankelijk zijn, betekent dat dat er minder stemlokalen zouden zijn en de gemiddelde reisafstand naar de stemlokalen groter wordt. Gemeenten moeten daarom vaak een afweging maken tussen de toegankelijkheid van een gebouw en de bereikbaarheid van stemlokalen voor de kiezers. </w:t>
      </w:r>
    </w:p>
    <w:p w:rsidR="0085550B" w:rsidP="0085550B" w:rsidRDefault="0085550B" w14:paraId="5C822100" w14:textId="77777777"/>
    <w:p w:rsidRPr="00FD0F45" w:rsidR="0085550B" w:rsidP="0085550B" w:rsidRDefault="0085550B" w14:paraId="0738E8AD" w14:textId="77777777">
      <w:r w:rsidRPr="00FD0F45">
        <w:t>Openbare gebouwen die als stemlokaal worden gebruikt zijn niet altijd toegankelijk (te maken). Bijvoorbeeld als de deuren te smal zijn voor iemand in een rolstoel. Of als er geen ruimte is om een (tijdelijke) helling aan te leggen bij een steile trap. Het komt ook voor dat het stemlokaal zelf wel toegankelijk is, maar de omgeving niet. Bijvoorbeeld doordat het stemlokaal op een heuvel ligt waardoor er sprake is van een te steile helling bij de ingang. Of doordat de route naar de entree van het stemlokaal te smal is. Dergelijke stemlokalen worden als niet toegankelijk aangemerkt. Om te zorgen voor voldoende stemlokalen worden vaak gebouwen als stemlokaal gebruikt die geen eigendom zijn van de gemeente. Ook deze gebouwen zijn niet altijd toegankelijk (te maken).</w:t>
      </w:r>
    </w:p>
    <w:p w:rsidR="0085550B" w:rsidP="0085550B" w:rsidRDefault="0085550B" w14:paraId="2D42E900" w14:textId="77777777"/>
    <w:p w:rsidRPr="00FD0F45" w:rsidR="0085550B" w:rsidP="0085550B" w:rsidRDefault="0085550B" w14:paraId="7AF168A8" w14:textId="77777777">
      <w:r w:rsidRPr="00FD0F45">
        <w:t>In het Actieplan toegankelijk stemmen zijn acties opgenomen die ertoe moeten leiden dat meer stemlokalen toegankelijk worden voor mensen met een fysieke beperking. Richting de gemeenteraadsverkiezingen in 2026 worden de volgende acties opgepakt:</w:t>
      </w:r>
    </w:p>
    <w:p w:rsidRPr="00FD0F45" w:rsidR="0085550B" w:rsidP="0085550B" w:rsidRDefault="0085550B" w14:paraId="1A48F60F" w14:textId="77777777">
      <w:pPr>
        <w:numPr>
          <w:ilvl w:val="0"/>
          <w:numId w:val="1"/>
        </w:numPr>
        <w:autoSpaceDN w:val="0"/>
        <w:spacing w:after="0" w:line="240" w:lineRule="atLeast"/>
        <w:textAlignment w:val="baseline"/>
      </w:pPr>
      <w:r w:rsidRPr="00FD0F45">
        <w:t>De Kiesraad brengt bestaande handreikingen voor het toegankelijk maken van stemlokalen bij gemeenten onder de aandacht van gemeenten (zoals die van de VNG, de Oogvereniging en Alzheimer Nederland).</w:t>
      </w:r>
    </w:p>
    <w:p w:rsidRPr="00FD0F45" w:rsidR="0085550B" w:rsidP="0085550B" w:rsidRDefault="0085550B" w14:paraId="7C146F31" w14:textId="77777777">
      <w:pPr>
        <w:numPr>
          <w:ilvl w:val="0"/>
          <w:numId w:val="1"/>
        </w:numPr>
        <w:autoSpaceDN w:val="0"/>
        <w:spacing w:after="0" w:line="240" w:lineRule="atLeast"/>
        <w:textAlignment w:val="baseline"/>
      </w:pPr>
      <w:r w:rsidRPr="00FD0F45">
        <w:t>Het ministerie van Binnenlandse Zaken en Koninkrijksrelaties geeft subsidie aan de Open State Foundation voor de website waarismijnstemlokaal.nl. Hierop kunnen kiezers per stemlokaal zien welke voorzieningen daar aanwezig zijn, zodat zij weten waar zij terecht kunnen om zo zelfstandig mogelijk hun stem uit te brengen.</w:t>
      </w:r>
    </w:p>
    <w:p w:rsidRPr="00FD0F45" w:rsidR="0085550B" w:rsidP="0085550B" w:rsidRDefault="0085550B" w14:paraId="36FAB186" w14:textId="77777777">
      <w:pPr>
        <w:numPr>
          <w:ilvl w:val="0"/>
          <w:numId w:val="1"/>
        </w:numPr>
        <w:autoSpaceDN w:val="0"/>
        <w:spacing w:after="0" w:line="240" w:lineRule="atLeast"/>
        <w:textAlignment w:val="baseline"/>
      </w:pPr>
      <w:r w:rsidRPr="00FD0F45">
        <w:t>Het ministerie van Binnenlandse Zaken en Koninkrijksrelaties geeft subsidie aan de Stichting Prokkel om mensen met een licht verstandelijke beperking onder begeleiding te laten meewerken bij een stembureau.</w:t>
      </w:r>
    </w:p>
    <w:p w:rsidRPr="00FD0F45" w:rsidR="0085550B" w:rsidP="0085550B" w:rsidRDefault="0085550B" w14:paraId="4A792BEF" w14:textId="77777777">
      <w:pPr>
        <w:numPr>
          <w:ilvl w:val="0"/>
          <w:numId w:val="1"/>
        </w:numPr>
        <w:autoSpaceDN w:val="0"/>
        <w:spacing w:after="0" w:line="240" w:lineRule="atLeast"/>
        <w:textAlignment w:val="baseline"/>
      </w:pPr>
      <w:r w:rsidRPr="00FD0F45">
        <w:t>BZK wijst gemeenten op het vereiste van toegankelijkheid van de stemlokalen, de checklist toegankelijkheid stemlokalen en moedigt aan om in de eigen communicatie te verwijzen naar waarismijnstemlokaal.nl en daarnaast om de Actielijst toegankelijk stemmen te laten gebruiken door de stembureauleden.</w:t>
      </w:r>
    </w:p>
    <w:p w:rsidRPr="00FD0F45" w:rsidR="0085550B" w:rsidP="0085550B" w:rsidRDefault="0085550B" w14:paraId="259749E4" w14:textId="77777777">
      <w:pPr>
        <w:numPr>
          <w:ilvl w:val="0"/>
          <w:numId w:val="1"/>
        </w:numPr>
        <w:autoSpaceDN w:val="0"/>
        <w:spacing w:after="0" w:line="240" w:lineRule="atLeast"/>
        <w:textAlignment w:val="baseline"/>
      </w:pPr>
      <w:r w:rsidRPr="00FD0F45">
        <w:t>De VNG stimuleert gemeenten om lokale gehandicaptenplatforms en ervaringsdeskundigen te betrekken bij de schouw van stemlokalen.</w:t>
      </w:r>
    </w:p>
    <w:p w:rsidRPr="00FD0F45" w:rsidR="0085550B" w:rsidP="0085550B" w:rsidRDefault="0085550B" w14:paraId="37FA700B" w14:textId="77777777">
      <w:pPr>
        <w:numPr>
          <w:ilvl w:val="0"/>
          <w:numId w:val="1"/>
        </w:numPr>
        <w:autoSpaceDN w:val="0"/>
        <w:spacing w:after="0" w:line="240" w:lineRule="atLeast"/>
        <w:textAlignment w:val="baseline"/>
      </w:pPr>
      <w:r w:rsidRPr="00FD0F45">
        <w:t xml:space="preserve">De VNG maakt een lijst met tips voor simpele hulpmiddelen die (naast bestaande hulpmiddelen) de toegankelijkheid van het stemlokaal kunnen vergroten en zal deze lijst onder gemeenten verspreiden. </w:t>
      </w:r>
    </w:p>
    <w:p w:rsidR="0085550B" w:rsidP="0085550B" w:rsidRDefault="0085550B" w14:paraId="1DA92306" w14:textId="77777777"/>
    <w:p w:rsidRPr="00FD0F45" w:rsidR="0085550B" w:rsidP="0085550B" w:rsidRDefault="0085550B" w14:paraId="7CB16C86" w14:textId="77777777">
      <w:r w:rsidRPr="00FD0F45">
        <w:t xml:space="preserve">Daarnaast wordt voorzien in een aantal onderzoeken om de bestaande toegankelijkheidscriteria en ondersteuning aan gemeenten te verbeteren. Dit moet eraan bijgedragen dat gemeenten en stembureauleden nog beter in staat worden </w:t>
      </w:r>
      <w:r w:rsidRPr="00FD0F45">
        <w:lastRenderedPageBreak/>
        <w:t>gesteld om stemlokalen toegankelijk te maken voor mensen met een fysieke beperking. Acties voor de langere termijn zijn:</w:t>
      </w:r>
    </w:p>
    <w:p w:rsidRPr="00FD0F45" w:rsidR="0085550B" w:rsidP="0085550B" w:rsidRDefault="0085550B" w14:paraId="3D9D5E98" w14:textId="77777777">
      <w:pPr>
        <w:numPr>
          <w:ilvl w:val="0"/>
          <w:numId w:val="2"/>
        </w:numPr>
        <w:autoSpaceDN w:val="0"/>
        <w:spacing w:after="0" w:line="240" w:lineRule="atLeast"/>
        <w:textAlignment w:val="baseline"/>
      </w:pPr>
      <w:r w:rsidRPr="00FD0F45">
        <w:t>De Kiesraad onderzoekt hoe de Criteria Integrale Toegankelijkheid Stembureaus moeten worden aangepast, zodat ze meer rekening houden met mensen met verschillende fysieke beperkingen en aansluiten bij de nieuwe NEN norm 9120 voor toegankelijke gebouwen.</w:t>
      </w:r>
    </w:p>
    <w:p w:rsidRPr="00FD0F45" w:rsidR="0085550B" w:rsidP="0085550B" w:rsidRDefault="0085550B" w14:paraId="5942C841" w14:textId="77777777">
      <w:pPr>
        <w:numPr>
          <w:ilvl w:val="0"/>
          <w:numId w:val="2"/>
        </w:numPr>
        <w:autoSpaceDN w:val="0"/>
        <w:spacing w:after="0" w:line="240" w:lineRule="atLeast"/>
        <w:textAlignment w:val="baseline"/>
      </w:pPr>
      <w:r w:rsidRPr="00FD0F45">
        <w:t xml:space="preserve">De Kiesraad onderzoekt in overleg met gemeenten hoe de toegankelijkheid van stemlokalen in brede zin kan worden bevorderd en zet dit om in concrete suggesties en ondersteuning. </w:t>
      </w:r>
    </w:p>
    <w:p w:rsidR="0085550B" w:rsidP="0085550B" w:rsidRDefault="0085550B" w14:paraId="72095A0D" w14:textId="77777777">
      <w:pPr>
        <w:rPr>
          <w:b/>
          <w:bCs/>
        </w:rPr>
      </w:pPr>
    </w:p>
    <w:p w:rsidRPr="00FD0F45" w:rsidR="0085550B" w:rsidP="0085550B" w:rsidRDefault="0085550B" w14:paraId="6BD088E6" w14:textId="77777777">
      <w:pPr>
        <w:rPr>
          <w:b/>
          <w:bCs/>
        </w:rPr>
      </w:pPr>
      <w:r w:rsidRPr="00FD0F45">
        <w:rPr>
          <w:b/>
          <w:bCs/>
        </w:rPr>
        <w:t>Vraag 11</w:t>
      </w:r>
    </w:p>
    <w:p w:rsidR="0085550B" w:rsidP="0085550B" w:rsidRDefault="0085550B" w14:paraId="3A20DA37" w14:textId="77777777">
      <w:pPr>
        <w:rPr>
          <w:b/>
          <w:bCs/>
        </w:rPr>
      </w:pPr>
      <w:r w:rsidRPr="00FD0F45">
        <w:rPr>
          <w:b/>
          <w:bCs/>
        </w:rPr>
        <w:t>Kunt u aangeven wat er de afgelopen jaren concreet gebeurd is met eerdere adviezen en aanbevelingen ten aanzien van het verbeteren van de toegankelijkheid van het verkiezingsproces voor mensen met een beperking?</w:t>
      </w:r>
    </w:p>
    <w:p w:rsidR="0085550B" w:rsidP="0085550B" w:rsidRDefault="0085550B" w14:paraId="196030CC" w14:textId="77777777">
      <w:pPr>
        <w:rPr>
          <w:b/>
          <w:bCs/>
        </w:rPr>
      </w:pPr>
    </w:p>
    <w:p w:rsidRPr="00FD0F45" w:rsidR="0085550B" w:rsidP="0085550B" w:rsidRDefault="0085550B" w14:paraId="1A3CBA29" w14:textId="77777777">
      <w:pPr>
        <w:rPr>
          <w:b/>
          <w:bCs/>
        </w:rPr>
      </w:pPr>
      <w:r>
        <w:rPr>
          <w:b/>
          <w:bCs/>
        </w:rPr>
        <w:t>Antwoord vraag 11</w:t>
      </w:r>
    </w:p>
    <w:p w:rsidR="0085550B" w:rsidP="0085550B" w:rsidRDefault="0085550B" w14:paraId="26BE6547" w14:textId="77777777">
      <w:r w:rsidRPr="00FD0F45">
        <w:t>Op 6 mei 2025 hebben het ministerie van Binnenlandse Zaken en Koninkrijksrelaties, de Kiesraad, de Vereniging van Nederlandse Gemeenten en de Nederlandse Vereniging voor Burgerzaken het Actieplan toegankelijk stemmen gepresenteerd.</w:t>
      </w:r>
      <w:r>
        <w:rPr>
          <w:vertAlign w:val="superscript"/>
        </w:rPr>
        <w:footnoteReference w:id="5"/>
      </w:r>
      <w:r w:rsidRPr="00FD0F45">
        <w:t xml:space="preserve"> Het plan loopt van 2025 tot en met 2029 en is in nauwe samenspraak met belangenorganisaties en ervaringsdeskundigen opgesteld. In het plan zijn acties opgenomen om voor mensen met een beperking en mensen met lage basisvaardigheden de toegankelijkheid van verkiezingen te vergroten. Deze acties richten zich op toegankelijke informatie over verkiezingen, toegankelijke stemlokalen, toegankelijk stemmen en toegankelijke informatie en bijeenkomsten van politieke partijen. Belangenorganisaties en ervaringsdeskundigen worden betrokken bij het uitvoeren van deze acties. Eerdere adviezen en aanbevelingen over het verbeteren van de toegankelijkheid van het verkiezingsproces voor mensen met een beperking zijn in het Actieplan verwerkt.</w:t>
      </w:r>
    </w:p>
    <w:p w:rsidR="00680C98" w:rsidRDefault="00680C98" w14:paraId="714018FA" w14:textId="77777777"/>
    <w:sectPr w:rsidR="00680C98" w:rsidSect="0085550B">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33AC" w14:textId="77777777" w:rsidR="0085550B" w:rsidRDefault="0085550B" w:rsidP="0085550B">
      <w:pPr>
        <w:spacing w:after="0" w:line="240" w:lineRule="auto"/>
      </w:pPr>
      <w:r>
        <w:separator/>
      </w:r>
    </w:p>
  </w:endnote>
  <w:endnote w:type="continuationSeparator" w:id="0">
    <w:p w14:paraId="64374DC9" w14:textId="77777777" w:rsidR="0085550B" w:rsidRDefault="0085550B" w:rsidP="0085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21D6" w14:textId="77777777" w:rsidR="0085550B" w:rsidRPr="0085550B" w:rsidRDefault="0085550B" w:rsidP="008555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EC30" w14:textId="77777777" w:rsidR="0085550B" w:rsidRPr="0085550B" w:rsidRDefault="0085550B" w:rsidP="008555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1BDD" w14:textId="77777777" w:rsidR="0085550B" w:rsidRPr="0085550B" w:rsidRDefault="0085550B" w:rsidP="008555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DD8E" w14:textId="77777777" w:rsidR="0085550B" w:rsidRDefault="0085550B" w:rsidP="0085550B">
      <w:pPr>
        <w:spacing w:after="0" w:line="240" w:lineRule="auto"/>
      </w:pPr>
      <w:r>
        <w:separator/>
      </w:r>
    </w:p>
  </w:footnote>
  <w:footnote w:type="continuationSeparator" w:id="0">
    <w:p w14:paraId="3A7E2BDB" w14:textId="77777777" w:rsidR="0085550B" w:rsidRDefault="0085550B" w:rsidP="0085550B">
      <w:pPr>
        <w:spacing w:after="0" w:line="240" w:lineRule="auto"/>
      </w:pPr>
      <w:r>
        <w:continuationSeparator/>
      </w:r>
    </w:p>
  </w:footnote>
  <w:footnote w:id="1">
    <w:p w14:paraId="00E26E29" w14:textId="77777777" w:rsidR="0085550B" w:rsidRDefault="0085550B" w:rsidP="0085550B">
      <w:pPr>
        <w:pStyle w:val="Voetnoottekst"/>
      </w:pPr>
      <w:r>
        <w:rPr>
          <w:rStyle w:val="Voetnootmarkering"/>
        </w:rPr>
        <w:footnoteRef/>
      </w:r>
      <w:r>
        <w:t xml:space="preserve"> </w:t>
      </w:r>
      <w:r w:rsidRPr="00FD0F45">
        <w:t>Reformatorisch Dagblad, 6 november 2025, 'Geen toegang voor gehandicapten? Een stembureau onwaardig' (</w:t>
      </w:r>
      <w:hyperlink r:id="rId1" w:history="1">
        <w:r w:rsidRPr="00FD0F45">
          <w:rPr>
            <w:rStyle w:val="Hyperlink"/>
          </w:rPr>
          <w:t>https://www.rd.nl/artikel/1126904-geen-toegang-voor-gehandicapten-een-stembureau-onwaardig</w:t>
        </w:r>
      </w:hyperlink>
      <w:r w:rsidRPr="00FD0F45">
        <w:t>).</w:t>
      </w:r>
    </w:p>
  </w:footnote>
  <w:footnote w:id="2">
    <w:p w14:paraId="09A8D544" w14:textId="77777777" w:rsidR="0085550B" w:rsidRDefault="0085550B" w:rsidP="0085550B">
      <w:pPr>
        <w:pStyle w:val="Voetnoottekst"/>
      </w:pPr>
      <w:r>
        <w:rPr>
          <w:rStyle w:val="Voetnootmarkering"/>
        </w:rPr>
        <w:footnoteRef/>
      </w:r>
      <w:r>
        <w:t xml:space="preserve"> </w:t>
      </w:r>
      <w:hyperlink r:id="rId2" w:history="1">
        <w:r w:rsidRPr="00B7148A">
          <w:rPr>
            <w:rStyle w:val="Hyperlink"/>
          </w:rPr>
          <w:t>Iedereen moet kunnen stemmen: wetsvoorstel maakt hulp in stemhokje voor alle kiezers mogelijk | Nieuwsbericht | Rijksoverheid.nl</w:t>
        </w:r>
      </w:hyperlink>
    </w:p>
  </w:footnote>
  <w:footnote w:id="3">
    <w:p w14:paraId="2D0A584A" w14:textId="77777777" w:rsidR="0085550B" w:rsidRDefault="0085550B" w:rsidP="0085550B">
      <w:pPr>
        <w:pStyle w:val="Voetnoottekst"/>
      </w:pPr>
      <w:r>
        <w:rPr>
          <w:rStyle w:val="Voetnootmarkering"/>
        </w:rPr>
        <w:footnoteRef/>
      </w:r>
      <w:r>
        <w:t xml:space="preserve"> Zie </w:t>
      </w:r>
      <w:r w:rsidRPr="00685D72">
        <w:t>Eindrapport Steekproef Stembureaus 2024 van Ongehinderd, bijlage bij Kamerstukken II, 2024/25, 35165, nr. 86.</w:t>
      </w:r>
    </w:p>
  </w:footnote>
  <w:footnote w:id="4">
    <w:p w14:paraId="00E9D1E9" w14:textId="77777777" w:rsidR="0085550B" w:rsidRPr="00AE524C" w:rsidRDefault="0085550B" w:rsidP="0085550B">
      <w:pPr>
        <w:pStyle w:val="Voetnoottekst"/>
        <w:rPr>
          <w:sz w:val="16"/>
          <w:szCs w:val="16"/>
        </w:rPr>
      </w:pPr>
      <w:r>
        <w:rPr>
          <w:rStyle w:val="Voetnootmarkering"/>
        </w:rPr>
        <w:footnoteRef/>
      </w:r>
      <w:r>
        <w:t xml:space="preserve"> </w:t>
      </w:r>
      <w:r>
        <w:rPr>
          <w:sz w:val="16"/>
          <w:szCs w:val="16"/>
        </w:rPr>
        <w:t xml:space="preserve">Bronnen: </w:t>
      </w:r>
      <w:hyperlink r:id="rId3" w:tgtFrame="_blank" w:history="1">
        <w:r w:rsidRPr="006B0E47">
          <w:rPr>
            <w:rStyle w:val="Hyperlink"/>
            <w:sz w:val="16"/>
            <w:szCs w:val="16"/>
          </w:rPr>
          <w:t>Waar is mijn stemlokaal - Data</w:t>
        </w:r>
      </w:hyperlink>
      <w:r>
        <w:rPr>
          <w:sz w:val="16"/>
          <w:szCs w:val="16"/>
        </w:rPr>
        <w:t xml:space="preserve"> en informatie van Fablab.</w:t>
      </w:r>
    </w:p>
  </w:footnote>
  <w:footnote w:id="5">
    <w:p w14:paraId="25268A43" w14:textId="77777777" w:rsidR="0085550B" w:rsidRPr="008D008E" w:rsidRDefault="0085550B" w:rsidP="0085550B">
      <w:pPr>
        <w:pStyle w:val="Voetnoottekst"/>
        <w:rPr>
          <w:sz w:val="16"/>
          <w:szCs w:val="16"/>
        </w:rPr>
      </w:pPr>
      <w:r>
        <w:rPr>
          <w:rStyle w:val="Voetnootmarkering"/>
        </w:rPr>
        <w:footnoteRef/>
      </w:r>
      <w:r>
        <w:t xml:space="preserve"> </w:t>
      </w:r>
      <w:r>
        <w:rPr>
          <w:sz w:val="16"/>
          <w:szCs w:val="16"/>
        </w:rPr>
        <w:t>Kamerstukken II, 2024/25, 35165, nr.89.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08E2" w14:textId="77777777" w:rsidR="0085550B" w:rsidRPr="0085550B" w:rsidRDefault="0085550B" w:rsidP="008555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0A63" w14:textId="77777777" w:rsidR="0085550B" w:rsidRPr="0085550B" w:rsidRDefault="0085550B" w:rsidP="008555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8F02" w14:textId="77777777" w:rsidR="0085550B" w:rsidRPr="0085550B" w:rsidRDefault="0085550B" w:rsidP="008555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C7149"/>
    <w:multiLevelType w:val="hybridMultilevel"/>
    <w:tmpl w:val="BCB86CC4"/>
    <w:lvl w:ilvl="0" w:tplc="FB4AECB2">
      <w:start w:val="1"/>
      <w:numFmt w:val="bullet"/>
      <w:lvlText w:val=""/>
      <w:lvlJc w:val="left"/>
      <w:pPr>
        <w:ind w:left="720" w:hanging="360"/>
      </w:pPr>
      <w:rPr>
        <w:rFonts w:ascii="Symbol" w:hAnsi="Symbol" w:hint="default"/>
      </w:rPr>
    </w:lvl>
    <w:lvl w:ilvl="1" w:tplc="09F66CF8" w:tentative="1">
      <w:start w:val="1"/>
      <w:numFmt w:val="bullet"/>
      <w:lvlText w:val="o"/>
      <w:lvlJc w:val="left"/>
      <w:pPr>
        <w:ind w:left="1440" w:hanging="360"/>
      </w:pPr>
      <w:rPr>
        <w:rFonts w:ascii="Courier New" w:hAnsi="Courier New" w:cs="Courier New" w:hint="default"/>
      </w:rPr>
    </w:lvl>
    <w:lvl w:ilvl="2" w:tplc="FDA2D20E" w:tentative="1">
      <w:start w:val="1"/>
      <w:numFmt w:val="bullet"/>
      <w:lvlText w:val=""/>
      <w:lvlJc w:val="left"/>
      <w:pPr>
        <w:ind w:left="2160" w:hanging="360"/>
      </w:pPr>
      <w:rPr>
        <w:rFonts w:ascii="Wingdings" w:hAnsi="Wingdings" w:hint="default"/>
      </w:rPr>
    </w:lvl>
    <w:lvl w:ilvl="3" w:tplc="F4A88A2E" w:tentative="1">
      <w:start w:val="1"/>
      <w:numFmt w:val="bullet"/>
      <w:lvlText w:val=""/>
      <w:lvlJc w:val="left"/>
      <w:pPr>
        <w:ind w:left="2880" w:hanging="360"/>
      </w:pPr>
      <w:rPr>
        <w:rFonts w:ascii="Symbol" w:hAnsi="Symbol" w:hint="default"/>
      </w:rPr>
    </w:lvl>
    <w:lvl w:ilvl="4" w:tplc="8696A9FC" w:tentative="1">
      <w:start w:val="1"/>
      <w:numFmt w:val="bullet"/>
      <w:lvlText w:val="o"/>
      <w:lvlJc w:val="left"/>
      <w:pPr>
        <w:ind w:left="3600" w:hanging="360"/>
      </w:pPr>
      <w:rPr>
        <w:rFonts w:ascii="Courier New" w:hAnsi="Courier New" w:cs="Courier New" w:hint="default"/>
      </w:rPr>
    </w:lvl>
    <w:lvl w:ilvl="5" w:tplc="C5AE2C08" w:tentative="1">
      <w:start w:val="1"/>
      <w:numFmt w:val="bullet"/>
      <w:lvlText w:val=""/>
      <w:lvlJc w:val="left"/>
      <w:pPr>
        <w:ind w:left="4320" w:hanging="360"/>
      </w:pPr>
      <w:rPr>
        <w:rFonts w:ascii="Wingdings" w:hAnsi="Wingdings" w:hint="default"/>
      </w:rPr>
    </w:lvl>
    <w:lvl w:ilvl="6" w:tplc="B942A9B8" w:tentative="1">
      <w:start w:val="1"/>
      <w:numFmt w:val="bullet"/>
      <w:lvlText w:val=""/>
      <w:lvlJc w:val="left"/>
      <w:pPr>
        <w:ind w:left="5040" w:hanging="360"/>
      </w:pPr>
      <w:rPr>
        <w:rFonts w:ascii="Symbol" w:hAnsi="Symbol" w:hint="default"/>
      </w:rPr>
    </w:lvl>
    <w:lvl w:ilvl="7" w:tplc="76146918" w:tentative="1">
      <w:start w:val="1"/>
      <w:numFmt w:val="bullet"/>
      <w:lvlText w:val="o"/>
      <w:lvlJc w:val="left"/>
      <w:pPr>
        <w:ind w:left="5760" w:hanging="360"/>
      </w:pPr>
      <w:rPr>
        <w:rFonts w:ascii="Courier New" w:hAnsi="Courier New" w:cs="Courier New" w:hint="default"/>
      </w:rPr>
    </w:lvl>
    <w:lvl w:ilvl="8" w:tplc="32B24486" w:tentative="1">
      <w:start w:val="1"/>
      <w:numFmt w:val="bullet"/>
      <w:lvlText w:val=""/>
      <w:lvlJc w:val="left"/>
      <w:pPr>
        <w:ind w:left="6480" w:hanging="360"/>
      </w:pPr>
      <w:rPr>
        <w:rFonts w:ascii="Wingdings" w:hAnsi="Wingdings" w:hint="default"/>
      </w:rPr>
    </w:lvl>
  </w:abstractNum>
  <w:abstractNum w:abstractNumId="1" w15:restartNumberingAfterBreak="0">
    <w:nsid w:val="336038AB"/>
    <w:multiLevelType w:val="hybridMultilevel"/>
    <w:tmpl w:val="74E63648"/>
    <w:lvl w:ilvl="0" w:tplc="623AC924">
      <w:start w:val="1"/>
      <w:numFmt w:val="bullet"/>
      <w:lvlText w:val=""/>
      <w:lvlJc w:val="left"/>
      <w:pPr>
        <w:ind w:left="720" w:hanging="360"/>
      </w:pPr>
      <w:rPr>
        <w:rFonts w:ascii="Symbol" w:hAnsi="Symbol" w:hint="default"/>
      </w:rPr>
    </w:lvl>
    <w:lvl w:ilvl="1" w:tplc="E41C8FF4" w:tentative="1">
      <w:start w:val="1"/>
      <w:numFmt w:val="bullet"/>
      <w:lvlText w:val="o"/>
      <w:lvlJc w:val="left"/>
      <w:pPr>
        <w:ind w:left="1440" w:hanging="360"/>
      </w:pPr>
      <w:rPr>
        <w:rFonts w:ascii="Courier New" w:hAnsi="Courier New" w:cs="Courier New" w:hint="default"/>
      </w:rPr>
    </w:lvl>
    <w:lvl w:ilvl="2" w:tplc="15E20434" w:tentative="1">
      <w:start w:val="1"/>
      <w:numFmt w:val="bullet"/>
      <w:lvlText w:val=""/>
      <w:lvlJc w:val="left"/>
      <w:pPr>
        <w:ind w:left="2160" w:hanging="360"/>
      </w:pPr>
      <w:rPr>
        <w:rFonts w:ascii="Wingdings" w:hAnsi="Wingdings" w:hint="default"/>
      </w:rPr>
    </w:lvl>
    <w:lvl w:ilvl="3" w:tplc="BDA26652" w:tentative="1">
      <w:start w:val="1"/>
      <w:numFmt w:val="bullet"/>
      <w:lvlText w:val=""/>
      <w:lvlJc w:val="left"/>
      <w:pPr>
        <w:ind w:left="2880" w:hanging="360"/>
      </w:pPr>
      <w:rPr>
        <w:rFonts w:ascii="Symbol" w:hAnsi="Symbol" w:hint="default"/>
      </w:rPr>
    </w:lvl>
    <w:lvl w:ilvl="4" w:tplc="E312BAA0" w:tentative="1">
      <w:start w:val="1"/>
      <w:numFmt w:val="bullet"/>
      <w:lvlText w:val="o"/>
      <w:lvlJc w:val="left"/>
      <w:pPr>
        <w:ind w:left="3600" w:hanging="360"/>
      </w:pPr>
      <w:rPr>
        <w:rFonts w:ascii="Courier New" w:hAnsi="Courier New" w:cs="Courier New" w:hint="default"/>
      </w:rPr>
    </w:lvl>
    <w:lvl w:ilvl="5" w:tplc="41E4281C" w:tentative="1">
      <w:start w:val="1"/>
      <w:numFmt w:val="bullet"/>
      <w:lvlText w:val=""/>
      <w:lvlJc w:val="left"/>
      <w:pPr>
        <w:ind w:left="4320" w:hanging="360"/>
      </w:pPr>
      <w:rPr>
        <w:rFonts w:ascii="Wingdings" w:hAnsi="Wingdings" w:hint="default"/>
      </w:rPr>
    </w:lvl>
    <w:lvl w:ilvl="6" w:tplc="10D86CBC" w:tentative="1">
      <w:start w:val="1"/>
      <w:numFmt w:val="bullet"/>
      <w:lvlText w:val=""/>
      <w:lvlJc w:val="left"/>
      <w:pPr>
        <w:ind w:left="5040" w:hanging="360"/>
      </w:pPr>
      <w:rPr>
        <w:rFonts w:ascii="Symbol" w:hAnsi="Symbol" w:hint="default"/>
      </w:rPr>
    </w:lvl>
    <w:lvl w:ilvl="7" w:tplc="D84A2672" w:tentative="1">
      <w:start w:val="1"/>
      <w:numFmt w:val="bullet"/>
      <w:lvlText w:val="o"/>
      <w:lvlJc w:val="left"/>
      <w:pPr>
        <w:ind w:left="5760" w:hanging="360"/>
      </w:pPr>
      <w:rPr>
        <w:rFonts w:ascii="Courier New" w:hAnsi="Courier New" w:cs="Courier New" w:hint="default"/>
      </w:rPr>
    </w:lvl>
    <w:lvl w:ilvl="8" w:tplc="435483F0" w:tentative="1">
      <w:start w:val="1"/>
      <w:numFmt w:val="bullet"/>
      <w:lvlText w:val=""/>
      <w:lvlJc w:val="left"/>
      <w:pPr>
        <w:ind w:left="6480" w:hanging="360"/>
      </w:pPr>
      <w:rPr>
        <w:rFonts w:ascii="Wingdings" w:hAnsi="Wingdings" w:hint="default"/>
      </w:rPr>
    </w:lvl>
  </w:abstractNum>
  <w:num w:numId="1" w16cid:durableId="397098379">
    <w:abstractNumId w:val="1"/>
  </w:num>
  <w:num w:numId="2" w16cid:durableId="128596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0B"/>
    <w:rsid w:val="00410DC6"/>
    <w:rsid w:val="00680C98"/>
    <w:rsid w:val="008555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BA94"/>
  <w15:chartTrackingRefBased/>
  <w15:docId w15:val="{9B5FA105-B347-4F90-8B0B-2437E540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5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55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555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555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555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555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55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55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55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55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555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555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555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555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555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55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55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550B"/>
    <w:rPr>
      <w:rFonts w:eastAsiaTheme="majorEastAsia" w:cstheme="majorBidi"/>
      <w:color w:val="272727" w:themeColor="text1" w:themeTint="D8"/>
    </w:rPr>
  </w:style>
  <w:style w:type="paragraph" w:styleId="Titel">
    <w:name w:val="Title"/>
    <w:basedOn w:val="Standaard"/>
    <w:next w:val="Standaard"/>
    <w:link w:val="TitelChar"/>
    <w:uiPriority w:val="10"/>
    <w:qFormat/>
    <w:rsid w:val="00855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5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55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55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55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550B"/>
    <w:rPr>
      <w:i/>
      <w:iCs/>
      <w:color w:val="404040" w:themeColor="text1" w:themeTint="BF"/>
    </w:rPr>
  </w:style>
  <w:style w:type="paragraph" w:styleId="Lijstalinea">
    <w:name w:val="List Paragraph"/>
    <w:basedOn w:val="Standaard"/>
    <w:uiPriority w:val="34"/>
    <w:qFormat/>
    <w:rsid w:val="0085550B"/>
    <w:pPr>
      <w:ind w:left="720"/>
      <w:contextualSpacing/>
    </w:pPr>
  </w:style>
  <w:style w:type="character" w:styleId="Intensievebenadrukking">
    <w:name w:val="Intense Emphasis"/>
    <w:basedOn w:val="Standaardalinea-lettertype"/>
    <w:uiPriority w:val="21"/>
    <w:qFormat/>
    <w:rsid w:val="0085550B"/>
    <w:rPr>
      <w:i/>
      <w:iCs/>
      <w:color w:val="2F5496" w:themeColor="accent1" w:themeShade="BF"/>
    </w:rPr>
  </w:style>
  <w:style w:type="paragraph" w:styleId="Duidelijkcitaat">
    <w:name w:val="Intense Quote"/>
    <w:basedOn w:val="Standaard"/>
    <w:next w:val="Standaard"/>
    <w:link w:val="DuidelijkcitaatChar"/>
    <w:uiPriority w:val="30"/>
    <w:qFormat/>
    <w:rsid w:val="00855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5550B"/>
    <w:rPr>
      <w:i/>
      <w:iCs/>
      <w:color w:val="2F5496" w:themeColor="accent1" w:themeShade="BF"/>
    </w:rPr>
  </w:style>
  <w:style w:type="character" w:styleId="Intensieveverwijzing">
    <w:name w:val="Intense Reference"/>
    <w:basedOn w:val="Standaardalinea-lettertype"/>
    <w:uiPriority w:val="32"/>
    <w:qFormat/>
    <w:rsid w:val="0085550B"/>
    <w:rPr>
      <w:b/>
      <w:bCs/>
      <w:smallCaps/>
      <w:color w:val="2F5496" w:themeColor="accent1" w:themeShade="BF"/>
      <w:spacing w:val="5"/>
    </w:rPr>
  </w:style>
  <w:style w:type="character" w:styleId="Hyperlink">
    <w:name w:val="Hyperlink"/>
    <w:basedOn w:val="Standaardalinea-lettertype"/>
    <w:uiPriority w:val="99"/>
    <w:unhideWhenUsed/>
    <w:rsid w:val="0085550B"/>
    <w:rPr>
      <w:color w:val="0563C1" w:themeColor="hyperlink"/>
      <w:u w:val="single"/>
    </w:rPr>
  </w:style>
  <w:style w:type="paragraph" w:styleId="Koptekst">
    <w:name w:val="header"/>
    <w:basedOn w:val="Standaard"/>
    <w:link w:val="KoptekstChar"/>
    <w:uiPriority w:val="99"/>
    <w:unhideWhenUsed/>
    <w:rsid w:val="008555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5550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555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5550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5550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5550B"/>
    <w:rPr>
      <w:sz w:val="20"/>
      <w:szCs w:val="20"/>
    </w:rPr>
  </w:style>
  <w:style w:type="character" w:styleId="Voetnootmarkering">
    <w:name w:val="footnote reference"/>
    <w:basedOn w:val="Standaardalinea-lettertype"/>
    <w:uiPriority w:val="99"/>
    <w:semiHidden/>
    <w:unhideWhenUsed/>
    <w:rsid w:val="008555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aarismijnstemlokaal.nl/data" TargetMode="External"/><Relationship Id="rId2" Type="http://schemas.openxmlformats.org/officeDocument/2006/relationships/hyperlink" Target="https://www.rijksoverheid.nl/actueel/nieuws/2025/11/21/iedereen-moet-kunnen-stemmen-wetsvoorstel-maakt-hulp-in-stemhokje-voor-alle-kiezers-mogelijk" TargetMode="External"/><Relationship Id="rId1" Type="http://schemas.openxmlformats.org/officeDocument/2006/relationships/hyperlink" Target="https://www.rd.nl/artikel/1126904-geen-toegang-voor-gehandicapten-een-stembureau-onwaardi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2091</ap:Words>
  <ap:Characters>11506</ap:Characters>
  <ap:DocSecurity>0</ap:DocSecurity>
  <ap:Lines>95</ap:Lines>
  <ap:Paragraphs>27</ap:Paragraphs>
  <ap:ScaleCrop>false</ap:ScaleCrop>
  <ap:LinksUpToDate>false</ap:LinksUpToDate>
  <ap:CharactersWithSpaces>13570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2025-12-02T18:33:00.0000000Z</dcterms:created>
  <dcterms:modified xsi:type="dcterms:W3CDTF">2025-12-02T18:34:00.0000000Z</dcterms:modified>
  <version/>
  <category/>
</coreProperties>
</file>