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AD8" w:rsidR="00BD5C2F" w:rsidP="00FB282E" w:rsidRDefault="00BD5C2F" w14:paraId="3F94ADD6" w14:textId="6C3F4E5D">
      <w:pPr>
        <w:autoSpaceDE w:val="0"/>
        <w:adjustRightInd w:val="0"/>
        <w:spacing w:line="276" w:lineRule="auto"/>
      </w:pPr>
      <w:r w:rsidRPr="007E6AD8">
        <w:t xml:space="preserve">Met veel belangstelling hebben wij kennisgenomen van het </w:t>
      </w:r>
      <w:r w:rsidRPr="007E6AD8">
        <w:rPr>
          <w:i/>
          <w:iCs/>
        </w:rPr>
        <w:t>‘Interim-a</w:t>
      </w:r>
      <w:r w:rsidRPr="007E6AD8">
        <w:rPr>
          <w:rFonts w:cs="Verdana"/>
          <w:i/>
          <w:iCs/>
          <w:lang w:eastAsia="en-US"/>
        </w:rPr>
        <w:t>uditrapport 202</w:t>
      </w:r>
      <w:r w:rsidRPr="007E6AD8" w:rsidR="008A63F4">
        <w:rPr>
          <w:rFonts w:cs="Verdana"/>
          <w:i/>
          <w:iCs/>
          <w:lang w:eastAsia="en-US"/>
        </w:rPr>
        <w:t>5</w:t>
      </w:r>
      <w:r w:rsidRPr="007E6AD8">
        <w:rPr>
          <w:rFonts w:cs="Verdana"/>
          <w:i/>
          <w:iCs/>
          <w:lang w:eastAsia="en-US"/>
        </w:rPr>
        <w:t xml:space="preserve"> ministerie van Justitie en Veiligheid (VI)</w:t>
      </w:r>
      <w:r w:rsidRPr="007E6AD8">
        <w:rPr>
          <w:rFonts w:cs="Verdana"/>
          <w:lang w:eastAsia="en-US"/>
        </w:rPr>
        <w:t>’</w:t>
      </w:r>
      <w:r w:rsidRPr="007E6AD8">
        <w:rPr>
          <w:rFonts w:cs="Verdana"/>
        </w:rPr>
        <w:t xml:space="preserve"> met kenmerk</w:t>
      </w:r>
      <w:r w:rsidRPr="007E6AD8" w:rsidR="009426C7">
        <w:rPr>
          <w:rFonts w:cs="Verdana"/>
        </w:rPr>
        <w:t xml:space="preserve"> 2025-0000464898</w:t>
      </w:r>
      <w:r w:rsidRPr="007E6AD8" w:rsidR="00D93DDB">
        <w:rPr>
          <w:rFonts w:cs="Verdana"/>
        </w:rPr>
        <w:t>,</w:t>
      </w:r>
      <w:r w:rsidRPr="007E6AD8">
        <w:rPr>
          <w:rFonts w:cs="Verdana"/>
        </w:rPr>
        <w:t xml:space="preserve"> dat wij </w:t>
      </w:r>
      <w:r w:rsidRPr="007E6AD8" w:rsidR="008A63F4">
        <w:rPr>
          <w:rFonts w:cs="Verdana"/>
        </w:rPr>
        <w:t>woensdag 8</w:t>
      </w:r>
      <w:r w:rsidRPr="007E6AD8">
        <w:rPr>
          <w:rFonts w:cs="Verdana"/>
        </w:rPr>
        <w:t xml:space="preserve"> oktober van u hebben mogen ontvangen. </w:t>
      </w:r>
    </w:p>
    <w:p w:rsidR="00BD5C2F" w:rsidP="00FB282E" w:rsidRDefault="00BD5C2F" w14:paraId="45DDB9B7" w14:textId="77777777">
      <w:pPr>
        <w:spacing w:line="276" w:lineRule="auto"/>
        <w:contextualSpacing/>
      </w:pPr>
    </w:p>
    <w:p w:rsidR="003E17CF" w:rsidP="00FB282E" w:rsidRDefault="003E17CF" w14:paraId="671464AE" w14:textId="1442D336">
      <w:pPr>
        <w:spacing w:line="276" w:lineRule="auto"/>
        <w:contextualSpacing/>
      </w:pPr>
      <w:r w:rsidRPr="007517BC">
        <w:t xml:space="preserve">Vanaf het verantwoordingsjaar 2025 heeft het ministerie van Asiel en Migratie (AenM) een </w:t>
      </w:r>
      <w:r w:rsidRPr="007517BC" w:rsidR="00290BE3">
        <w:t>separaat</w:t>
      </w:r>
      <w:r w:rsidRPr="007517BC">
        <w:t xml:space="preserve"> (interim</w:t>
      </w:r>
      <w:r w:rsidRPr="007517BC" w:rsidR="00290BE3">
        <w:t>-</w:t>
      </w:r>
      <w:r w:rsidRPr="007517BC">
        <w:t>)auditrapport en, als gevolg, een separate managementreactie</w:t>
      </w:r>
      <w:r>
        <w:t>. Voorheen werden bevindingen en ontwikkelingen met asiel- en migratieonderwerpen gerapporteerd in de (interim) auditrapporten en managementreacties van het ministerie van Justitie en Veiligheid (JenV). Voor de bevindingen op het terrein van AenM verwijs ik u door naar de managementreactie op het interim-auditrapport 2025 van het ministerie van Asiel en Migratie.</w:t>
      </w:r>
    </w:p>
    <w:p w:rsidRPr="007E6AD8" w:rsidR="003E17CF" w:rsidP="00FB282E" w:rsidRDefault="003E17CF" w14:paraId="6E8AA29E" w14:textId="77777777">
      <w:pPr>
        <w:spacing w:line="276" w:lineRule="auto"/>
        <w:contextualSpacing/>
      </w:pPr>
    </w:p>
    <w:p w:rsidR="00BD5C2F" w:rsidP="00FB282E" w:rsidRDefault="00BD5C2F" w14:paraId="095EECB8" w14:textId="7A3023DB">
      <w:pPr>
        <w:spacing w:line="276" w:lineRule="auto"/>
        <w:contextualSpacing/>
      </w:pPr>
      <w:r w:rsidRPr="007E6AD8">
        <w:t xml:space="preserve">Uw jaarlijkse interim-controle is voor het ministerie van Justitie en Veiligheid (in het vervolg JenV) van toegevoegde waarde, omdat u voor het einde van het lopende jaar inzicht </w:t>
      </w:r>
      <w:r w:rsidRPr="007E6AD8" w:rsidR="00D93DDB">
        <w:t>geeft</w:t>
      </w:r>
      <w:r w:rsidRPr="007E6AD8">
        <w:t xml:space="preserve"> in uw zorgpunten, mogelijke risico’s, belangrijke ontwikkelingen, eventuele handelingsperspectieven en potentiële bevindingen die voor JenV van belang kunnen zijn. Uw tussentijdse beeld geeft weer waar wij nog (structureel) aan moeten werken.</w:t>
      </w:r>
    </w:p>
    <w:p w:rsidR="003140C2" w:rsidP="00FB282E" w:rsidRDefault="003140C2" w14:paraId="4F9D58E1" w14:textId="77777777">
      <w:pPr>
        <w:spacing w:line="276" w:lineRule="auto"/>
        <w:contextualSpacing/>
      </w:pPr>
    </w:p>
    <w:p w:rsidRPr="007E6AD8" w:rsidR="0047175B" w:rsidP="00FB282E" w:rsidRDefault="0047175B" w14:paraId="312BF91B" w14:textId="77777777">
      <w:pPr>
        <w:spacing w:line="276" w:lineRule="auto"/>
        <w:contextualSpacing/>
      </w:pPr>
    </w:p>
    <w:p w:rsidRPr="00A840BF" w:rsidR="00BD5C2F" w:rsidP="00FB282E" w:rsidRDefault="00BD5C2F" w14:paraId="19AC0D1D" w14:textId="77777777">
      <w:pPr>
        <w:spacing w:line="276" w:lineRule="auto"/>
        <w:contextualSpacing/>
        <w:rPr>
          <w:b/>
          <w:bCs/>
        </w:rPr>
      </w:pPr>
      <w:r w:rsidRPr="00A840BF">
        <w:rPr>
          <w:b/>
          <w:bCs/>
        </w:rPr>
        <w:t>Algemeen beeld</w:t>
      </w:r>
    </w:p>
    <w:p w:rsidRPr="007517BC" w:rsidR="00011531" w:rsidP="00FB282E" w:rsidRDefault="00BD5C2F" w14:paraId="47470C15" w14:textId="358717C5">
      <w:pPr>
        <w:pStyle w:val="broodtekst"/>
        <w:spacing w:line="276" w:lineRule="auto"/>
      </w:pPr>
      <w:r w:rsidRPr="007517BC">
        <w:t xml:space="preserve">Wij herkennen uw bevindingen en aanbevelingen in het interim-auditrapport en er zijn geen discussiepunten of verschillen van inzicht. In algemene zin constateert u </w:t>
      </w:r>
      <w:r w:rsidRPr="007517BC" w:rsidR="004A06EB">
        <w:t xml:space="preserve">wederom </w:t>
      </w:r>
      <w:r w:rsidRPr="007517BC">
        <w:t>dat JenV</w:t>
      </w:r>
      <w:r w:rsidRPr="007517BC" w:rsidR="004A06EB">
        <w:t xml:space="preserve"> een positieve trend volgt ten aanzien van de door u beoordeelde bevindingen. </w:t>
      </w:r>
    </w:p>
    <w:p w:rsidRPr="007E6AD8" w:rsidR="00011531" w:rsidP="00FB282E" w:rsidRDefault="00011531" w14:paraId="2F641125" w14:textId="77777777">
      <w:pPr>
        <w:pStyle w:val="broodtekst"/>
        <w:spacing w:line="276" w:lineRule="auto"/>
        <w:rPr>
          <w:highlight w:val="yellow"/>
        </w:rPr>
      </w:pPr>
    </w:p>
    <w:p w:rsidRPr="007E6AD8" w:rsidR="00BD5C2F" w:rsidP="0047175B" w:rsidRDefault="008A63F4" w14:paraId="286D36A7" w14:textId="016E2939">
      <w:pPr>
        <w:pStyle w:val="broodtekst"/>
        <w:spacing w:line="276" w:lineRule="auto"/>
      </w:pPr>
      <w:r w:rsidRPr="007E6AD8">
        <w:t xml:space="preserve">Naast de bovengenoemde bevindingen, ziet u veel ontwikkelingen die mogelijk van invloed zijn op het financieel beheer van JenV. Het is onze verantwoordelijkheid om de gevolgen van deze ontwikkelingen goed te </w:t>
      </w:r>
      <w:r w:rsidRPr="00CC5E05">
        <w:t>beheersen. Het vergt tijd</w:t>
      </w:r>
      <w:r w:rsidR="00307B4F">
        <w:t xml:space="preserve">, </w:t>
      </w:r>
      <w:r w:rsidRPr="00CC5E05">
        <w:t xml:space="preserve">capaciteit </w:t>
      </w:r>
      <w:r w:rsidR="00307B4F">
        <w:t xml:space="preserve">en prioritering </w:t>
      </w:r>
      <w:r w:rsidRPr="00CC5E05">
        <w:t xml:space="preserve">om de positieve trend voort te zetten dat JenV het financieel beheer op orde </w:t>
      </w:r>
      <w:r w:rsidR="00EB4DA0">
        <w:t>heeft.</w:t>
      </w:r>
      <w:r w:rsidRPr="007E6AD8" w:rsidR="00BD5C2F">
        <w:t xml:space="preserve"> </w:t>
      </w:r>
    </w:p>
    <w:p w:rsidR="003140C2" w:rsidP="00BD5C2F" w:rsidRDefault="003140C2" w14:paraId="3C34E07C" w14:textId="77777777">
      <w:pPr>
        <w:spacing w:line="276" w:lineRule="auto"/>
        <w:jc w:val="both"/>
        <w:rPr>
          <w:b/>
          <w:bCs/>
        </w:rPr>
      </w:pPr>
    </w:p>
    <w:p w:rsidR="0047175B" w:rsidRDefault="0047175B" w14:paraId="49A4CF6B" w14:textId="77777777">
      <w:pPr>
        <w:spacing w:line="240" w:lineRule="auto"/>
        <w:rPr>
          <w:b/>
          <w:bCs/>
        </w:rPr>
      </w:pPr>
      <w:r>
        <w:rPr>
          <w:b/>
          <w:bCs/>
        </w:rPr>
        <w:br w:type="page"/>
      </w:r>
    </w:p>
    <w:p w:rsidRPr="007E6AD8" w:rsidR="00BD5C2F" w:rsidP="00BD5C2F" w:rsidRDefault="00BD5C2F" w14:paraId="00D65F57" w14:textId="3981F51B">
      <w:pPr>
        <w:spacing w:line="276" w:lineRule="auto"/>
        <w:jc w:val="both"/>
        <w:rPr>
          <w:b/>
          <w:bCs/>
        </w:rPr>
      </w:pPr>
      <w:r w:rsidRPr="007E6AD8">
        <w:rPr>
          <w:b/>
          <w:bCs/>
        </w:rPr>
        <w:lastRenderedPageBreak/>
        <w:t xml:space="preserve">Bevindingen </w:t>
      </w:r>
      <w:r w:rsidRPr="007E6AD8" w:rsidR="00E328D5">
        <w:rPr>
          <w:b/>
          <w:bCs/>
        </w:rPr>
        <w:t>202</w:t>
      </w:r>
      <w:r w:rsidRPr="007E6AD8" w:rsidR="008A63F4">
        <w:rPr>
          <w:b/>
          <w:bCs/>
        </w:rPr>
        <w:t>4</w:t>
      </w:r>
    </w:p>
    <w:p w:rsidR="0047175B" w:rsidP="00FB282E" w:rsidRDefault="004369C6" w14:paraId="39EF56C1" w14:textId="77777777">
      <w:pPr>
        <w:spacing w:line="276" w:lineRule="auto"/>
      </w:pPr>
      <w:r w:rsidRPr="007E6AD8">
        <w:t xml:space="preserve">Wij onderschrijven uw tussentijdse </w:t>
      </w:r>
      <w:r w:rsidRPr="007E6AD8" w:rsidR="00D93DDB">
        <w:t xml:space="preserve">beeld met betrekking tot de </w:t>
      </w:r>
      <w:r w:rsidRPr="007E6AD8">
        <w:t xml:space="preserve">bevindingen </w:t>
      </w:r>
      <w:bookmarkStart w:name="_Hlk212218608" w:id="0"/>
      <w:r w:rsidRPr="007E6AD8" w:rsidR="009D3A1B">
        <w:rPr>
          <w:i/>
          <w:iCs/>
        </w:rPr>
        <w:t>Informatiebeveiliging</w:t>
      </w:r>
      <w:r w:rsidRPr="007E6AD8" w:rsidR="008A63F4">
        <w:rPr>
          <w:i/>
          <w:iCs/>
        </w:rPr>
        <w:t xml:space="preserve">, </w:t>
      </w:r>
      <w:r w:rsidRPr="007E6AD8">
        <w:rPr>
          <w:i/>
          <w:iCs/>
        </w:rPr>
        <w:t xml:space="preserve">factuurverwerking </w:t>
      </w:r>
      <w:r w:rsidRPr="007E6AD8" w:rsidR="008A63F4">
        <w:rPr>
          <w:i/>
          <w:iCs/>
        </w:rPr>
        <w:t>&amp;</w:t>
      </w:r>
      <w:r w:rsidRPr="007E6AD8" w:rsidR="00A13ABB">
        <w:rPr>
          <w:i/>
          <w:iCs/>
        </w:rPr>
        <w:t xml:space="preserve"> </w:t>
      </w:r>
      <w:r w:rsidRPr="007E6AD8">
        <w:rPr>
          <w:i/>
          <w:iCs/>
        </w:rPr>
        <w:t>inkoopbeheer DJI</w:t>
      </w:r>
      <w:r w:rsidRPr="007E6AD8">
        <w:t xml:space="preserve"> en </w:t>
      </w:r>
      <w:r w:rsidRPr="007E6AD8" w:rsidR="008A63F4">
        <w:rPr>
          <w:i/>
          <w:iCs/>
        </w:rPr>
        <w:t>prestatieonderbouwing agentschappen zonder controleverklaring</w:t>
      </w:r>
      <w:r w:rsidRPr="007E6AD8">
        <w:t xml:space="preserve">. </w:t>
      </w:r>
      <w:bookmarkEnd w:id="0"/>
    </w:p>
    <w:p w:rsidR="0047175B" w:rsidP="00FB282E" w:rsidRDefault="0047175B" w14:paraId="02AEBFBA" w14:textId="77777777">
      <w:pPr>
        <w:spacing w:line="276" w:lineRule="auto"/>
      </w:pPr>
    </w:p>
    <w:p w:rsidRPr="007E6AD8" w:rsidR="00F151E6" w:rsidP="00FB282E" w:rsidRDefault="004369C6" w14:paraId="1C3688BA" w14:textId="2DDFEDB3">
      <w:pPr>
        <w:spacing w:line="276" w:lineRule="auto"/>
      </w:pPr>
      <w:r w:rsidRPr="007517BC">
        <w:t>U constateert dat er bij alle bevindingen een zichtbare verbetering is opgetreden</w:t>
      </w:r>
      <w:r w:rsidRPr="007517BC" w:rsidR="008A63F4">
        <w:t xml:space="preserve"> ten opzichte van jaareinde 2024</w:t>
      </w:r>
      <w:r w:rsidRPr="007517BC">
        <w:t>.</w:t>
      </w:r>
      <w:r w:rsidRPr="007517BC" w:rsidR="001D0EB4">
        <w:t xml:space="preserve"> </w:t>
      </w:r>
      <w:r w:rsidRPr="007517BC">
        <w:t>Wij blijven ons inspannen om de verbeteringen voort te zetten</w:t>
      </w:r>
      <w:r w:rsidRPr="007517BC" w:rsidR="00665FD9">
        <w:t xml:space="preserve">. </w:t>
      </w:r>
      <w:r w:rsidRPr="007517BC" w:rsidR="009D3A1B">
        <w:t xml:space="preserve">De </w:t>
      </w:r>
      <w:proofErr w:type="gramStart"/>
      <w:r w:rsidRPr="007517BC" w:rsidR="009D3A1B">
        <w:t>reeds</w:t>
      </w:r>
      <w:proofErr w:type="gramEnd"/>
      <w:r w:rsidRPr="007517BC" w:rsidR="009D3A1B">
        <w:t xml:space="preserve"> ingezette verbetermaatregelen zullen gecontinueerd worden in de rest van 2025. </w:t>
      </w:r>
      <w:r w:rsidRPr="007517BC" w:rsidR="00665FD9">
        <w:t xml:space="preserve">Er zullen </w:t>
      </w:r>
      <w:r w:rsidRPr="007517BC" w:rsidR="009D3A1B">
        <w:t xml:space="preserve">aanvullende </w:t>
      </w:r>
      <w:r w:rsidRPr="007517BC" w:rsidR="00665FD9">
        <w:t xml:space="preserve">verbetermaatregelen ingezet worden </w:t>
      </w:r>
      <w:r w:rsidRPr="007517BC" w:rsidR="00F151E6">
        <w:t xml:space="preserve">om de bevindingen </w:t>
      </w:r>
      <w:r w:rsidRPr="007517BC" w:rsidR="00665FD9">
        <w:t xml:space="preserve">verder </w:t>
      </w:r>
      <w:r w:rsidRPr="007517BC" w:rsidR="00F151E6">
        <w:t>te verhelpen.</w:t>
      </w:r>
      <w:r w:rsidRPr="007E6AD8" w:rsidR="00F151E6">
        <w:t xml:space="preserve"> </w:t>
      </w:r>
    </w:p>
    <w:p w:rsidRPr="007E6AD8" w:rsidR="00C44BAE" w:rsidP="001D0EB4" w:rsidRDefault="00C44BAE" w14:paraId="6B24A1E0" w14:textId="77777777">
      <w:pPr>
        <w:spacing w:line="276" w:lineRule="auto"/>
        <w:jc w:val="both"/>
      </w:pPr>
    </w:p>
    <w:p w:rsidRPr="007E6AD8" w:rsidR="008A63F4" w:rsidP="001D0EB4" w:rsidRDefault="008A63F4" w14:paraId="1734CE14" w14:textId="53F67CDD">
      <w:pPr>
        <w:spacing w:line="276" w:lineRule="auto"/>
        <w:jc w:val="both"/>
        <w:rPr>
          <w:i/>
          <w:iCs/>
        </w:rPr>
      </w:pPr>
      <w:r w:rsidRPr="007E6AD8">
        <w:rPr>
          <w:i/>
          <w:iCs/>
        </w:rPr>
        <w:t>Informatiebeveiliging</w:t>
      </w:r>
    </w:p>
    <w:p w:rsidRPr="00E851DB" w:rsidR="00E851DB" w:rsidP="00E851DB" w:rsidRDefault="00E851DB" w14:paraId="3C9033A8" w14:textId="77777777">
      <w:r w:rsidRPr="00E851DB">
        <w:t>De ADR constateert dat JenV verbetering laat zien op het onderwerp informatiebeveiliging, maar dat er ook nog aandachtspunten zijn. Zo blijft de informatiedeling over en bewustwording rond informatiebeveiliging een aandachtspunt. Hier wordt aan gewerkt, onder andere door het proces informatiedeling aan te scherpen en nader uit te werken.</w:t>
      </w:r>
    </w:p>
    <w:p w:rsidRPr="00E851DB" w:rsidR="00E851DB" w:rsidP="00E851DB" w:rsidRDefault="00E851DB" w14:paraId="7B758149" w14:textId="4324ABAC">
      <w:r w:rsidRPr="00E851DB">
        <w:br/>
        <w:t>Daarnaast wordt het onderwerp informatiebeveiliging steeds vaker geagendeerd in de bestuurlijke driehoeksoverleggen, waarbij de CIO en de CISO direct betrokken zijn. Het streven blijft om jaarlijks een 80% deelname aan de weerbaarheidstrainingen</w:t>
      </w:r>
      <w:r w:rsidR="009D3A1B">
        <w:t xml:space="preserve"> te realiseren</w:t>
      </w:r>
      <w:r w:rsidRPr="00E851DB">
        <w:t>, om de bewustwording binnen het ministerie verder te vergroten. Hiervoor wordt blijvend aandacht gevraagd van management en medewerkers.</w:t>
      </w:r>
      <w:r w:rsidRPr="00E851DB">
        <w:rPr>
          <w:highlight w:val="yellow"/>
        </w:rPr>
        <w:br/>
      </w:r>
      <w:r w:rsidRPr="00E851DB">
        <w:rPr>
          <w:highlight w:val="yellow"/>
        </w:rPr>
        <w:br/>
      </w:r>
      <w:r w:rsidRPr="00E851DB">
        <w:t xml:space="preserve">Er is een verbeterplan opgesteld voor de opvolging van aanbevelingen uit redteamonderzoeken. Dit voorziet onder andere in het structureel borgen van redteamonderzoeken door de lijnorganisatie. Ook de opvolging van aanbevelingen wordt beter geborgd, door de uitwerking van de voorgestelde driejaarlijkse kwaliteitsaanpak op redteamonderzoeken. Het programma Informatiebeveiliging 2.0 kent een transitiejaar (2026) waarin onder meer redteamonderzoeken structureel in de lijn belegd worden. Hiermee kunnen dit onderdeel en het programma als geheel eind 2026 worden afgebouwd, afgerond en overgedragen aan de lijnorganisatie. </w:t>
      </w:r>
    </w:p>
    <w:p w:rsidRPr="00E851DB" w:rsidR="00E851DB" w:rsidP="00E851DB" w:rsidRDefault="00E851DB" w14:paraId="65EDD463" w14:textId="77777777"/>
    <w:p w:rsidR="00E851DB" w:rsidP="00E851DB" w:rsidRDefault="00E851DB" w14:paraId="6FF9D85E" w14:textId="71D7BCF7">
      <w:r>
        <w:t>U</w:t>
      </w:r>
      <w:r w:rsidRPr="00E851DB">
        <w:t xml:space="preserve"> constateert </w:t>
      </w:r>
      <w:r>
        <w:t xml:space="preserve">daarbij </w:t>
      </w:r>
      <w:r w:rsidRPr="00E851DB">
        <w:t xml:space="preserve">dat </w:t>
      </w:r>
      <w:r>
        <w:t>JenV</w:t>
      </w:r>
      <w:r w:rsidRPr="00E851DB">
        <w:t xml:space="preserve"> gestart is met de aanpak van achterstanden op accreditatie. Ondanks de personele uitbreiding is er nog onvoldoende capaciteit voor het inlopen van de achterstand in accreditaties. Hier zal aanvullende aandacht aan worden besteed in 2026.</w:t>
      </w:r>
    </w:p>
    <w:p w:rsidRPr="007E6AD8" w:rsidR="008A63F4" w:rsidP="001D0EB4" w:rsidRDefault="008A63F4" w14:paraId="762F065D" w14:textId="77777777">
      <w:pPr>
        <w:spacing w:line="276" w:lineRule="auto"/>
        <w:jc w:val="both"/>
        <w:rPr>
          <w:i/>
          <w:iCs/>
        </w:rPr>
      </w:pPr>
    </w:p>
    <w:p w:rsidRPr="00C94C72" w:rsidR="00C44BAE" w:rsidP="001D0EB4" w:rsidRDefault="00C44BAE" w14:paraId="4A7A8566" w14:textId="5FD29541">
      <w:pPr>
        <w:spacing w:line="276" w:lineRule="auto"/>
        <w:jc w:val="both"/>
        <w:rPr>
          <w:i/>
          <w:iCs/>
        </w:rPr>
      </w:pPr>
      <w:r w:rsidRPr="00C94C72">
        <w:rPr>
          <w:i/>
          <w:iCs/>
        </w:rPr>
        <w:t>Factuurverwerking en inkoopbeheer DJI</w:t>
      </w:r>
    </w:p>
    <w:p w:rsidR="00B00B72" w:rsidP="00FB282E" w:rsidRDefault="00FC7D43" w14:paraId="03906A0B" w14:textId="4B7E78BE">
      <w:pPr>
        <w:spacing w:line="276" w:lineRule="auto"/>
        <w:rPr>
          <w:rFonts w:eastAsia="Times New Roman" w:cs="Times New Roman"/>
          <w:color w:val="auto"/>
        </w:rPr>
      </w:pPr>
      <w:r w:rsidRPr="00FC7D43">
        <w:rPr>
          <w:rFonts w:eastAsia="Times New Roman" w:cs="Times New Roman"/>
          <w:color w:val="auto"/>
        </w:rPr>
        <w:t xml:space="preserve">Wij (h)erkennen de bevindingen en zijn verheugd dat alle inspanningen hebben geleid tot zichtbare verbeteringen in het proces van de factuurverwerking; en specifiek het prestatieverklaren. Tegelijkertijd zien wij dat er nog werk te doen is. </w:t>
      </w:r>
    </w:p>
    <w:p w:rsidR="00B00B72" w:rsidP="00FB282E" w:rsidRDefault="00B00B72" w14:paraId="0EA6DFDC" w14:textId="77777777">
      <w:pPr>
        <w:spacing w:line="276" w:lineRule="auto"/>
        <w:rPr>
          <w:rFonts w:eastAsia="Times New Roman" w:cs="Times New Roman"/>
          <w:color w:val="auto"/>
        </w:rPr>
      </w:pPr>
    </w:p>
    <w:p w:rsidRPr="00FC7D43" w:rsidR="00FC7D43" w:rsidP="00FB282E" w:rsidRDefault="00FC7D43" w14:paraId="362F8462" w14:textId="35C3EEB0">
      <w:pPr>
        <w:spacing w:line="276" w:lineRule="auto"/>
        <w:rPr>
          <w:rFonts w:eastAsia="Times New Roman" w:cs="Times New Roman"/>
          <w:color w:val="auto"/>
        </w:rPr>
      </w:pPr>
      <w:r w:rsidRPr="00FC7D43">
        <w:rPr>
          <w:rFonts w:eastAsia="Times New Roman" w:cs="Times New Roman"/>
          <w:color w:val="auto"/>
        </w:rPr>
        <w:t xml:space="preserve">Voor zowel de interne controles </w:t>
      </w:r>
      <w:proofErr w:type="gramStart"/>
      <w:r w:rsidRPr="00FC7D43">
        <w:rPr>
          <w:rFonts w:eastAsia="Times New Roman" w:cs="Times New Roman"/>
          <w:color w:val="auto"/>
        </w:rPr>
        <w:t>omtrent</w:t>
      </w:r>
      <w:proofErr w:type="gramEnd"/>
      <w:r w:rsidRPr="00FC7D43">
        <w:rPr>
          <w:rFonts w:eastAsia="Times New Roman" w:cs="Times New Roman"/>
          <w:color w:val="auto"/>
        </w:rPr>
        <w:t xml:space="preserve"> Somatische Zorg als voor de leasekosten is een controleplan opgesteld. </w:t>
      </w:r>
      <w:r w:rsidR="00B00B72">
        <w:rPr>
          <w:rFonts w:eastAsia="Times New Roman" w:cs="Times New Roman"/>
          <w:color w:val="auto"/>
        </w:rPr>
        <w:t>Wij zullen</w:t>
      </w:r>
      <w:r w:rsidRPr="00C94C72" w:rsidR="00C94C72">
        <w:rPr>
          <w:rFonts w:eastAsia="Times New Roman" w:cs="Times New Roman"/>
          <w:color w:val="auto"/>
        </w:rPr>
        <w:t xml:space="preserve"> in samenspraak met de uitvoerende organisatieonderdelen</w:t>
      </w:r>
      <w:r w:rsidRPr="00FC7D43">
        <w:rPr>
          <w:rFonts w:eastAsia="Times New Roman" w:cs="Times New Roman"/>
          <w:color w:val="auto"/>
        </w:rPr>
        <w:t xml:space="preserve"> de komende maanden verder inzet</w:t>
      </w:r>
      <w:r w:rsidRPr="00C94C72" w:rsidR="00C94C72">
        <w:rPr>
          <w:rFonts w:eastAsia="Times New Roman" w:cs="Times New Roman"/>
          <w:color w:val="auto"/>
        </w:rPr>
        <w:t>ten</w:t>
      </w:r>
      <w:r w:rsidR="00B00B72">
        <w:rPr>
          <w:rFonts w:eastAsia="Times New Roman" w:cs="Times New Roman"/>
          <w:color w:val="auto"/>
        </w:rPr>
        <w:t xml:space="preserve"> op het verbeteren van de uitvoering van het controleplan Somatische Zorg</w:t>
      </w:r>
      <w:r w:rsidRPr="00FC7D43">
        <w:rPr>
          <w:rFonts w:eastAsia="Times New Roman" w:cs="Times New Roman"/>
          <w:color w:val="auto"/>
        </w:rPr>
        <w:t xml:space="preserve">. Het controleplan van de </w:t>
      </w:r>
      <w:r w:rsidRPr="00FC7D43">
        <w:rPr>
          <w:rFonts w:eastAsia="Times New Roman" w:cs="Times New Roman"/>
          <w:color w:val="auto"/>
        </w:rPr>
        <w:lastRenderedPageBreak/>
        <w:t xml:space="preserve">leasekosten is in 2025 gestart, </w:t>
      </w:r>
      <w:r w:rsidRPr="00665FD9" w:rsidR="00C94C72">
        <w:rPr>
          <w:rFonts w:eastAsia="Times New Roman" w:cs="Times New Roman"/>
          <w:color w:val="auto"/>
        </w:rPr>
        <w:t xml:space="preserve">eind 2025 zullen </w:t>
      </w:r>
      <w:r w:rsidRPr="00FC7D43">
        <w:rPr>
          <w:rFonts w:eastAsia="Times New Roman" w:cs="Times New Roman"/>
          <w:color w:val="auto"/>
        </w:rPr>
        <w:t xml:space="preserve">de mate en kwaliteit van de uitvoering </w:t>
      </w:r>
      <w:r w:rsidRPr="00665FD9" w:rsidR="00C94C72">
        <w:rPr>
          <w:rFonts w:eastAsia="Times New Roman" w:cs="Times New Roman"/>
          <w:color w:val="auto"/>
        </w:rPr>
        <w:t xml:space="preserve">worden </w:t>
      </w:r>
      <w:r w:rsidRPr="00FC7D43">
        <w:rPr>
          <w:rFonts w:eastAsia="Times New Roman" w:cs="Times New Roman"/>
          <w:color w:val="auto"/>
        </w:rPr>
        <w:t xml:space="preserve">geëvalueerd. De eindafrekening van RBL-facturen betreft een </w:t>
      </w:r>
      <w:proofErr w:type="spellStart"/>
      <w:r w:rsidRPr="00FC7D43">
        <w:rPr>
          <w:rFonts w:eastAsia="Times New Roman" w:cs="Times New Roman"/>
          <w:color w:val="auto"/>
        </w:rPr>
        <w:t>Rijksbreed</w:t>
      </w:r>
      <w:proofErr w:type="spellEnd"/>
      <w:r w:rsidRPr="00FC7D43">
        <w:rPr>
          <w:rFonts w:eastAsia="Times New Roman" w:cs="Times New Roman"/>
          <w:color w:val="auto"/>
        </w:rPr>
        <w:t xml:space="preserve"> probleem, waar DJI niet de lead in heeft. Er lopen gesprekken om dit probleem op te lossen.</w:t>
      </w:r>
      <w:r w:rsidRPr="00B00B72" w:rsidR="00B00B72">
        <w:rPr>
          <w:rFonts w:eastAsia="Times New Roman" w:cs="Times New Roman"/>
          <w:color w:val="auto"/>
        </w:rPr>
        <w:t xml:space="preserve"> </w:t>
      </w:r>
      <w:r w:rsidRPr="00FC7D43">
        <w:rPr>
          <w:rFonts w:eastAsia="Times New Roman" w:cs="Times New Roman"/>
          <w:color w:val="auto"/>
        </w:rPr>
        <w:t>De evaluatie van de factuurselectie voor de tariefcontrole die het FDC namens DJI uitvoert</w:t>
      </w:r>
      <w:r w:rsidRPr="00C94C72" w:rsidR="00C94C72">
        <w:rPr>
          <w:rFonts w:eastAsia="Times New Roman" w:cs="Times New Roman"/>
          <w:color w:val="auto"/>
        </w:rPr>
        <w:t>,</w:t>
      </w:r>
      <w:r w:rsidRPr="00FC7D43">
        <w:rPr>
          <w:rFonts w:eastAsia="Times New Roman" w:cs="Times New Roman"/>
          <w:color w:val="auto"/>
        </w:rPr>
        <w:t xml:space="preserve"> heeft plaatsgevonden. Vervolgstappen zullen doorgevoerd worden.</w:t>
      </w:r>
    </w:p>
    <w:p w:rsidR="00C94C72" w:rsidP="00FB282E" w:rsidRDefault="00C94C72" w14:paraId="30EFAE86" w14:textId="77777777">
      <w:pPr>
        <w:spacing w:line="276" w:lineRule="auto"/>
        <w:rPr>
          <w:rFonts w:eastAsia="Times New Roman" w:cs="Times New Roman"/>
          <w:color w:val="auto"/>
        </w:rPr>
      </w:pPr>
    </w:p>
    <w:p w:rsidRPr="00C94C72" w:rsidR="00FC7D43" w:rsidP="00FB282E" w:rsidRDefault="00C94C72" w14:paraId="57F6798B" w14:textId="4C019997">
      <w:pPr>
        <w:spacing w:line="276" w:lineRule="auto"/>
        <w:rPr>
          <w:rFonts w:eastAsia="Times New Roman" w:cs="Times New Roman"/>
          <w:color w:val="auto"/>
        </w:rPr>
      </w:pPr>
      <w:r w:rsidRPr="00C94C72">
        <w:rPr>
          <w:rFonts w:eastAsia="Times New Roman" w:cs="Times New Roman"/>
          <w:color w:val="auto"/>
        </w:rPr>
        <w:t>E</w:t>
      </w:r>
      <w:r w:rsidRPr="00FC7D43">
        <w:rPr>
          <w:rFonts w:eastAsia="Times New Roman" w:cs="Times New Roman"/>
          <w:color w:val="auto"/>
        </w:rPr>
        <w:t xml:space="preserve">r </w:t>
      </w:r>
      <w:r w:rsidRPr="00C94C72">
        <w:rPr>
          <w:rFonts w:eastAsia="Times New Roman" w:cs="Times New Roman"/>
          <w:color w:val="auto"/>
        </w:rPr>
        <w:t xml:space="preserve">is </w:t>
      </w:r>
      <w:r w:rsidRPr="00FC7D43">
        <w:rPr>
          <w:rFonts w:eastAsia="Times New Roman" w:cs="Times New Roman"/>
          <w:color w:val="auto"/>
        </w:rPr>
        <w:t xml:space="preserve">binnen DJI een beleidstraject in afronding </w:t>
      </w:r>
      <w:r w:rsidRPr="00C94C72">
        <w:rPr>
          <w:rFonts w:eastAsia="Times New Roman" w:cs="Times New Roman"/>
          <w:color w:val="auto"/>
        </w:rPr>
        <w:t xml:space="preserve">over </w:t>
      </w:r>
      <w:r w:rsidRPr="00FC7D43">
        <w:rPr>
          <w:rFonts w:eastAsia="Times New Roman" w:cs="Times New Roman"/>
          <w:color w:val="auto"/>
        </w:rPr>
        <w:t xml:space="preserve">hoe om te gaan met </w:t>
      </w:r>
      <w:r w:rsidR="00FB282E">
        <w:rPr>
          <w:rFonts w:eastAsia="Times New Roman" w:cs="Times New Roman"/>
          <w:color w:val="auto"/>
        </w:rPr>
        <w:t xml:space="preserve">het inhuren van </w:t>
      </w:r>
      <w:r w:rsidRPr="00FC7D43">
        <w:rPr>
          <w:rFonts w:eastAsia="Times New Roman" w:cs="Times New Roman"/>
          <w:color w:val="auto"/>
        </w:rPr>
        <w:t>psychologen/psychiater</w:t>
      </w:r>
      <w:r w:rsidRPr="00C94C72">
        <w:rPr>
          <w:rFonts w:eastAsia="Times New Roman" w:cs="Times New Roman"/>
          <w:color w:val="auto"/>
        </w:rPr>
        <w:t>s</w:t>
      </w:r>
      <w:r>
        <w:rPr>
          <w:rFonts w:eastAsia="Times New Roman" w:cs="Times New Roman"/>
          <w:color w:val="auto"/>
        </w:rPr>
        <w:t>, naar</w:t>
      </w:r>
      <w:r w:rsidRPr="00FC7D43" w:rsidR="00FC7D43">
        <w:rPr>
          <w:rFonts w:eastAsia="Times New Roman" w:cs="Times New Roman"/>
          <w:color w:val="auto"/>
        </w:rPr>
        <w:t xml:space="preserve"> aanleiding van de geconstateerde onrechtmatigheid </w:t>
      </w:r>
      <w:r w:rsidR="00FB282E">
        <w:rPr>
          <w:rFonts w:eastAsia="Times New Roman" w:cs="Times New Roman"/>
          <w:color w:val="auto"/>
        </w:rPr>
        <w:t xml:space="preserve">vanwege het niet Europees aanbesteden </w:t>
      </w:r>
      <w:r w:rsidRPr="00FC7D43" w:rsidR="00FC7D43">
        <w:rPr>
          <w:rFonts w:eastAsia="Times New Roman" w:cs="Times New Roman"/>
          <w:color w:val="auto"/>
        </w:rPr>
        <w:t xml:space="preserve">en in het licht van de ontwikkelingen </w:t>
      </w:r>
      <w:r w:rsidR="00B00B72">
        <w:rPr>
          <w:rFonts w:eastAsia="Times New Roman" w:cs="Times New Roman"/>
          <w:color w:val="auto"/>
        </w:rPr>
        <w:t>op</w:t>
      </w:r>
      <w:r w:rsidRPr="00FC7D43" w:rsidR="00FC7D43">
        <w:rPr>
          <w:rFonts w:eastAsia="Times New Roman" w:cs="Times New Roman"/>
          <w:color w:val="auto"/>
        </w:rPr>
        <w:t xml:space="preserve"> de Wet DBA. </w:t>
      </w:r>
      <w:r w:rsidR="00B00B72">
        <w:rPr>
          <w:rFonts w:eastAsia="Times New Roman" w:cs="Times New Roman"/>
          <w:color w:val="auto"/>
        </w:rPr>
        <w:t>Als resultaat zijn er</w:t>
      </w:r>
      <w:r w:rsidRPr="00FC7D43" w:rsidR="00FC7D43">
        <w:rPr>
          <w:rFonts w:eastAsia="Times New Roman" w:cs="Times New Roman"/>
          <w:color w:val="auto"/>
        </w:rPr>
        <w:t xml:space="preserve"> veel psychologen en psychiaters in dienst </w:t>
      </w:r>
      <w:r w:rsidRPr="00C94C72">
        <w:rPr>
          <w:rFonts w:eastAsia="Times New Roman" w:cs="Times New Roman"/>
          <w:color w:val="auto"/>
        </w:rPr>
        <w:t>getreden</w:t>
      </w:r>
      <w:r w:rsidRPr="00FC7D43" w:rsidR="00FC7D43">
        <w:rPr>
          <w:rFonts w:eastAsia="Times New Roman" w:cs="Times New Roman"/>
          <w:color w:val="auto"/>
        </w:rPr>
        <w:t>. Hier</w:t>
      </w:r>
      <w:r w:rsidR="00B00B72">
        <w:rPr>
          <w:rFonts w:eastAsia="Times New Roman" w:cs="Times New Roman"/>
          <w:color w:val="auto"/>
        </w:rPr>
        <w:t>door</w:t>
      </w:r>
      <w:r w:rsidRPr="00FC7D43" w:rsidR="00FC7D43">
        <w:rPr>
          <w:rFonts w:eastAsia="Times New Roman" w:cs="Times New Roman"/>
          <w:color w:val="auto"/>
        </w:rPr>
        <w:t xml:space="preserve"> wordt de geconstateerde onrechtmatigheid voor 2026 gedecimeerd ten opzichte van 2025. Op basis van de nieuwe ontstane situatie, en de geleerde lessen hiervan, wordt er een inkoopstrategie bepaald en eventueel marktconsultatie opgestart.  </w:t>
      </w:r>
    </w:p>
    <w:p w:rsidRPr="00FC7D43" w:rsidR="00C94C72" w:rsidP="00FB282E" w:rsidRDefault="00C94C72" w14:paraId="19ED78CC" w14:textId="77777777">
      <w:pPr>
        <w:spacing w:line="276" w:lineRule="auto"/>
        <w:rPr>
          <w:rFonts w:eastAsia="Times New Roman" w:cs="Times New Roman"/>
          <w:color w:val="auto"/>
        </w:rPr>
      </w:pPr>
    </w:p>
    <w:p w:rsidR="00F20B4C" w:rsidP="00FB282E" w:rsidRDefault="00B00B72" w14:paraId="056806DC" w14:textId="77777777">
      <w:pPr>
        <w:spacing w:line="276" w:lineRule="auto"/>
        <w:rPr>
          <w:rFonts w:eastAsia="Times New Roman" w:cs="Times New Roman"/>
          <w:color w:val="auto"/>
        </w:rPr>
      </w:pPr>
      <w:r>
        <w:rPr>
          <w:rFonts w:eastAsia="Times New Roman" w:cs="Times New Roman"/>
          <w:color w:val="auto"/>
        </w:rPr>
        <w:t>H</w:t>
      </w:r>
      <w:r w:rsidRPr="00FC7D43">
        <w:rPr>
          <w:rFonts w:eastAsia="Times New Roman" w:cs="Times New Roman"/>
          <w:color w:val="auto"/>
        </w:rPr>
        <w:t>et IUC</w:t>
      </w:r>
      <w:r>
        <w:rPr>
          <w:rFonts w:eastAsia="Times New Roman" w:cs="Times New Roman"/>
          <w:color w:val="auto"/>
        </w:rPr>
        <w:t xml:space="preserve"> heeft</w:t>
      </w:r>
      <w:r w:rsidRPr="00FC7D43">
        <w:rPr>
          <w:rFonts w:eastAsia="Times New Roman" w:cs="Times New Roman"/>
          <w:color w:val="auto"/>
        </w:rPr>
        <w:t xml:space="preserve"> begin dit jaar</w:t>
      </w:r>
      <w:r>
        <w:rPr>
          <w:rFonts w:eastAsia="Times New Roman" w:cs="Times New Roman"/>
          <w:color w:val="auto"/>
        </w:rPr>
        <w:t xml:space="preserve"> </w:t>
      </w:r>
      <w:proofErr w:type="spellStart"/>
      <w:r w:rsidRPr="00FC7D43">
        <w:rPr>
          <w:rFonts w:eastAsia="Times New Roman" w:cs="Times New Roman"/>
          <w:color w:val="auto"/>
        </w:rPr>
        <w:t>herhalingsessies</w:t>
      </w:r>
      <w:proofErr w:type="spellEnd"/>
      <w:r w:rsidRPr="00FC7D43">
        <w:rPr>
          <w:rFonts w:eastAsia="Times New Roman" w:cs="Times New Roman"/>
          <w:color w:val="auto"/>
        </w:rPr>
        <w:t xml:space="preserve"> </w:t>
      </w:r>
      <w:r>
        <w:rPr>
          <w:rFonts w:eastAsia="Times New Roman" w:cs="Times New Roman"/>
          <w:color w:val="auto"/>
        </w:rPr>
        <w:t xml:space="preserve">voor het tegenlezen van inkoopdossiers georganiseerd </w:t>
      </w:r>
      <w:r w:rsidRPr="00FC7D43">
        <w:rPr>
          <w:rFonts w:eastAsia="Times New Roman" w:cs="Times New Roman"/>
          <w:color w:val="auto"/>
        </w:rPr>
        <w:t>voor alle inkoopadviseurs</w:t>
      </w:r>
      <w:r>
        <w:rPr>
          <w:rFonts w:eastAsia="Times New Roman" w:cs="Times New Roman"/>
          <w:color w:val="auto"/>
        </w:rPr>
        <w:t xml:space="preserve">. </w:t>
      </w:r>
      <w:r w:rsidRPr="00FC7D43" w:rsidR="00FC7D43">
        <w:rPr>
          <w:rFonts w:eastAsia="Times New Roman" w:cs="Times New Roman"/>
          <w:color w:val="auto"/>
        </w:rPr>
        <w:t xml:space="preserve">Daarnaast </w:t>
      </w:r>
      <w:r>
        <w:rPr>
          <w:rFonts w:eastAsia="Times New Roman" w:cs="Times New Roman"/>
          <w:color w:val="auto"/>
        </w:rPr>
        <w:t>is dit een</w:t>
      </w:r>
      <w:r w:rsidRPr="00FC7D43" w:rsidR="00FC7D43">
        <w:rPr>
          <w:rFonts w:eastAsia="Times New Roman" w:cs="Times New Roman"/>
          <w:color w:val="auto"/>
        </w:rPr>
        <w:t xml:space="preserve"> prominenter onderdeel </w:t>
      </w:r>
      <w:r>
        <w:rPr>
          <w:rFonts w:eastAsia="Times New Roman" w:cs="Times New Roman"/>
          <w:color w:val="auto"/>
        </w:rPr>
        <w:t>geworden</w:t>
      </w:r>
      <w:r w:rsidRPr="00FC7D43" w:rsidR="00FC7D43">
        <w:rPr>
          <w:rFonts w:eastAsia="Times New Roman" w:cs="Times New Roman"/>
          <w:color w:val="auto"/>
        </w:rPr>
        <w:t xml:space="preserve"> binnen de </w:t>
      </w:r>
      <w:proofErr w:type="spellStart"/>
      <w:r w:rsidRPr="00FC7D43" w:rsidR="00FC7D43">
        <w:rPr>
          <w:rFonts w:eastAsia="Times New Roman" w:cs="Times New Roman"/>
          <w:color w:val="auto"/>
        </w:rPr>
        <w:t>onboarding</w:t>
      </w:r>
      <w:proofErr w:type="spellEnd"/>
      <w:r w:rsidRPr="00FC7D43" w:rsidR="00FC7D43">
        <w:rPr>
          <w:rFonts w:eastAsia="Times New Roman" w:cs="Times New Roman"/>
          <w:color w:val="auto"/>
        </w:rPr>
        <w:t xml:space="preserve"> van nieuwe medewerkers. Ook is er actief aandacht voor de opvolging van feedback voortkomend uit het tegenlezen van inkooptrajecten vanuit het verbeterplan </w:t>
      </w:r>
      <w:r w:rsidRPr="00FC7D43" w:rsidR="00FC7D43">
        <w:rPr>
          <w:rFonts w:eastAsia="Times New Roman" w:cs="Times New Roman"/>
          <w:i/>
          <w:iCs/>
          <w:color w:val="auto"/>
        </w:rPr>
        <w:t>Optimalisatie Inkoopkwaliteit IUC</w:t>
      </w:r>
      <w:r w:rsidRPr="00FC7D43" w:rsidR="00FC7D43">
        <w:rPr>
          <w:rFonts w:eastAsia="Times New Roman" w:cs="Times New Roman"/>
          <w:color w:val="auto"/>
        </w:rPr>
        <w:t xml:space="preserve">. </w:t>
      </w:r>
    </w:p>
    <w:p w:rsidR="00F20B4C" w:rsidP="00FB282E" w:rsidRDefault="00F20B4C" w14:paraId="451667E9" w14:textId="77777777">
      <w:pPr>
        <w:spacing w:line="276" w:lineRule="auto"/>
        <w:rPr>
          <w:rFonts w:eastAsia="Times New Roman" w:cs="Times New Roman"/>
          <w:color w:val="auto"/>
        </w:rPr>
      </w:pPr>
    </w:p>
    <w:p w:rsidRPr="00C94C72" w:rsidR="00FC7D43" w:rsidP="00FB282E" w:rsidRDefault="00FC7D43" w14:paraId="25A1B073" w14:textId="02DBCB64">
      <w:pPr>
        <w:spacing w:line="276" w:lineRule="auto"/>
        <w:rPr>
          <w:rFonts w:eastAsia="Times New Roman" w:cs="Times New Roman"/>
          <w:color w:val="auto"/>
        </w:rPr>
      </w:pPr>
      <w:r w:rsidRPr="00FC7D43">
        <w:rPr>
          <w:rFonts w:eastAsia="Times New Roman" w:cs="Times New Roman"/>
          <w:color w:val="auto"/>
        </w:rPr>
        <w:t xml:space="preserve">Ten slotte worden </w:t>
      </w:r>
      <w:r w:rsidRPr="00C94C72" w:rsidR="00C94C72">
        <w:rPr>
          <w:rFonts w:eastAsia="Times New Roman" w:cs="Times New Roman"/>
          <w:color w:val="auto"/>
        </w:rPr>
        <w:t>al uw</w:t>
      </w:r>
      <w:r w:rsidRPr="00FC7D43">
        <w:rPr>
          <w:rFonts w:eastAsia="Times New Roman" w:cs="Times New Roman"/>
          <w:color w:val="auto"/>
        </w:rPr>
        <w:t xml:space="preserve"> constateringen op het gebied van tegenlezen</w:t>
      </w:r>
      <w:r w:rsidRPr="00C94C72" w:rsidR="00C94C72">
        <w:rPr>
          <w:rFonts w:eastAsia="Times New Roman" w:cs="Times New Roman"/>
          <w:color w:val="auto"/>
        </w:rPr>
        <w:t>,</w:t>
      </w:r>
      <w:r w:rsidRPr="00FC7D43">
        <w:rPr>
          <w:rFonts w:eastAsia="Times New Roman" w:cs="Times New Roman"/>
          <w:color w:val="auto"/>
        </w:rPr>
        <w:t xml:space="preserve"> teruggekoppeld en opgepakt met de Senior Adviseurs Inkoop (SAI) van de teams waar de opmerkingen betrekking op hebben. </w:t>
      </w:r>
    </w:p>
    <w:p w:rsidRPr="00FC7D43" w:rsidR="00C94C72" w:rsidP="00FB282E" w:rsidRDefault="00C94C72" w14:paraId="1AB19A57" w14:textId="77777777">
      <w:pPr>
        <w:spacing w:line="276" w:lineRule="auto"/>
        <w:rPr>
          <w:rFonts w:eastAsia="Times New Roman" w:cs="Times New Roman"/>
          <w:color w:val="auto"/>
        </w:rPr>
      </w:pPr>
    </w:p>
    <w:p w:rsidR="00FC7D43" w:rsidRDefault="00B00B72" w14:paraId="46FAF548" w14:textId="7515EE7B">
      <w:pPr>
        <w:spacing w:line="276" w:lineRule="auto"/>
        <w:rPr>
          <w:rFonts w:eastAsia="Times New Roman" w:cs="Times New Roman"/>
          <w:color w:val="auto"/>
        </w:rPr>
      </w:pPr>
      <w:r>
        <w:rPr>
          <w:rFonts w:eastAsia="Times New Roman" w:cs="Times New Roman"/>
          <w:color w:val="auto"/>
        </w:rPr>
        <w:t>H</w:t>
      </w:r>
      <w:r w:rsidRPr="00FC7D43" w:rsidR="00FC7D43">
        <w:rPr>
          <w:rFonts w:eastAsia="Times New Roman" w:cs="Times New Roman"/>
          <w:color w:val="auto"/>
        </w:rPr>
        <w:t xml:space="preserve">et IUC </w:t>
      </w:r>
      <w:r>
        <w:rPr>
          <w:rFonts w:eastAsia="Times New Roman" w:cs="Times New Roman"/>
          <w:color w:val="auto"/>
        </w:rPr>
        <w:t xml:space="preserve">zal </w:t>
      </w:r>
      <w:r w:rsidRPr="00FC7D43" w:rsidR="00FC7D43">
        <w:rPr>
          <w:rFonts w:eastAsia="Times New Roman" w:cs="Times New Roman"/>
          <w:color w:val="auto"/>
        </w:rPr>
        <w:t>volgens afspraak tot eind</w:t>
      </w:r>
      <w:r w:rsidRPr="00665FD9" w:rsidR="00C94C72">
        <w:rPr>
          <w:rFonts w:eastAsia="Times New Roman" w:cs="Times New Roman"/>
          <w:color w:val="auto"/>
        </w:rPr>
        <w:t xml:space="preserve"> 2025</w:t>
      </w:r>
      <w:r w:rsidRPr="00FC7D43" w:rsidR="00FC7D43">
        <w:rPr>
          <w:rFonts w:eastAsia="Times New Roman" w:cs="Times New Roman"/>
          <w:color w:val="auto"/>
        </w:rPr>
        <w:t xml:space="preserve"> rapporteren op </w:t>
      </w:r>
      <w:r w:rsidRPr="00665FD9" w:rsidR="00A86B1D">
        <w:rPr>
          <w:rFonts w:eastAsia="Times New Roman" w:cs="Times New Roman"/>
          <w:color w:val="auto"/>
        </w:rPr>
        <w:t xml:space="preserve">basis van </w:t>
      </w:r>
      <w:proofErr w:type="spellStart"/>
      <w:r w:rsidRPr="00FC7D43" w:rsidR="00FC7D43">
        <w:rPr>
          <w:rFonts w:eastAsia="Times New Roman" w:cs="Times New Roman"/>
          <w:color w:val="auto"/>
        </w:rPr>
        <w:t>spend</w:t>
      </w:r>
      <w:proofErr w:type="spellEnd"/>
      <w:r w:rsidRPr="00FC7D43" w:rsidR="00FC7D43">
        <w:rPr>
          <w:rFonts w:eastAsia="Times New Roman" w:cs="Times New Roman"/>
          <w:color w:val="auto"/>
        </w:rPr>
        <w:t xml:space="preserve">, deze </w:t>
      </w:r>
      <w:r w:rsidRPr="00665FD9">
        <w:rPr>
          <w:rFonts w:eastAsia="Times New Roman" w:cs="Times New Roman"/>
          <w:color w:val="auto"/>
        </w:rPr>
        <w:t>zullen aan</w:t>
      </w:r>
      <w:r>
        <w:rPr>
          <w:rFonts w:eastAsia="Times New Roman" w:cs="Times New Roman"/>
          <w:color w:val="auto"/>
        </w:rPr>
        <w:t xml:space="preserve"> het</w:t>
      </w:r>
      <w:r w:rsidRPr="00FC7D43" w:rsidR="00FC7D43">
        <w:rPr>
          <w:rFonts w:eastAsia="Times New Roman" w:cs="Times New Roman"/>
          <w:color w:val="auto"/>
        </w:rPr>
        <w:t xml:space="preserve"> eind van het jaar omgerekend </w:t>
      </w:r>
      <w:r>
        <w:rPr>
          <w:rFonts w:eastAsia="Times New Roman" w:cs="Times New Roman"/>
          <w:color w:val="auto"/>
        </w:rPr>
        <w:t xml:space="preserve">worden </w:t>
      </w:r>
      <w:r w:rsidRPr="00FC7D43" w:rsidR="00FC7D43">
        <w:rPr>
          <w:rFonts w:eastAsia="Times New Roman" w:cs="Times New Roman"/>
          <w:color w:val="auto"/>
        </w:rPr>
        <w:t xml:space="preserve">naar verplichtingen. Daarnaast is er </w:t>
      </w:r>
      <w:r w:rsidR="00C94C72">
        <w:rPr>
          <w:rFonts w:eastAsia="Times New Roman" w:cs="Times New Roman"/>
          <w:color w:val="auto"/>
        </w:rPr>
        <w:t xml:space="preserve">afgesproken </w:t>
      </w:r>
      <w:r w:rsidRPr="00FC7D43" w:rsidR="00FC7D43">
        <w:rPr>
          <w:rFonts w:eastAsia="Times New Roman" w:cs="Times New Roman"/>
          <w:color w:val="auto"/>
        </w:rPr>
        <w:t xml:space="preserve">dat DFEZ </w:t>
      </w:r>
      <w:r w:rsidR="009D3A1B">
        <w:rPr>
          <w:rFonts w:eastAsia="Times New Roman" w:cs="Times New Roman"/>
          <w:color w:val="auto"/>
        </w:rPr>
        <w:t xml:space="preserve">met </w:t>
      </w:r>
      <w:r w:rsidR="00C94C72">
        <w:rPr>
          <w:rFonts w:eastAsia="Times New Roman" w:cs="Times New Roman"/>
          <w:color w:val="auto"/>
        </w:rPr>
        <w:t xml:space="preserve">DI&amp;I </w:t>
      </w:r>
      <w:r w:rsidRPr="00FC7D43" w:rsidR="00FC7D43">
        <w:rPr>
          <w:rFonts w:eastAsia="Times New Roman" w:cs="Times New Roman"/>
          <w:color w:val="auto"/>
        </w:rPr>
        <w:t xml:space="preserve">gaat onderzoeken op welke wijze </w:t>
      </w:r>
      <w:r w:rsidR="00C94C72">
        <w:rPr>
          <w:rFonts w:eastAsia="Times New Roman" w:cs="Times New Roman"/>
          <w:color w:val="auto"/>
        </w:rPr>
        <w:t xml:space="preserve">het </w:t>
      </w:r>
      <w:r w:rsidRPr="00FC7D43" w:rsidR="00FC7D43">
        <w:rPr>
          <w:rFonts w:eastAsia="Times New Roman" w:cs="Times New Roman"/>
          <w:color w:val="auto"/>
        </w:rPr>
        <w:t>structureel rapporter</w:t>
      </w:r>
      <w:r w:rsidR="00C94C72">
        <w:rPr>
          <w:rFonts w:eastAsia="Times New Roman" w:cs="Times New Roman"/>
          <w:color w:val="auto"/>
        </w:rPr>
        <w:t>en</w:t>
      </w:r>
      <w:r w:rsidRPr="00FC7D43" w:rsidR="00FC7D43">
        <w:rPr>
          <w:rFonts w:eastAsia="Times New Roman" w:cs="Times New Roman"/>
          <w:color w:val="auto"/>
        </w:rPr>
        <w:t xml:space="preserve"> op basis van verplichtingen ingericht kan worden.</w:t>
      </w:r>
    </w:p>
    <w:p w:rsidRPr="007E6AD8" w:rsidR="00C44BAE" w:rsidP="00FB282E" w:rsidRDefault="00C44BAE" w14:paraId="187C6300" w14:textId="77777777">
      <w:pPr>
        <w:spacing w:line="276" w:lineRule="auto"/>
      </w:pPr>
    </w:p>
    <w:p w:rsidR="00C44BAE" w:rsidP="00FB282E" w:rsidRDefault="00C44BAE" w14:paraId="3CE3BDEF" w14:textId="214D62C3">
      <w:pPr>
        <w:spacing w:line="276" w:lineRule="auto"/>
        <w:rPr>
          <w:i/>
          <w:iCs/>
        </w:rPr>
      </w:pPr>
      <w:bookmarkStart w:name="_Hlk212206092" w:id="1"/>
      <w:r w:rsidRPr="007E6AD8">
        <w:rPr>
          <w:i/>
          <w:iCs/>
        </w:rPr>
        <w:t>Financieel-administratieve verwerking van beleidsprocessen</w:t>
      </w:r>
    </w:p>
    <w:p w:rsidR="00A840BF" w:rsidP="00FB282E" w:rsidRDefault="00F67D40" w14:paraId="5FABCF17" w14:textId="3C26A225">
      <w:r w:rsidRPr="00F67D40">
        <w:t xml:space="preserve">U </w:t>
      </w:r>
      <w:r w:rsidRPr="00F67D40" w:rsidR="00FC1D1B">
        <w:t xml:space="preserve">constateert dat </w:t>
      </w:r>
      <w:r w:rsidRPr="00F67D40">
        <w:t>zichtbare verbetering</w:t>
      </w:r>
      <w:r w:rsidRPr="00F67D40" w:rsidR="00FC1D1B">
        <w:t xml:space="preserve"> </w:t>
      </w:r>
      <w:r w:rsidRPr="00F67D40">
        <w:t>opgetreden is</w:t>
      </w:r>
      <w:r w:rsidR="00665FD9">
        <w:t xml:space="preserve"> bij het prestatie</w:t>
      </w:r>
      <w:r w:rsidRPr="00F67D40" w:rsidR="00665FD9">
        <w:t>verklaren</w:t>
      </w:r>
      <w:r w:rsidR="00665FD9">
        <w:t xml:space="preserve"> </w:t>
      </w:r>
      <w:r w:rsidRPr="00F67D40" w:rsidR="00665FD9">
        <w:t>bij de agentschappen NFI, Justid, Justis en JIO</w:t>
      </w:r>
      <w:r w:rsidRPr="00F67D40" w:rsidR="00FC1D1B">
        <w:t xml:space="preserve">. </w:t>
      </w:r>
      <w:r w:rsidRPr="00F67D40">
        <w:t xml:space="preserve">Door middel van de </w:t>
      </w:r>
      <w:r w:rsidR="00665FD9">
        <w:t xml:space="preserve">eerder </w:t>
      </w:r>
      <w:r w:rsidRPr="00F67D40">
        <w:t>geïmplementeerde trainingen</w:t>
      </w:r>
      <w:r w:rsidR="00A840BF">
        <w:t xml:space="preserve"> </w:t>
      </w:r>
      <w:r w:rsidRPr="00F67D40">
        <w:t xml:space="preserve">en informatiesessies worden medewerkers zich meer bewust van het belang van volledige en betrouwbare </w:t>
      </w:r>
      <w:r w:rsidRPr="00A840BF">
        <w:t xml:space="preserve">prestatieverklaringen. Daarnaast wordt de data-analysetool waarmee de </w:t>
      </w:r>
      <w:r w:rsidR="00A840BF">
        <w:t xml:space="preserve">tijdigheid, </w:t>
      </w:r>
      <w:r w:rsidRPr="00A840BF">
        <w:t xml:space="preserve">volledigheid </w:t>
      </w:r>
      <w:r w:rsidRPr="00A840BF" w:rsidR="00A840BF">
        <w:t xml:space="preserve">en kwaliteit van de prestatieverklaringen </w:t>
      </w:r>
      <w:r w:rsidRPr="00A840BF">
        <w:t>bewaakt wordt, door steeds meer medewerkers gebruikt.</w:t>
      </w:r>
      <w:r w:rsidRPr="00A840BF" w:rsidR="00A840BF">
        <w:t xml:space="preserve"> </w:t>
      </w:r>
    </w:p>
    <w:p w:rsidR="00A840BF" w:rsidP="00FB282E" w:rsidRDefault="00A840BF" w14:paraId="4239F040" w14:textId="77777777"/>
    <w:p w:rsidRPr="002316D2" w:rsidR="00A840BF" w:rsidRDefault="00A840BF" w14:paraId="1391888F" w14:textId="6DFD5F88">
      <w:pPr>
        <w:rPr>
          <w:color w:val="auto"/>
        </w:rPr>
      </w:pPr>
      <w:r w:rsidRPr="00A840BF">
        <w:t xml:space="preserve">Wij zullen </w:t>
      </w:r>
      <w:r w:rsidRPr="00A840BF" w:rsidR="00F67D40">
        <w:t xml:space="preserve">doorgaan met het </w:t>
      </w:r>
      <w:r w:rsidRPr="00A840BF">
        <w:t xml:space="preserve">verspreiden van de tool, zodat ieder agentschap zonder controleverklaring deze zal gebruiken. De verwachting is daarmee dat de verbetering van de kwaliteit in de Administratieve Organisatie/Interne </w:t>
      </w:r>
      <w:r w:rsidRPr="002316D2">
        <w:rPr>
          <w:color w:val="auto"/>
        </w:rPr>
        <w:t>Bedrijfsvoering (AO/IB) van de 1</w:t>
      </w:r>
      <w:r w:rsidRPr="002316D2">
        <w:rPr>
          <w:color w:val="auto"/>
          <w:vertAlign w:val="superscript"/>
        </w:rPr>
        <w:t>e</w:t>
      </w:r>
      <w:r w:rsidRPr="002316D2">
        <w:rPr>
          <w:color w:val="auto"/>
        </w:rPr>
        <w:t xml:space="preserve"> lijn zal doorzetten in 2025, met als gevolg een vermindering van de controledruk. </w:t>
      </w:r>
    </w:p>
    <w:p w:rsidRPr="002316D2" w:rsidR="002316D2" w:rsidP="002316D2" w:rsidRDefault="002316D2" w14:paraId="1CC60030" w14:textId="77777777">
      <w:pPr>
        <w:rPr>
          <w:color w:val="auto"/>
        </w:rPr>
      </w:pPr>
    </w:p>
    <w:p w:rsidR="0047175B" w:rsidRDefault="0047175B" w14:paraId="1D36E326" w14:textId="77777777">
      <w:pPr>
        <w:spacing w:line="240" w:lineRule="auto"/>
        <w:rPr>
          <w:color w:val="auto"/>
        </w:rPr>
      </w:pPr>
      <w:r>
        <w:rPr>
          <w:color w:val="auto"/>
        </w:rPr>
        <w:br w:type="page"/>
      </w:r>
    </w:p>
    <w:p w:rsidR="002316D2" w:rsidP="002316D2" w:rsidRDefault="002316D2" w14:paraId="51D93DB3" w14:textId="04FDF1EE">
      <w:pPr>
        <w:jc w:val="both"/>
        <w:rPr>
          <w:color w:val="auto"/>
        </w:rPr>
      </w:pPr>
      <w:r w:rsidRPr="002316D2">
        <w:rPr>
          <w:color w:val="auto"/>
        </w:rPr>
        <w:lastRenderedPageBreak/>
        <w:t>Daarnaast zijn de agentschappen bezig met het implementeren van uw handelingsperspectieven. De laatste stand van zaken zal toegelicht worden door de agentschappen in het najaar 2025.</w:t>
      </w:r>
    </w:p>
    <w:p w:rsidR="0047175B" w:rsidP="002316D2" w:rsidRDefault="0047175B" w14:paraId="014D4B02" w14:textId="77777777">
      <w:pPr>
        <w:jc w:val="both"/>
        <w:rPr>
          <w:color w:val="auto"/>
        </w:rPr>
      </w:pPr>
    </w:p>
    <w:p w:rsidRPr="002316D2" w:rsidR="00F20B4C" w:rsidP="002316D2" w:rsidRDefault="00F20B4C" w14:paraId="58855104" w14:textId="77777777">
      <w:pPr>
        <w:jc w:val="both"/>
        <w:rPr>
          <w:color w:val="auto"/>
        </w:rPr>
      </w:pPr>
    </w:p>
    <w:bookmarkEnd w:id="1"/>
    <w:p w:rsidRPr="007E6AD8" w:rsidR="00AC30D3" w:rsidP="001D0EB4" w:rsidRDefault="00AC30D3" w14:paraId="3F85FEBC" w14:textId="7F46718C">
      <w:pPr>
        <w:spacing w:line="276" w:lineRule="auto"/>
        <w:jc w:val="both"/>
        <w:rPr>
          <w:b/>
          <w:bCs/>
        </w:rPr>
      </w:pPr>
      <w:r w:rsidRPr="007E6AD8">
        <w:rPr>
          <w:b/>
          <w:bCs/>
        </w:rPr>
        <w:t>Ontwikkelingen</w:t>
      </w:r>
    </w:p>
    <w:p w:rsidRPr="007E6AD8" w:rsidR="001E48B8" w:rsidP="00F151E6" w:rsidRDefault="00F151E6" w14:paraId="4705359E" w14:textId="33B9AFA9">
      <w:pPr>
        <w:pStyle w:val="broodtekst"/>
        <w:spacing w:line="276" w:lineRule="auto"/>
        <w:jc w:val="both"/>
      </w:pPr>
      <w:r w:rsidRPr="007E6AD8">
        <w:t xml:space="preserve">De onderstaande ontwikkelingen hebben volgens uw onderzoek </w:t>
      </w:r>
      <w:r w:rsidRPr="007E6AD8" w:rsidR="005D645E">
        <w:t xml:space="preserve">mogelijk </w:t>
      </w:r>
      <w:r w:rsidRPr="007E6AD8">
        <w:t>invloed op het financieel- en materieel beheer van JenV</w:t>
      </w:r>
      <w:r w:rsidR="003140C2">
        <w:t xml:space="preserve"> (en in een aantal gevallen </w:t>
      </w:r>
      <w:r w:rsidRPr="007E6AD8">
        <w:t>AenM</w:t>
      </w:r>
      <w:r w:rsidR="003140C2">
        <w:t>)</w:t>
      </w:r>
      <w:r w:rsidRPr="007E6AD8">
        <w:t xml:space="preserve">:  </w:t>
      </w:r>
    </w:p>
    <w:p w:rsidRPr="007E6AD8" w:rsidR="008A63F4" w:rsidP="00F151E6" w:rsidRDefault="008A63F4" w14:paraId="44D20ABD" w14:textId="4DA2963B">
      <w:pPr>
        <w:pStyle w:val="Lijstalinea"/>
        <w:numPr>
          <w:ilvl w:val="0"/>
          <w:numId w:val="8"/>
        </w:numPr>
        <w:spacing w:line="276" w:lineRule="auto"/>
        <w:jc w:val="both"/>
      </w:pPr>
      <w:r w:rsidRPr="007E6AD8">
        <w:t>Beveiliging Subsidieportaal moet snel beter</w:t>
      </w:r>
    </w:p>
    <w:p w:rsidRPr="007E6AD8" w:rsidR="008A63F4" w:rsidP="00F151E6" w:rsidRDefault="008A63F4" w14:paraId="131FD109" w14:textId="2B809702">
      <w:pPr>
        <w:pStyle w:val="Lijstalinea"/>
        <w:numPr>
          <w:ilvl w:val="0"/>
          <w:numId w:val="8"/>
        </w:numPr>
        <w:spacing w:line="276" w:lineRule="auto"/>
        <w:jc w:val="both"/>
      </w:pPr>
      <w:r w:rsidRPr="007E6AD8">
        <w:t xml:space="preserve">Het </w:t>
      </w:r>
      <w:r w:rsidRPr="007E6AD8" w:rsidR="006A38F9">
        <w:t>s</w:t>
      </w:r>
      <w:r w:rsidRPr="007E6AD8">
        <w:t>ubsidiep</w:t>
      </w:r>
      <w:r w:rsidRPr="007E6AD8" w:rsidR="006A38F9">
        <w:t>roces</w:t>
      </w:r>
      <w:r w:rsidRPr="007E6AD8">
        <w:t xml:space="preserve"> bevat hiaten</w:t>
      </w:r>
    </w:p>
    <w:p w:rsidR="006A38F9" w:rsidP="006A38F9" w:rsidRDefault="006A38F9" w14:paraId="45942407" w14:textId="662E9BC1">
      <w:pPr>
        <w:pStyle w:val="Lijstalinea"/>
        <w:numPr>
          <w:ilvl w:val="0"/>
          <w:numId w:val="8"/>
        </w:numPr>
        <w:spacing w:line="276" w:lineRule="auto"/>
        <w:jc w:val="both"/>
      </w:pPr>
      <w:r w:rsidRPr="007E6AD8">
        <w:t xml:space="preserve">Inbreuk ICT OM </w:t>
      </w:r>
    </w:p>
    <w:p w:rsidRPr="007E6AD8" w:rsidR="0047175B" w:rsidP="006A38F9" w:rsidRDefault="0047175B" w14:paraId="2FEA3CDA" w14:textId="18FBCD75">
      <w:pPr>
        <w:pStyle w:val="Lijstalinea"/>
        <w:numPr>
          <w:ilvl w:val="0"/>
          <w:numId w:val="8"/>
        </w:numPr>
        <w:spacing w:line="276" w:lineRule="auto"/>
        <w:jc w:val="both"/>
      </w:pPr>
      <w:r>
        <w:t>Projectgelden agentschappen</w:t>
      </w:r>
    </w:p>
    <w:p w:rsidRPr="006A38F9" w:rsidR="006A38F9" w:rsidP="006A38F9" w:rsidRDefault="006A38F9" w14:paraId="09266EA8" w14:textId="77AAC364">
      <w:pPr>
        <w:pStyle w:val="Lijstalinea"/>
        <w:numPr>
          <w:ilvl w:val="0"/>
          <w:numId w:val="8"/>
        </w:numPr>
        <w:spacing w:line="276" w:lineRule="auto"/>
        <w:jc w:val="both"/>
      </w:pPr>
      <w:r w:rsidRPr="006A38F9">
        <w:t xml:space="preserve">Indexatie tarieven en bijdragebrieven </w:t>
      </w:r>
    </w:p>
    <w:p w:rsidRPr="006A38F9" w:rsidR="006A38F9" w:rsidP="006A38F9" w:rsidRDefault="006A38F9" w14:paraId="0DEBDA52" w14:textId="5CDB0C7B">
      <w:pPr>
        <w:pStyle w:val="Lijstalinea"/>
        <w:numPr>
          <w:ilvl w:val="0"/>
          <w:numId w:val="8"/>
        </w:numPr>
        <w:spacing w:line="276" w:lineRule="auto"/>
        <w:jc w:val="both"/>
      </w:pPr>
      <w:r w:rsidRPr="006A38F9">
        <w:t>Oplevering jaarstukken vraagt op onderdelen aandacht</w:t>
      </w:r>
    </w:p>
    <w:p w:rsidRPr="007E6AD8" w:rsidR="00300970" w:rsidP="00300970" w:rsidRDefault="00300970" w14:paraId="3B9E1511" w14:textId="77777777">
      <w:pPr>
        <w:spacing w:line="276" w:lineRule="auto"/>
        <w:jc w:val="both"/>
      </w:pPr>
    </w:p>
    <w:p w:rsidRPr="007E6AD8" w:rsidR="005D645E" w:rsidP="00FB282E" w:rsidRDefault="005D645E" w14:paraId="2106412B" w14:textId="7DD15A4F">
      <w:pPr>
        <w:spacing w:line="276" w:lineRule="auto"/>
      </w:pPr>
      <w:r w:rsidRPr="007E6AD8">
        <w:t>Wij</w:t>
      </w:r>
      <w:r w:rsidRPr="007E6AD8" w:rsidR="002A5322">
        <w:t xml:space="preserve"> spannen ons in om deze ontwikkelingen te beheersen en</w:t>
      </w:r>
      <w:r w:rsidRPr="007E6AD8">
        <w:t xml:space="preserve"> waken </w:t>
      </w:r>
      <w:r w:rsidRPr="007E6AD8" w:rsidR="002A5322">
        <w:t xml:space="preserve">ervoor </w:t>
      </w:r>
      <w:r w:rsidRPr="007E6AD8">
        <w:t xml:space="preserve">dat deze ontwikkelingen niet evolueren tot bevindingen of onrechtmatigheden. </w:t>
      </w:r>
      <w:r w:rsidRPr="007E6AD8" w:rsidR="006A38F9">
        <w:t>Daarnaast monitort JenV de bovenstaande ontwikkelingen.</w:t>
      </w:r>
    </w:p>
    <w:p w:rsidR="005D645E" w:rsidP="00FB282E" w:rsidRDefault="005D645E" w14:paraId="1FBC9754" w14:textId="77777777">
      <w:pPr>
        <w:spacing w:line="276" w:lineRule="auto"/>
      </w:pPr>
    </w:p>
    <w:p w:rsidR="00FC48E8" w:rsidP="00FB282E" w:rsidRDefault="005D645E" w14:paraId="683A59F5" w14:textId="31670F11">
      <w:pPr>
        <w:spacing w:line="276" w:lineRule="auto"/>
      </w:pPr>
      <w:r w:rsidRPr="00A30814">
        <w:t xml:space="preserve">U </w:t>
      </w:r>
      <w:r w:rsidRPr="00A30814" w:rsidR="007E6AD8">
        <w:t xml:space="preserve">constateert met betrekking tot de </w:t>
      </w:r>
      <w:r w:rsidRPr="00A30814" w:rsidR="006A38F9">
        <w:rPr>
          <w:i/>
          <w:iCs/>
        </w:rPr>
        <w:t xml:space="preserve">beveiliging van het Subsidieportaal </w:t>
      </w:r>
      <w:r w:rsidRPr="00A30814" w:rsidR="007E6AD8">
        <w:t xml:space="preserve">dat alle gebruikers over ruime autorisaties beschikken, waardoor de gebruikers veel gegevens kunnen aanpassen. Daarnaast </w:t>
      </w:r>
      <w:r w:rsidRPr="00A30814" w:rsidR="00FC48E8">
        <w:t>constateert u dat er</w:t>
      </w:r>
      <w:r w:rsidRPr="00A30814" w:rsidR="007E6AD8">
        <w:t xml:space="preserve"> niet geborgd </w:t>
      </w:r>
      <w:r w:rsidRPr="00A30814" w:rsidR="00FC48E8">
        <w:t xml:space="preserve">was </w:t>
      </w:r>
      <w:r w:rsidRPr="00A30814" w:rsidR="007E6AD8">
        <w:t xml:space="preserve">welke applicatiebeheersmaatregelen geïmplementeerd zijn. </w:t>
      </w:r>
      <w:r w:rsidRPr="007A6F17" w:rsidR="00FC48E8">
        <w:t xml:space="preserve">JenV herkent </w:t>
      </w:r>
      <w:r w:rsidR="00FC48E8">
        <w:t>uw</w:t>
      </w:r>
      <w:r w:rsidRPr="007A6F17" w:rsidR="00FC48E8">
        <w:t xml:space="preserve"> </w:t>
      </w:r>
      <w:r w:rsidR="00FC48E8">
        <w:t xml:space="preserve">constateringen over </w:t>
      </w:r>
      <w:r w:rsidR="00A30814">
        <w:t>de beveiliging van het Subsidieportaal</w:t>
      </w:r>
      <w:r w:rsidRPr="007A6F17" w:rsidR="00FC48E8">
        <w:t>.</w:t>
      </w:r>
      <w:r w:rsidR="00FC48E8">
        <w:t xml:space="preserve"> Wij hebben actie ondernomen aan de hand </w:t>
      </w:r>
      <w:r w:rsidR="00A30814">
        <w:t>van de door u gegeven adviezen</w:t>
      </w:r>
      <w:r w:rsidR="00FC48E8">
        <w:t xml:space="preserve">. </w:t>
      </w:r>
      <w:r w:rsidRPr="004F3B7C" w:rsidR="00FC48E8">
        <w:t>Gezien de beperkte, faciliterende rol van de applicatie</w:t>
      </w:r>
      <w:r w:rsidR="002316D2">
        <w:t xml:space="preserve">, </w:t>
      </w:r>
      <w:r w:rsidRPr="004F3B7C" w:rsidR="00FC48E8">
        <w:t>achten wij de risico’s voor het subsidieproces gering.</w:t>
      </w:r>
      <w:r w:rsidR="00FC48E8">
        <w:t xml:space="preserve"> </w:t>
      </w:r>
    </w:p>
    <w:p w:rsidR="00FC48E8" w:rsidP="00FC48E8" w:rsidRDefault="00FC48E8" w14:paraId="35721AD6" w14:textId="77777777"/>
    <w:p w:rsidR="00A30814" w:rsidP="00FC48E8" w:rsidRDefault="00A30814" w14:paraId="58DE1674" w14:textId="332FFBCB">
      <w:r>
        <w:t>Ter verbetering van het</w:t>
      </w:r>
      <w:r w:rsidR="00FC48E8">
        <w:t xml:space="preserve"> autorisatiebeheer, hebben wij</w:t>
      </w:r>
      <w:r w:rsidRPr="00FC48E8" w:rsidR="00FC48E8">
        <w:t xml:space="preserve"> de gebruikers</w:t>
      </w:r>
      <w:r>
        <w:t>lijst</w:t>
      </w:r>
      <w:r w:rsidRPr="00FC48E8" w:rsidR="00FC48E8">
        <w:t xml:space="preserve"> opgeschoond en zijn de afspraken over het gebruik van beheeraccounts opnieuw vastgesteld. </w:t>
      </w:r>
      <w:r>
        <w:t>Het</w:t>
      </w:r>
      <w:r w:rsidR="00FC48E8">
        <w:t xml:space="preserve"> afdelingshoofd van </w:t>
      </w:r>
      <w:r w:rsidRPr="00AC1428" w:rsidR="00FC48E8">
        <w:t>Subsidieportaal zal periodiek de toegekende</w:t>
      </w:r>
      <w:r w:rsidRPr="00FC48E8" w:rsidR="00FC48E8">
        <w:t xml:space="preserve"> autorisaties controleren.</w:t>
      </w:r>
      <w:r>
        <w:t xml:space="preserve"> </w:t>
      </w:r>
    </w:p>
    <w:p w:rsidR="00A30814" w:rsidP="00FC48E8" w:rsidRDefault="00A30814" w14:paraId="09C21A0D" w14:textId="77777777"/>
    <w:p w:rsidR="0047175B" w:rsidP="00FC48E8" w:rsidRDefault="00A30814" w14:paraId="5B24A468" w14:textId="77777777">
      <w:r>
        <w:t>Daarbij</w:t>
      </w:r>
      <w:r w:rsidR="00FC48E8">
        <w:t xml:space="preserve"> </w:t>
      </w:r>
      <w:r w:rsidR="002573A7">
        <w:t>concludeert u dat het</w:t>
      </w:r>
      <w:r>
        <w:t xml:space="preserve"> </w:t>
      </w:r>
      <w:r w:rsidRPr="0004407B">
        <w:rPr>
          <w:i/>
          <w:iCs/>
        </w:rPr>
        <w:t>Subsidieproces</w:t>
      </w:r>
      <w:r>
        <w:rPr>
          <w:i/>
          <w:iCs/>
        </w:rPr>
        <w:t xml:space="preserve"> hiaten bevat</w:t>
      </w:r>
      <w:r w:rsidR="002573A7">
        <w:rPr>
          <w:i/>
          <w:iCs/>
        </w:rPr>
        <w:t xml:space="preserve">, </w:t>
      </w:r>
      <w:r w:rsidR="002573A7">
        <w:t xml:space="preserve">u constateert dat er geen </w:t>
      </w:r>
      <w:r w:rsidRPr="002573A7" w:rsidR="002573A7">
        <w:t>actue</w:t>
      </w:r>
      <w:r w:rsidR="002573A7">
        <w:t>le</w:t>
      </w:r>
      <w:r w:rsidRPr="002573A7" w:rsidR="002573A7">
        <w:t xml:space="preserve"> </w:t>
      </w:r>
      <w:r w:rsidR="002573A7">
        <w:t xml:space="preserve">subsidieprocesbeschrijving </w:t>
      </w:r>
      <w:r w:rsidR="003672BD">
        <w:t xml:space="preserve">is </w:t>
      </w:r>
      <w:r w:rsidR="002573A7">
        <w:t xml:space="preserve">en </w:t>
      </w:r>
      <w:r w:rsidR="003672BD">
        <w:t>dat het accountantsprotocol niet COPRO-</w:t>
      </w:r>
      <w:proofErr w:type="spellStart"/>
      <w:r w:rsidR="003672BD">
        <w:t>proof</w:t>
      </w:r>
      <w:proofErr w:type="spellEnd"/>
      <w:r w:rsidR="003672BD">
        <w:t xml:space="preserve"> is</w:t>
      </w:r>
      <w:r w:rsidRPr="002573A7" w:rsidR="002573A7">
        <w:t xml:space="preserve">. </w:t>
      </w:r>
      <w:r w:rsidR="002573A7">
        <w:t>Wij hebben dit</w:t>
      </w:r>
      <w:r w:rsidR="00FC48E8">
        <w:t xml:space="preserve"> zorgvuldig bekeken en met betrokkenen besproken</w:t>
      </w:r>
      <w:r w:rsidR="002573A7">
        <w:t xml:space="preserve">, </w:t>
      </w:r>
      <w:r w:rsidR="003672BD">
        <w:t>er zijn ve</w:t>
      </w:r>
      <w:r w:rsidR="00FC48E8">
        <w:t xml:space="preserve">rbeteracties </w:t>
      </w:r>
      <w:r w:rsidR="003672BD">
        <w:t xml:space="preserve">opgezet: </w:t>
      </w:r>
      <w:r w:rsidRPr="00A30814" w:rsidR="00FC48E8">
        <w:t xml:space="preserve">De bestaande procesbeschrijving wordt geactualiseerd en zal een geheel gaan vormen met de andere deelprocessen. </w:t>
      </w:r>
    </w:p>
    <w:p w:rsidR="0047175B" w:rsidP="00FC48E8" w:rsidRDefault="0047175B" w14:paraId="2572A072" w14:textId="77777777"/>
    <w:p w:rsidRPr="003672BD" w:rsidR="00FC48E8" w:rsidP="00FC48E8" w:rsidRDefault="003672BD" w14:paraId="6A3CF426" w14:textId="27C4014D">
      <w:pPr>
        <w:rPr>
          <w:highlight w:val="yellow"/>
        </w:rPr>
      </w:pPr>
      <w:r>
        <w:t xml:space="preserve">De </w:t>
      </w:r>
      <w:r w:rsidRPr="00A30814" w:rsidR="00A30814">
        <w:t xml:space="preserve">rollen </w:t>
      </w:r>
      <w:r w:rsidRPr="00A30814" w:rsidR="00FC48E8">
        <w:t xml:space="preserve">en verantwoordelijkheden </w:t>
      </w:r>
      <w:r>
        <w:t xml:space="preserve">zullen </w:t>
      </w:r>
      <w:r w:rsidRPr="00A30814" w:rsidR="00FC48E8">
        <w:t xml:space="preserve">nogmaals </w:t>
      </w:r>
      <w:r w:rsidRPr="00A30814" w:rsidR="00A30814">
        <w:t xml:space="preserve">geagendeerd worden </w:t>
      </w:r>
      <w:r w:rsidRPr="00A30814" w:rsidR="00FC48E8">
        <w:t>in het opdrachtgeversoverleg</w:t>
      </w:r>
      <w:r>
        <w:t xml:space="preserve"> en met </w:t>
      </w:r>
      <w:r w:rsidRPr="00A30814" w:rsidR="00FC48E8">
        <w:t>de verantwoordelijke beleidscollega</w:t>
      </w:r>
      <w:r w:rsidRPr="00A30814" w:rsidR="00A30814">
        <w:t>’</w:t>
      </w:r>
      <w:r w:rsidRPr="00A30814" w:rsidR="00FC48E8">
        <w:t>s</w:t>
      </w:r>
      <w:r w:rsidRPr="009D3A1B" w:rsidR="009D3A1B">
        <w:t xml:space="preserve"> </w:t>
      </w:r>
      <w:r w:rsidR="009D3A1B">
        <w:t>zal er</w:t>
      </w:r>
      <w:r w:rsidRPr="00A30814" w:rsidR="00FC48E8">
        <w:t xml:space="preserve"> </w:t>
      </w:r>
      <w:r w:rsidRPr="00A30814" w:rsidR="00A30814">
        <w:t>besproken worden</w:t>
      </w:r>
      <w:r w:rsidRPr="00A30814" w:rsidR="00FC48E8">
        <w:t xml:space="preserve"> welke aanvullende maatregelen nodig </w:t>
      </w:r>
      <w:r>
        <w:t>voor de verantwoording</w:t>
      </w:r>
      <w:r w:rsidRPr="00A30814" w:rsidR="00FC48E8">
        <w:t xml:space="preserve">. </w:t>
      </w:r>
      <w:r w:rsidRPr="003672BD">
        <w:t xml:space="preserve">Daarbij heeft </w:t>
      </w:r>
      <w:r w:rsidRPr="003672BD" w:rsidR="00FC48E8">
        <w:t xml:space="preserve">COPRO inmiddels gereageerd op het accountantsprotocol. In afstemming met NBA zal het protocol afgerond worden. </w:t>
      </w:r>
    </w:p>
    <w:p w:rsidRPr="00B52EA3" w:rsidR="00FC48E8" w:rsidP="00FC1D1B" w:rsidRDefault="00FC48E8" w14:paraId="3746B833" w14:textId="77777777">
      <w:pPr>
        <w:spacing w:line="276" w:lineRule="auto"/>
        <w:jc w:val="both"/>
        <w:rPr>
          <w:highlight w:val="yellow"/>
        </w:rPr>
      </w:pPr>
    </w:p>
    <w:p w:rsidR="0047175B" w:rsidRDefault="0047175B" w14:paraId="31A75CD2" w14:textId="77777777">
      <w:pPr>
        <w:spacing w:line="240" w:lineRule="auto"/>
      </w:pPr>
      <w:r>
        <w:br w:type="page"/>
      </w:r>
    </w:p>
    <w:p w:rsidRPr="007E6AD8" w:rsidR="002D52DE" w:rsidP="00FC1D1B" w:rsidRDefault="007E6AD8" w14:paraId="74EDFD10" w14:textId="411DDCAB">
      <w:pPr>
        <w:spacing w:line="276" w:lineRule="auto"/>
        <w:jc w:val="both"/>
      </w:pPr>
      <w:r w:rsidRPr="004F3B7C">
        <w:lastRenderedPageBreak/>
        <w:t xml:space="preserve">In juli 2025 heeft het </w:t>
      </w:r>
      <w:r w:rsidRPr="004F3B7C">
        <w:rPr>
          <w:i/>
          <w:iCs/>
        </w:rPr>
        <w:t>OM tijdelijk de systemen afgesloten</w:t>
      </w:r>
      <w:r w:rsidRPr="004F3B7C">
        <w:t xml:space="preserve"> in verband met </w:t>
      </w:r>
      <w:r w:rsidR="004F3B7C">
        <w:t>de</w:t>
      </w:r>
      <w:r w:rsidRPr="004F3B7C">
        <w:t xml:space="preserve"> ICT-inbreuk. </w:t>
      </w:r>
      <w:r w:rsidRPr="004F3B7C" w:rsidR="009478CC">
        <w:t>Dit heeft grote impact gehad op de primaire processen van het OM en de ketenpartners, met achterstanden als gevolg. Een onafhankelijk commissie zal onderzoek doen naar de ICT-inbreuk en de resulterende impact op de strafrechtketen.</w:t>
      </w:r>
    </w:p>
    <w:p w:rsidRPr="007E6AD8" w:rsidR="00C07DD1" w:rsidP="004369C6" w:rsidRDefault="00C07DD1" w14:paraId="10A644AC" w14:textId="77777777"/>
    <w:p w:rsidR="0047175B" w:rsidRDefault="0047175B" w14:paraId="63665FC3" w14:textId="77777777"/>
    <w:p w:rsidRPr="007E6AD8" w:rsidR="007301C9" w:rsidRDefault="00A13ABB" w14:paraId="7541CFE9" w14:textId="49BC99D5">
      <w:r w:rsidRPr="007E6AD8">
        <w:t>Met vriendelijke groet,</w:t>
      </w:r>
    </w:p>
    <w:p w:rsidRPr="007E6AD8" w:rsidR="007301C9" w:rsidRDefault="007301C9" w14:paraId="78D2081D" w14:textId="77777777"/>
    <w:p w:rsidRPr="007E6AD8" w:rsidR="00300970" w:rsidP="00BD5C2F" w:rsidRDefault="00300970" w14:paraId="79342945" w14:textId="77777777">
      <w:pPr>
        <w:pStyle w:val="broodtekst"/>
        <w:spacing w:line="276" w:lineRule="auto"/>
        <w:jc w:val="both"/>
      </w:pPr>
    </w:p>
    <w:p w:rsidRPr="007E6AD8" w:rsidR="00300970" w:rsidP="00BD5C2F" w:rsidRDefault="00300970" w14:paraId="2A1A12D2" w14:textId="77777777">
      <w:pPr>
        <w:pStyle w:val="broodtekst"/>
        <w:spacing w:line="276" w:lineRule="auto"/>
        <w:jc w:val="both"/>
      </w:pPr>
    </w:p>
    <w:p w:rsidRPr="007E6AD8" w:rsidR="00300970" w:rsidP="00BD5C2F" w:rsidRDefault="00300970" w14:paraId="44E10BCC" w14:textId="77777777">
      <w:pPr>
        <w:pStyle w:val="broodtekst"/>
        <w:spacing w:line="276" w:lineRule="auto"/>
        <w:jc w:val="both"/>
      </w:pPr>
    </w:p>
    <w:p w:rsidRPr="007E6AD8" w:rsidR="00300970" w:rsidP="00BD5C2F" w:rsidRDefault="00300970" w14:paraId="5A50A1F5" w14:textId="77777777">
      <w:pPr>
        <w:pStyle w:val="broodtekst"/>
        <w:spacing w:line="276" w:lineRule="auto"/>
        <w:jc w:val="both"/>
      </w:pPr>
    </w:p>
    <w:p w:rsidRPr="007E6AD8" w:rsidR="00300970" w:rsidP="00BD5C2F" w:rsidRDefault="00300970" w14:paraId="688E740F" w14:textId="77777777">
      <w:pPr>
        <w:pStyle w:val="broodtekst"/>
        <w:spacing w:line="276" w:lineRule="auto"/>
        <w:jc w:val="both"/>
      </w:pPr>
    </w:p>
    <w:p w:rsidRPr="007E6AD8" w:rsidR="00BD5C2F" w:rsidP="00BD5C2F" w:rsidRDefault="00BD5C2F" w14:paraId="1063E005" w14:textId="05858F1B">
      <w:pPr>
        <w:pStyle w:val="broodtekst"/>
        <w:spacing w:line="276" w:lineRule="auto"/>
        <w:jc w:val="both"/>
      </w:pPr>
      <w:r w:rsidRPr="007E6AD8">
        <w:t xml:space="preserve">Directeur Financieel Economische Zaken </w:t>
      </w:r>
    </w:p>
    <w:p w:rsidRPr="007E6AD8" w:rsidR="00BD5C2F" w:rsidP="00BD5C2F" w:rsidRDefault="00BD5C2F" w14:paraId="6295D490" w14:textId="77777777">
      <w:pPr>
        <w:pStyle w:val="broodtekst"/>
        <w:spacing w:line="276" w:lineRule="auto"/>
        <w:jc w:val="both"/>
      </w:pPr>
      <w:r w:rsidRPr="007E6AD8">
        <w:t>Ministerie van Justitie en Veilighe</w:t>
      </w:r>
      <w:bookmarkStart w:name="ondertekening" w:id="2"/>
      <w:bookmarkEnd w:id="2"/>
      <w:r w:rsidRPr="007E6AD8">
        <w:t>id</w:t>
      </w:r>
    </w:p>
    <w:p w:rsidRPr="007E6AD8" w:rsidR="007301C9" w:rsidRDefault="007301C9" w14:paraId="039BB6A6" w14:textId="7BC49685"/>
    <w:p w:rsidRPr="007E6AD8" w:rsidR="007301C9" w:rsidRDefault="007301C9" w14:paraId="07BA9D8E" w14:textId="77777777"/>
    <w:p w:rsidRPr="007E6AD8" w:rsidR="007301C9" w:rsidRDefault="007301C9" w14:paraId="1D3AFA40" w14:textId="77777777"/>
    <w:p w:rsidRPr="007E6AD8" w:rsidR="007301C9" w:rsidRDefault="007301C9" w14:paraId="7A9F1C6C" w14:textId="77777777"/>
    <w:sectPr w:rsidRPr="007E6AD8" w:rsidR="007301C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3040" w14:textId="77777777" w:rsidR="003B7242" w:rsidRDefault="003B7242">
      <w:pPr>
        <w:spacing w:line="240" w:lineRule="auto"/>
      </w:pPr>
      <w:r>
        <w:separator/>
      </w:r>
    </w:p>
  </w:endnote>
  <w:endnote w:type="continuationSeparator" w:id="0">
    <w:p w14:paraId="7BB031A7" w14:textId="77777777" w:rsidR="003B7242" w:rsidRDefault="003B7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0C34" w14:textId="77777777" w:rsidR="003B7242" w:rsidRDefault="003B7242">
      <w:pPr>
        <w:spacing w:line="240" w:lineRule="auto"/>
      </w:pPr>
      <w:r>
        <w:separator/>
      </w:r>
    </w:p>
  </w:footnote>
  <w:footnote w:type="continuationSeparator" w:id="0">
    <w:p w14:paraId="4E81994D" w14:textId="77777777" w:rsidR="003B7242" w:rsidRDefault="003B72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7941" w14:textId="77777777" w:rsidR="007301C9" w:rsidRDefault="00A13ABB">
    <w:r>
      <w:rPr>
        <w:noProof/>
      </w:rPr>
      <mc:AlternateContent>
        <mc:Choice Requires="wps">
          <w:drawing>
            <wp:anchor distT="0" distB="0" distL="0" distR="0" simplePos="0" relativeHeight="251652096" behindDoc="0" locked="1" layoutInCell="1" allowOverlap="1" wp14:anchorId="05105C88" wp14:editId="5FBA7F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F25818" w14:textId="77777777" w:rsidR="00A13ABB" w:rsidRDefault="00A13ABB"/>
                      </w:txbxContent>
                    </wps:txbx>
                    <wps:bodyPr vert="horz" wrap="square" lIns="0" tIns="0" rIns="0" bIns="0" anchor="t" anchorCtr="0"/>
                  </wps:wsp>
                </a:graphicData>
              </a:graphic>
            </wp:anchor>
          </w:drawing>
        </mc:Choice>
        <mc:Fallback>
          <w:pict>
            <v:shapetype w14:anchorId="05105C8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7F25818"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0B2E0DD" wp14:editId="396945D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ABE7EA" w14:textId="77777777" w:rsidR="00C07DD1" w:rsidRDefault="00C07DD1" w:rsidP="00C07DD1">
                          <w:pPr>
                            <w:pStyle w:val="Referentiegegevens"/>
                            <w:rPr>
                              <w:b/>
                              <w:bCs/>
                            </w:rPr>
                          </w:pPr>
                        </w:p>
                        <w:p w14:paraId="6A3D0C65" w14:textId="77777777" w:rsidR="00C07DD1" w:rsidRDefault="00C07DD1" w:rsidP="00C07DD1">
                          <w:pPr>
                            <w:pStyle w:val="Referentiegegevens"/>
                            <w:rPr>
                              <w:b/>
                              <w:bCs/>
                            </w:rPr>
                          </w:pPr>
                        </w:p>
                        <w:p w14:paraId="10CDCDE9" w14:textId="77777777" w:rsidR="00C07DD1" w:rsidRDefault="00C07DD1" w:rsidP="00C07DD1">
                          <w:pPr>
                            <w:pStyle w:val="Referentiegegevens"/>
                            <w:rPr>
                              <w:b/>
                              <w:bCs/>
                            </w:rPr>
                          </w:pPr>
                        </w:p>
                        <w:p w14:paraId="22C6662B" w14:textId="77777777" w:rsidR="00C07DD1" w:rsidRDefault="00C07DD1" w:rsidP="00C07DD1">
                          <w:pPr>
                            <w:pStyle w:val="Referentiegegevens"/>
                            <w:rPr>
                              <w:b/>
                              <w:bCs/>
                            </w:rPr>
                          </w:pPr>
                        </w:p>
                        <w:p w14:paraId="7F683E9B" w14:textId="42611DF0" w:rsidR="007301C9" w:rsidRPr="00C07DD1" w:rsidRDefault="00A13ABB" w:rsidP="00C07DD1">
                          <w:pPr>
                            <w:pStyle w:val="Referentiegegevens"/>
                            <w:rPr>
                              <w:b/>
                              <w:bCs/>
                            </w:rPr>
                          </w:pPr>
                          <w:r w:rsidRPr="00C07DD1">
                            <w:rPr>
                              <w:b/>
                              <w:bCs/>
                            </w:rPr>
                            <w:t>Directie Financieel-Economische Zaken</w:t>
                          </w:r>
                        </w:p>
                        <w:p w14:paraId="55B74B27" w14:textId="77777777" w:rsidR="00C07DD1" w:rsidRPr="00C07DD1" w:rsidRDefault="00C07DD1" w:rsidP="00C07DD1"/>
                        <w:p w14:paraId="5D36ADDA" w14:textId="77777777" w:rsidR="007301C9" w:rsidRDefault="00A13ABB">
                          <w:pPr>
                            <w:pStyle w:val="Referentiegegevensbold"/>
                          </w:pPr>
                          <w:r>
                            <w:t>Datum</w:t>
                          </w:r>
                        </w:p>
                        <w:p w14:paraId="15B8739E" w14:textId="15FFB84B" w:rsidR="007301C9" w:rsidRDefault="00A2373A">
                          <w:pPr>
                            <w:pStyle w:val="Referentiegegevens"/>
                          </w:pPr>
                          <w:sdt>
                            <w:sdtPr>
                              <w:id w:val="234828727"/>
                              <w:date w:fullDate="2025-10-30T00:00:00Z">
                                <w:dateFormat w:val="d MMMM yyyy"/>
                                <w:lid w:val="nl"/>
                                <w:storeMappedDataAs w:val="dateTime"/>
                                <w:calendar w:val="gregorian"/>
                              </w:date>
                            </w:sdtPr>
                            <w:sdtEndPr/>
                            <w:sdtContent>
                              <w:r w:rsidR="0050612C">
                                <w:rPr>
                                  <w:lang w:val="nl"/>
                                </w:rPr>
                                <w:t>30 oktober 2025</w:t>
                              </w:r>
                            </w:sdtContent>
                          </w:sdt>
                        </w:p>
                        <w:p w14:paraId="6F83542C" w14:textId="73CAF37A" w:rsidR="007301C9" w:rsidRDefault="007301C9">
                          <w:pPr>
                            <w:pStyle w:val="Referentiegegevens"/>
                          </w:pPr>
                        </w:p>
                      </w:txbxContent>
                    </wps:txbx>
                    <wps:bodyPr vert="horz" wrap="square" lIns="0" tIns="0" rIns="0" bIns="0" anchor="t" anchorCtr="0"/>
                  </wps:wsp>
                </a:graphicData>
              </a:graphic>
            </wp:anchor>
          </w:drawing>
        </mc:Choice>
        <mc:Fallback>
          <w:pict>
            <v:shape w14:anchorId="10B2E0D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5ABE7EA" w14:textId="77777777" w:rsidR="00C07DD1" w:rsidRDefault="00C07DD1" w:rsidP="00C07DD1">
                    <w:pPr>
                      <w:pStyle w:val="Referentiegegevens"/>
                      <w:rPr>
                        <w:b/>
                        <w:bCs/>
                      </w:rPr>
                    </w:pPr>
                  </w:p>
                  <w:p w14:paraId="6A3D0C65" w14:textId="77777777" w:rsidR="00C07DD1" w:rsidRDefault="00C07DD1" w:rsidP="00C07DD1">
                    <w:pPr>
                      <w:pStyle w:val="Referentiegegevens"/>
                      <w:rPr>
                        <w:b/>
                        <w:bCs/>
                      </w:rPr>
                    </w:pPr>
                  </w:p>
                  <w:p w14:paraId="10CDCDE9" w14:textId="77777777" w:rsidR="00C07DD1" w:rsidRDefault="00C07DD1" w:rsidP="00C07DD1">
                    <w:pPr>
                      <w:pStyle w:val="Referentiegegevens"/>
                      <w:rPr>
                        <w:b/>
                        <w:bCs/>
                      </w:rPr>
                    </w:pPr>
                  </w:p>
                  <w:p w14:paraId="22C6662B" w14:textId="77777777" w:rsidR="00C07DD1" w:rsidRDefault="00C07DD1" w:rsidP="00C07DD1">
                    <w:pPr>
                      <w:pStyle w:val="Referentiegegevens"/>
                      <w:rPr>
                        <w:b/>
                        <w:bCs/>
                      </w:rPr>
                    </w:pPr>
                  </w:p>
                  <w:p w14:paraId="7F683E9B" w14:textId="42611DF0" w:rsidR="007301C9" w:rsidRPr="00C07DD1" w:rsidRDefault="00A13ABB" w:rsidP="00C07DD1">
                    <w:pPr>
                      <w:pStyle w:val="Referentiegegevens"/>
                      <w:rPr>
                        <w:b/>
                        <w:bCs/>
                      </w:rPr>
                    </w:pPr>
                    <w:r w:rsidRPr="00C07DD1">
                      <w:rPr>
                        <w:b/>
                        <w:bCs/>
                      </w:rPr>
                      <w:t>Directie Financieel-Economische Zaken</w:t>
                    </w:r>
                  </w:p>
                  <w:p w14:paraId="55B74B27" w14:textId="77777777" w:rsidR="00C07DD1" w:rsidRPr="00C07DD1" w:rsidRDefault="00C07DD1" w:rsidP="00C07DD1"/>
                  <w:p w14:paraId="5D36ADDA" w14:textId="77777777" w:rsidR="007301C9" w:rsidRDefault="00A13ABB">
                    <w:pPr>
                      <w:pStyle w:val="Referentiegegevensbold"/>
                    </w:pPr>
                    <w:r>
                      <w:t>Datum</w:t>
                    </w:r>
                  </w:p>
                  <w:p w14:paraId="15B8739E" w14:textId="15FFB84B" w:rsidR="007301C9" w:rsidRDefault="00A2373A">
                    <w:pPr>
                      <w:pStyle w:val="Referentiegegevens"/>
                    </w:pPr>
                    <w:sdt>
                      <w:sdtPr>
                        <w:id w:val="234828727"/>
                        <w:date w:fullDate="2025-10-30T00:00:00Z">
                          <w:dateFormat w:val="d MMMM yyyy"/>
                          <w:lid w:val="nl"/>
                          <w:storeMappedDataAs w:val="dateTime"/>
                          <w:calendar w:val="gregorian"/>
                        </w:date>
                      </w:sdtPr>
                      <w:sdtEndPr/>
                      <w:sdtContent>
                        <w:r w:rsidR="0050612C">
                          <w:rPr>
                            <w:lang w:val="nl"/>
                          </w:rPr>
                          <w:t>30 oktober 2025</w:t>
                        </w:r>
                      </w:sdtContent>
                    </w:sdt>
                  </w:p>
                  <w:p w14:paraId="6F83542C" w14:textId="73CAF37A" w:rsidR="007301C9" w:rsidRDefault="007301C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6A934DB" wp14:editId="745D70A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42E478" w14:textId="77777777" w:rsidR="00A13ABB" w:rsidRDefault="00A13ABB"/>
                      </w:txbxContent>
                    </wps:txbx>
                    <wps:bodyPr vert="horz" wrap="square" lIns="0" tIns="0" rIns="0" bIns="0" anchor="t" anchorCtr="0"/>
                  </wps:wsp>
                </a:graphicData>
              </a:graphic>
            </wp:anchor>
          </w:drawing>
        </mc:Choice>
        <mc:Fallback>
          <w:pict>
            <v:shape w14:anchorId="16A934D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442E478"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FB882C0" wp14:editId="247CDAC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7D9EE3" w14:textId="1B4A92CF" w:rsidR="007301C9" w:rsidRDefault="00A13ABB">
                          <w:pPr>
                            <w:pStyle w:val="Referentiegegevens"/>
                          </w:pPr>
                          <w:r>
                            <w:t xml:space="preserve">Pagina </w:t>
                          </w:r>
                          <w:r>
                            <w:fldChar w:fldCharType="begin"/>
                          </w:r>
                          <w:r>
                            <w:instrText>PAGE</w:instrText>
                          </w:r>
                          <w:r>
                            <w:fldChar w:fldCharType="separate"/>
                          </w:r>
                          <w:r w:rsidR="00BD5C2F">
                            <w:rPr>
                              <w:noProof/>
                            </w:rPr>
                            <w:t>2</w:t>
                          </w:r>
                          <w:r>
                            <w:fldChar w:fldCharType="end"/>
                          </w:r>
                          <w:r>
                            <w:t xml:space="preserve"> van </w:t>
                          </w:r>
                          <w:r>
                            <w:fldChar w:fldCharType="begin"/>
                          </w:r>
                          <w:r>
                            <w:instrText>NUMPAGES</w:instrText>
                          </w:r>
                          <w:r>
                            <w:fldChar w:fldCharType="separate"/>
                          </w:r>
                          <w:r w:rsidR="00BD5C2F">
                            <w:rPr>
                              <w:noProof/>
                            </w:rPr>
                            <w:t>1</w:t>
                          </w:r>
                          <w:r>
                            <w:fldChar w:fldCharType="end"/>
                          </w:r>
                        </w:p>
                      </w:txbxContent>
                    </wps:txbx>
                    <wps:bodyPr vert="horz" wrap="square" lIns="0" tIns="0" rIns="0" bIns="0" anchor="t" anchorCtr="0"/>
                  </wps:wsp>
                </a:graphicData>
              </a:graphic>
            </wp:anchor>
          </w:drawing>
        </mc:Choice>
        <mc:Fallback>
          <w:pict>
            <v:shape w14:anchorId="3FB882C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7D9EE3" w14:textId="1B4A92CF" w:rsidR="007301C9" w:rsidRDefault="00A13ABB">
                    <w:pPr>
                      <w:pStyle w:val="Referentiegegevens"/>
                    </w:pPr>
                    <w:r>
                      <w:t xml:space="preserve">Pagina </w:t>
                    </w:r>
                    <w:r>
                      <w:fldChar w:fldCharType="begin"/>
                    </w:r>
                    <w:r>
                      <w:instrText>PAGE</w:instrText>
                    </w:r>
                    <w:r>
                      <w:fldChar w:fldCharType="separate"/>
                    </w:r>
                    <w:r w:rsidR="00BD5C2F">
                      <w:rPr>
                        <w:noProof/>
                      </w:rPr>
                      <w:t>2</w:t>
                    </w:r>
                    <w:r>
                      <w:fldChar w:fldCharType="end"/>
                    </w:r>
                    <w:r>
                      <w:t xml:space="preserve"> van </w:t>
                    </w:r>
                    <w:r>
                      <w:fldChar w:fldCharType="begin"/>
                    </w:r>
                    <w:r>
                      <w:instrText>NUMPAGES</w:instrText>
                    </w:r>
                    <w:r>
                      <w:fldChar w:fldCharType="separate"/>
                    </w:r>
                    <w:r w:rsidR="00BD5C2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D0F2" w14:textId="1B3D85C8" w:rsidR="007301C9" w:rsidRDefault="00A13ABB" w:rsidP="00A840BF">
    <w:pPr>
      <w:tabs>
        <w:tab w:val="left" w:pos="4586"/>
      </w:tabs>
      <w:spacing w:after="6377" w:line="14" w:lineRule="exact"/>
    </w:pPr>
    <w:r>
      <w:rPr>
        <w:noProof/>
      </w:rPr>
      <mc:AlternateContent>
        <mc:Choice Requires="wps">
          <w:drawing>
            <wp:anchor distT="0" distB="0" distL="0" distR="0" simplePos="0" relativeHeight="251656192" behindDoc="0" locked="1" layoutInCell="1" allowOverlap="1" wp14:anchorId="64E24575" wp14:editId="578F7DA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03775C" w14:textId="77777777" w:rsidR="007301C9" w:rsidRDefault="00A13ABB">
                          <w:pPr>
                            <w:spacing w:line="240" w:lineRule="auto"/>
                          </w:pPr>
                          <w:r>
                            <w:rPr>
                              <w:noProof/>
                            </w:rPr>
                            <w:drawing>
                              <wp:inline distT="0" distB="0" distL="0" distR="0" wp14:anchorId="704D23E9" wp14:editId="5A67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E2457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103775C" w14:textId="77777777" w:rsidR="007301C9" w:rsidRDefault="00A13ABB">
                    <w:pPr>
                      <w:spacing w:line="240" w:lineRule="auto"/>
                    </w:pPr>
                    <w:r>
                      <w:rPr>
                        <w:noProof/>
                      </w:rPr>
                      <w:drawing>
                        <wp:inline distT="0" distB="0" distL="0" distR="0" wp14:anchorId="704D23E9" wp14:editId="5A67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6D576CB" wp14:editId="363B29E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D4C12E" w14:textId="77777777" w:rsidR="007301C9" w:rsidRDefault="00A13ABB">
                          <w:pPr>
                            <w:spacing w:line="240" w:lineRule="auto"/>
                          </w:pPr>
                          <w:r>
                            <w:rPr>
                              <w:noProof/>
                            </w:rPr>
                            <w:drawing>
                              <wp:inline distT="0" distB="0" distL="0" distR="0" wp14:anchorId="55A488F9" wp14:editId="2427A0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D576C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D4C12E" w14:textId="77777777" w:rsidR="007301C9" w:rsidRDefault="00A13ABB">
                    <w:pPr>
                      <w:spacing w:line="240" w:lineRule="auto"/>
                    </w:pPr>
                    <w:r>
                      <w:rPr>
                        <w:noProof/>
                      </w:rPr>
                      <w:drawing>
                        <wp:inline distT="0" distB="0" distL="0" distR="0" wp14:anchorId="55A488F9" wp14:editId="2427A0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C2784E" wp14:editId="3D8DFA7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5849EA" w14:textId="77777777" w:rsidR="007301C9" w:rsidRDefault="00A13AB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6C2784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F5849EA" w14:textId="77777777" w:rsidR="007301C9" w:rsidRDefault="00A13AB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CE6E91" wp14:editId="2C74612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8240C8" w14:textId="77777777" w:rsidR="007301C9" w:rsidRDefault="00A13ABB">
                          <w:r>
                            <w:t>Auditdienst Rijk</w:t>
                          </w:r>
                        </w:p>
                        <w:p w14:paraId="6AFC1EEE" w14:textId="77777777" w:rsidR="007301C9" w:rsidRDefault="00A13ABB">
                          <w:r>
                            <w:t xml:space="preserve">Korte Voorhout 7 </w:t>
                          </w:r>
                        </w:p>
                        <w:p w14:paraId="653B8E57" w14:textId="77777777" w:rsidR="007301C9" w:rsidRDefault="00A13ABB">
                          <w:r>
                            <w:t>2511 CW  Den Haag</w:t>
                          </w:r>
                        </w:p>
                      </w:txbxContent>
                    </wps:txbx>
                    <wps:bodyPr vert="horz" wrap="square" lIns="0" tIns="0" rIns="0" bIns="0" anchor="t" anchorCtr="0"/>
                  </wps:wsp>
                </a:graphicData>
              </a:graphic>
            </wp:anchor>
          </w:drawing>
        </mc:Choice>
        <mc:Fallback>
          <w:pict>
            <v:shape w14:anchorId="0ACE6E9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8240C8" w14:textId="77777777" w:rsidR="007301C9" w:rsidRDefault="00A13ABB">
                    <w:r>
                      <w:t>Auditdienst Rijk</w:t>
                    </w:r>
                  </w:p>
                  <w:p w14:paraId="6AFC1EEE" w14:textId="77777777" w:rsidR="007301C9" w:rsidRDefault="00A13ABB">
                    <w:r>
                      <w:t xml:space="preserve">Korte Voorhout 7 </w:t>
                    </w:r>
                  </w:p>
                  <w:p w14:paraId="653B8E57" w14:textId="77777777" w:rsidR="007301C9" w:rsidRDefault="00A13ABB">
                    <w:r>
                      <w:t>2511 CW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C00304" wp14:editId="6C406ED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01C9" w14:paraId="49EFBB0C" w14:textId="77777777">
                            <w:trPr>
                              <w:trHeight w:val="240"/>
                            </w:trPr>
                            <w:tc>
                              <w:tcPr>
                                <w:tcW w:w="1140" w:type="dxa"/>
                              </w:tcPr>
                              <w:p w14:paraId="31B5D1BE" w14:textId="77777777" w:rsidR="007301C9" w:rsidRDefault="00A13ABB">
                                <w:r>
                                  <w:t>Datum</w:t>
                                </w:r>
                              </w:p>
                            </w:tc>
                            <w:tc>
                              <w:tcPr>
                                <w:tcW w:w="5918" w:type="dxa"/>
                              </w:tcPr>
                              <w:p w14:paraId="273C28A3" w14:textId="68469A17" w:rsidR="007301C9" w:rsidRDefault="00A2373A">
                                <w:sdt>
                                  <w:sdtPr>
                                    <w:id w:val="310072522"/>
                                    <w:date w:fullDate="2025-10-30T00:00:00Z">
                                      <w:dateFormat w:val="d MMMM yyyy"/>
                                      <w:lid w:val="nl"/>
                                      <w:storeMappedDataAs w:val="dateTime"/>
                                      <w:calendar w:val="gregorian"/>
                                    </w:date>
                                  </w:sdtPr>
                                  <w:sdtEndPr/>
                                  <w:sdtContent>
                                    <w:r w:rsidR="0050612C">
                                      <w:rPr>
                                        <w:lang w:val="nl"/>
                                      </w:rPr>
                                      <w:t>30 oktober 2025</w:t>
                                    </w:r>
                                  </w:sdtContent>
                                </w:sdt>
                              </w:p>
                            </w:tc>
                          </w:tr>
                          <w:tr w:rsidR="007301C9" w14:paraId="019190BD" w14:textId="77777777">
                            <w:trPr>
                              <w:trHeight w:val="240"/>
                            </w:trPr>
                            <w:tc>
                              <w:tcPr>
                                <w:tcW w:w="1140" w:type="dxa"/>
                              </w:tcPr>
                              <w:p w14:paraId="0CE7A04B" w14:textId="77777777" w:rsidR="007301C9" w:rsidRDefault="00A13ABB">
                                <w:r>
                                  <w:t>Betreft</w:t>
                                </w:r>
                              </w:p>
                            </w:tc>
                            <w:tc>
                              <w:tcPr>
                                <w:tcW w:w="5918" w:type="dxa"/>
                              </w:tcPr>
                              <w:p w14:paraId="2CFD040F" w14:textId="3B29715E" w:rsidR="007301C9" w:rsidRDefault="00A13ABB">
                                <w:r>
                                  <w:t>Managementreactie interim</w:t>
                                </w:r>
                                <w:r w:rsidR="009E0F54">
                                  <w:t>-</w:t>
                                </w:r>
                                <w:r>
                                  <w:t>auditrap</w:t>
                                </w:r>
                                <w:r w:rsidR="00393638">
                                  <w:t>p</w:t>
                                </w:r>
                                <w:r>
                                  <w:t>ort 202</w:t>
                                </w:r>
                                <w:r w:rsidR="008A63F4">
                                  <w:t>5</w:t>
                                </w:r>
                                <w:r w:rsidR="00C07DD1">
                                  <w:t xml:space="preserve"> </w:t>
                                </w:r>
                                <w:r w:rsidR="00FC208C">
                                  <w:t xml:space="preserve">Ministerie van </w:t>
                                </w:r>
                                <w:r w:rsidR="00C07DD1">
                                  <w:t xml:space="preserve">Justitie en Veiligheid </w:t>
                                </w:r>
                                <w:r w:rsidR="00FC208C">
                                  <w:t>(VI)</w:t>
                                </w:r>
                              </w:p>
                            </w:tc>
                          </w:tr>
                        </w:tbl>
                        <w:p w14:paraId="486A5B9B" w14:textId="77777777" w:rsidR="00A13ABB" w:rsidRDefault="00A13ABB"/>
                      </w:txbxContent>
                    </wps:txbx>
                    <wps:bodyPr vert="horz" wrap="square" lIns="0" tIns="0" rIns="0" bIns="0" anchor="t" anchorCtr="0"/>
                  </wps:wsp>
                </a:graphicData>
              </a:graphic>
            </wp:anchor>
          </w:drawing>
        </mc:Choice>
        <mc:Fallback>
          <w:pict>
            <v:shape w14:anchorId="07C0030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01C9" w14:paraId="49EFBB0C" w14:textId="77777777">
                      <w:trPr>
                        <w:trHeight w:val="240"/>
                      </w:trPr>
                      <w:tc>
                        <w:tcPr>
                          <w:tcW w:w="1140" w:type="dxa"/>
                        </w:tcPr>
                        <w:p w14:paraId="31B5D1BE" w14:textId="77777777" w:rsidR="007301C9" w:rsidRDefault="00A13ABB">
                          <w:r>
                            <w:t>Datum</w:t>
                          </w:r>
                        </w:p>
                      </w:tc>
                      <w:tc>
                        <w:tcPr>
                          <w:tcW w:w="5918" w:type="dxa"/>
                        </w:tcPr>
                        <w:p w14:paraId="273C28A3" w14:textId="68469A17" w:rsidR="007301C9" w:rsidRDefault="00A2373A">
                          <w:sdt>
                            <w:sdtPr>
                              <w:id w:val="310072522"/>
                              <w:date w:fullDate="2025-10-30T00:00:00Z">
                                <w:dateFormat w:val="d MMMM yyyy"/>
                                <w:lid w:val="nl"/>
                                <w:storeMappedDataAs w:val="dateTime"/>
                                <w:calendar w:val="gregorian"/>
                              </w:date>
                            </w:sdtPr>
                            <w:sdtEndPr/>
                            <w:sdtContent>
                              <w:r w:rsidR="0050612C">
                                <w:rPr>
                                  <w:lang w:val="nl"/>
                                </w:rPr>
                                <w:t>30 oktober 2025</w:t>
                              </w:r>
                            </w:sdtContent>
                          </w:sdt>
                        </w:p>
                      </w:tc>
                    </w:tr>
                    <w:tr w:rsidR="007301C9" w14:paraId="019190BD" w14:textId="77777777">
                      <w:trPr>
                        <w:trHeight w:val="240"/>
                      </w:trPr>
                      <w:tc>
                        <w:tcPr>
                          <w:tcW w:w="1140" w:type="dxa"/>
                        </w:tcPr>
                        <w:p w14:paraId="0CE7A04B" w14:textId="77777777" w:rsidR="007301C9" w:rsidRDefault="00A13ABB">
                          <w:r>
                            <w:t>Betreft</w:t>
                          </w:r>
                        </w:p>
                      </w:tc>
                      <w:tc>
                        <w:tcPr>
                          <w:tcW w:w="5918" w:type="dxa"/>
                        </w:tcPr>
                        <w:p w14:paraId="2CFD040F" w14:textId="3B29715E" w:rsidR="007301C9" w:rsidRDefault="00A13ABB">
                          <w:r>
                            <w:t>Managementreactie interim</w:t>
                          </w:r>
                          <w:r w:rsidR="009E0F54">
                            <w:t>-</w:t>
                          </w:r>
                          <w:r>
                            <w:t>auditrap</w:t>
                          </w:r>
                          <w:r w:rsidR="00393638">
                            <w:t>p</w:t>
                          </w:r>
                          <w:r>
                            <w:t>ort 202</w:t>
                          </w:r>
                          <w:r w:rsidR="008A63F4">
                            <w:t>5</w:t>
                          </w:r>
                          <w:r w:rsidR="00C07DD1">
                            <w:t xml:space="preserve"> </w:t>
                          </w:r>
                          <w:r w:rsidR="00FC208C">
                            <w:t xml:space="preserve">Ministerie van </w:t>
                          </w:r>
                          <w:r w:rsidR="00C07DD1">
                            <w:t xml:space="preserve">Justitie en Veiligheid </w:t>
                          </w:r>
                          <w:r w:rsidR="00FC208C">
                            <w:t>(VI)</w:t>
                          </w:r>
                        </w:p>
                      </w:tc>
                    </w:tr>
                  </w:tbl>
                  <w:p w14:paraId="486A5B9B"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EA203F" wp14:editId="76E41CC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1B42D7" w14:textId="378B09EC" w:rsidR="007301C9" w:rsidRDefault="00BD5C2F">
                          <w:pPr>
                            <w:pStyle w:val="Referentiegegevensbold"/>
                          </w:pPr>
                          <w:r>
                            <w:t>Directie Financieel-Economische Zaken</w:t>
                          </w:r>
                        </w:p>
                        <w:p w14:paraId="0B9E6A9B" w14:textId="77777777" w:rsidR="007301C9" w:rsidRDefault="007301C9">
                          <w:pPr>
                            <w:pStyle w:val="WitregelW1"/>
                          </w:pPr>
                        </w:p>
                        <w:p w14:paraId="576C6465" w14:textId="77777777" w:rsidR="007301C9" w:rsidRPr="00C07DD1" w:rsidRDefault="00A13ABB">
                          <w:pPr>
                            <w:pStyle w:val="Referentiegegevens"/>
                            <w:rPr>
                              <w:sz w:val="12"/>
                              <w:szCs w:val="12"/>
                            </w:rPr>
                          </w:pPr>
                          <w:r w:rsidRPr="00C07DD1">
                            <w:rPr>
                              <w:sz w:val="12"/>
                              <w:szCs w:val="12"/>
                            </w:rPr>
                            <w:t>Turfmarkt 147</w:t>
                          </w:r>
                        </w:p>
                        <w:p w14:paraId="74545759" w14:textId="77777777" w:rsidR="007301C9" w:rsidRPr="00C0071F" w:rsidRDefault="00A13ABB">
                          <w:pPr>
                            <w:pStyle w:val="Referentiegegevens"/>
                            <w:rPr>
                              <w:sz w:val="12"/>
                              <w:szCs w:val="12"/>
                              <w:lang w:val="de-DE"/>
                            </w:rPr>
                          </w:pPr>
                          <w:r w:rsidRPr="00C0071F">
                            <w:rPr>
                              <w:sz w:val="12"/>
                              <w:szCs w:val="12"/>
                              <w:lang w:val="de-DE"/>
                            </w:rPr>
                            <w:t>2511 DP   Den Haag</w:t>
                          </w:r>
                        </w:p>
                        <w:p w14:paraId="62A7D74F" w14:textId="77777777" w:rsidR="007301C9" w:rsidRPr="00C0071F" w:rsidRDefault="00A13ABB">
                          <w:pPr>
                            <w:pStyle w:val="Referentiegegevens"/>
                            <w:rPr>
                              <w:sz w:val="12"/>
                              <w:szCs w:val="12"/>
                              <w:lang w:val="de-DE"/>
                            </w:rPr>
                          </w:pPr>
                          <w:r w:rsidRPr="00C0071F">
                            <w:rPr>
                              <w:sz w:val="12"/>
                              <w:szCs w:val="12"/>
                              <w:lang w:val="de-DE"/>
                            </w:rPr>
                            <w:t>Postbus 20301</w:t>
                          </w:r>
                        </w:p>
                        <w:p w14:paraId="5BFBD3C7" w14:textId="77777777" w:rsidR="007301C9" w:rsidRPr="00C0071F" w:rsidRDefault="00A13ABB">
                          <w:pPr>
                            <w:pStyle w:val="Referentiegegevens"/>
                            <w:rPr>
                              <w:sz w:val="12"/>
                              <w:szCs w:val="12"/>
                              <w:lang w:val="de-DE"/>
                            </w:rPr>
                          </w:pPr>
                          <w:r w:rsidRPr="00C0071F">
                            <w:rPr>
                              <w:sz w:val="12"/>
                              <w:szCs w:val="12"/>
                              <w:lang w:val="de-DE"/>
                            </w:rPr>
                            <w:t>2500 EH   Den Haag</w:t>
                          </w:r>
                        </w:p>
                        <w:p w14:paraId="66F87094" w14:textId="77777777" w:rsidR="007301C9" w:rsidRPr="00C0071F" w:rsidRDefault="00A13ABB">
                          <w:pPr>
                            <w:pStyle w:val="Referentiegegevens"/>
                            <w:rPr>
                              <w:sz w:val="12"/>
                              <w:szCs w:val="12"/>
                              <w:lang w:val="de-DE"/>
                            </w:rPr>
                          </w:pPr>
                          <w:r w:rsidRPr="00C0071F">
                            <w:rPr>
                              <w:sz w:val="12"/>
                              <w:szCs w:val="12"/>
                              <w:lang w:val="de-DE"/>
                            </w:rPr>
                            <w:t>www.rijksoverheid.nl/jenv</w:t>
                          </w:r>
                        </w:p>
                        <w:p w14:paraId="6403BE32" w14:textId="77777777" w:rsidR="007301C9" w:rsidRPr="00C0071F" w:rsidRDefault="007301C9">
                          <w:pPr>
                            <w:pStyle w:val="WitregelW1"/>
                            <w:rPr>
                              <w:lang w:val="de-DE"/>
                            </w:rPr>
                          </w:pPr>
                        </w:p>
                        <w:p w14:paraId="49F1B14F" w14:textId="390479A6" w:rsidR="00FC208C" w:rsidRDefault="00FC208C" w:rsidP="00BD5C2F">
                          <w:pPr>
                            <w:pStyle w:val="witregel1"/>
                            <w:rPr>
                              <w:sz w:val="12"/>
                              <w:szCs w:val="12"/>
                            </w:rPr>
                          </w:pPr>
                          <w:r w:rsidRPr="00FC208C">
                            <w:rPr>
                              <w:sz w:val="12"/>
                              <w:szCs w:val="12"/>
                            </w:rPr>
                            <w:t>Managementreactie interim-auditrapport 202</w:t>
                          </w:r>
                          <w:r w:rsidR="00CC5E05">
                            <w:rPr>
                              <w:sz w:val="12"/>
                              <w:szCs w:val="12"/>
                            </w:rPr>
                            <w:t>5</w:t>
                          </w:r>
                          <w:r w:rsidRPr="00FC208C">
                            <w:rPr>
                              <w:sz w:val="12"/>
                              <w:szCs w:val="12"/>
                            </w:rPr>
                            <w:t xml:space="preserve"> Ministerie van Justitie en Veiligheid (VI)</w:t>
                          </w:r>
                        </w:p>
                        <w:p w14:paraId="3EE80EA1" w14:textId="77777777" w:rsidR="00BD5C2F" w:rsidRDefault="00BD5C2F" w:rsidP="00BD5C2F">
                          <w:pPr>
                            <w:pStyle w:val="clausule"/>
                          </w:pPr>
                        </w:p>
                        <w:p w14:paraId="227F0D5A" w14:textId="65E34FAD" w:rsidR="007301C9" w:rsidRDefault="007301C9" w:rsidP="00BD5C2F">
                          <w:pPr>
                            <w:pStyle w:val="Referentiegegevensbold"/>
                          </w:pPr>
                        </w:p>
                      </w:txbxContent>
                    </wps:txbx>
                    <wps:bodyPr vert="horz" wrap="square" lIns="0" tIns="0" rIns="0" bIns="0" anchor="t" anchorCtr="0"/>
                  </wps:wsp>
                </a:graphicData>
              </a:graphic>
            </wp:anchor>
          </w:drawing>
        </mc:Choice>
        <mc:Fallback>
          <w:pict>
            <v:shape w14:anchorId="7EEA203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81B42D7" w14:textId="378B09EC" w:rsidR="007301C9" w:rsidRDefault="00BD5C2F">
                    <w:pPr>
                      <w:pStyle w:val="Referentiegegevensbold"/>
                    </w:pPr>
                    <w:r>
                      <w:t>Directie Financieel-Economische Zaken</w:t>
                    </w:r>
                  </w:p>
                  <w:p w14:paraId="0B9E6A9B" w14:textId="77777777" w:rsidR="007301C9" w:rsidRDefault="007301C9">
                    <w:pPr>
                      <w:pStyle w:val="WitregelW1"/>
                    </w:pPr>
                  </w:p>
                  <w:p w14:paraId="576C6465" w14:textId="77777777" w:rsidR="007301C9" w:rsidRPr="00C07DD1" w:rsidRDefault="00A13ABB">
                    <w:pPr>
                      <w:pStyle w:val="Referentiegegevens"/>
                      <w:rPr>
                        <w:sz w:val="12"/>
                        <w:szCs w:val="12"/>
                      </w:rPr>
                    </w:pPr>
                    <w:r w:rsidRPr="00C07DD1">
                      <w:rPr>
                        <w:sz w:val="12"/>
                        <w:szCs w:val="12"/>
                      </w:rPr>
                      <w:t>Turfmarkt 147</w:t>
                    </w:r>
                  </w:p>
                  <w:p w14:paraId="74545759" w14:textId="77777777" w:rsidR="007301C9" w:rsidRPr="00C0071F" w:rsidRDefault="00A13ABB">
                    <w:pPr>
                      <w:pStyle w:val="Referentiegegevens"/>
                      <w:rPr>
                        <w:sz w:val="12"/>
                        <w:szCs w:val="12"/>
                        <w:lang w:val="de-DE"/>
                      </w:rPr>
                    </w:pPr>
                    <w:r w:rsidRPr="00C0071F">
                      <w:rPr>
                        <w:sz w:val="12"/>
                        <w:szCs w:val="12"/>
                        <w:lang w:val="de-DE"/>
                      </w:rPr>
                      <w:t>2511 DP   Den Haag</w:t>
                    </w:r>
                  </w:p>
                  <w:p w14:paraId="62A7D74F" w14:textId="77777777" w:rsidR="007301C9" w:rsidRPr="00C0071F" w:rsidRDefault="00A13ABB">
                    <w:pPr>
                      <w:pStyle w:val="Referentiegegevens"/>
                      <w:rPr>
                        <w:sz w:val="12"/>
                        <w:szCs w:val="12"/>
                        <w:lang w:val="de-DE"/>
                      </w:rPr>
                    </w:pPr>
                    <w:r w:rsidRPr="00C0071F">
                      <w:rPr>
                        <w:sz w:val="12"/>
                        <w:szCs w:val="12"/>
                        <w:lang w:val="de-DE"/>
                      </w:rPr>
                      <w:t>Postbus 20301</w:t>
                    </w:r>
                  </w:p>
                  <w:p w14:paraId="5BFBD3C7" w14:textId="77777777" w:rsidR="007301C9" w:rsidRPr="00C0071F" w:rsidRDefault="00A13ABB">
                    <w:pPr>
                      <w:pStyle w:val="Referentiegegevens"/>
                      <w:rPr>
                        <w:sz w:val="12"/>
                        <w:szCs w:val="12"/>
                        <w:lang w:val="de-DE"/>
                      </w:rPr>
                    </w:pPr>
                    <w:r w:rsidRPr="00C0071F">
                      <w:rPr>
                        <w:sz w:val="12"/>
                        <w:szCs w:val="12"/>
                        <w:lang w:val="de-DE"/>
                      </w:rPr>
                      <w:t>2500 EH   Den Haag</w:t>
                    </w:r>
                  </w:p>
                  <w:p w14:paraId="66F87094" w14:textId="77777777" w:rsidR="007301C9" w:rsidRPr="00C0071F" w:rsidRDefault="00A13ABB">
                    <w:pPr>
                      <w:pStyle w:val="Referentiegegevens"/>
                      <w:rPr>
                        <w:sz w:val="12"/>
                        <w:szCs w:val="12"/>
                        <w:lang w:val="de-DE"/>
                      </w:rPr>
                    </w:pPr>
                    <w:r w:rsidRPr="00C0071F">
                      <w:rPr>
                        <w:sz w:val="12"/>
                        <w:szCs w:val="12"/>
                        <w:lang w:val="de-DE"/>
                      </w:rPr>
                      <w:t>www.rijksoverheid.nl/jenv</w:t>
                    </w:r>
                  </w:p>
                  <w:p w14:paraId="6403BE32" w14:textId="77777777" w:rsidR="007301C9" w:rsidRPr="00C0071F" w:rsidRDefault="007301C9">
                    <w:pPr>
                      <w:pStyle w:val="WitregelW1"/>
                      <w:rPr>
                        <w:lang w:val="de-DE"/>
                      </w:rPr>
                    </w:pPr>
                  </w:p>
                  <w:p w14:paraId="49F1B14F" w14:textId="390479A6" w:rsidR="00FC208C" w:rsidRDefault="00FC208C" w:rsidP="00BD5C2F">
                    <w:pPr>
                      <w:pStyle w:val="witregel1"/>
                      <w:rPr>
                        <w:sz w:val="12"/>
                        <w:szCs w:val="12"/>
                      </w:rPr>
                    </w:pPr>
                    <w:r w:rsidRPr="00FC208C">
                      <w:rPr>
                        <w:sz w:val="12"/>
                        <w:szCs w:val="12"/>
                      </w:rPr>
                      <w:t>Managementreactie interim-auditrapport 202</w:t>
                    </w:r>
                    <w:r w:rsidR="00CC5E05">
                      <w:rPr>
                        <w:sz w:val="12"/>
                        <w:szCs w:val="12"/>
                      </w:rPr>
                      <w:t>5</w:t>
                    </w:r>
                    <w:r w:rsidRPr="00FC208C">
                      <w:rPr>
                        <w:sz w:val="12"/>
                        <w:szCs w:val="12"/>
                      </w:rPr>
                      <w:t xml:space="preserve"> Ministerie van Justitie en Veiligheid (VI)</w:t>
                    </w:r>
                  </w:p>
                  <w:p w14:paraId="3EE80EA1" w14:textId="77777777" w:rsidR="00BD5C2F" w:rsidRDefault="00BD5C2F" w:rsidP="00BD5C2F">
                    <w:pPr>
                      <w:pStyle w:val="clausule"/>
                    </w:pPr>
                  </w:p>
                  <w:p w14:paraId="227F0D5A" w14:textId="65E34FAD" w:rsidR="007301C9" w:rsidRDefault="007301C9" w:rsidP="00BD5C2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30DCEE" wp14:editId="759859D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780778" w14:textId="128C9A2E" w:rsidR="007301C9" w:rsidRDefault="00A13ABB">
                          <w:pPr>
                            <w:pStyle w:val="Referentiegegevens"/>
                          </w:pPr>
                          <w:r>
                            <w:t xml:space="preserve">Pagina </w:t>
                          </w:r>
                          <w:r>
                            <w:fldChar w:fldCharType="begin"/>
                          </w:r>
                          <w:r>
                            <w:instrText>PAGE</w:instrText>
                          </w:r>
                          <w:r>
                            <w:fldChar w:fldCharType="separate"/>
                          </w:r>
                          <w:r w:rsidR="00BD5C2F">
                            <w:rPr>
                              <w:noProof/>
                            </w:rPr>
                            <w:t>1</w:t>
                          </w:r>
                          <w:r>
                            <w:fldChar w:fldCharType="end"/>
                          </w:r>
                          <w:r>
                            <w:t xml:space="preserve"> van </w:t>
                          </w:r>
                          <w:r>
                            <w:fldChar w:fldCharType="begin"/>
                          </w:r>
                          <w:r>
                            <w:instrText>NUMPAGES</w:instrText>
                          </w:r>
                          <w:r>
                            <w:fldChar w:fldCharType="separate"/>
                          </w:r>
                          <w:r w:rsidR="00BD5C2F">
                            <w:rPr>
                              <w:noProof/>
                            </w:rPr>
                            <w:t>1</w:t>
                          </w:r>
                          <w:r>
                            <w:fldChar w:fldCharType="end"/>
                          </w:r>
                        </w:p>
                      </w:txbxContent>
                    </wps:txbx>
                    <wps:bodyPr vert="horz" wrap="square" lIns="0" tIns="0" rIns="0" bIns="0" anchor="t" anchorCtr="0"/>
                  </wps:wsp>
                </a:graphicData>
              </a:graphic>
            </wp:anchor>
          </w:drawing>
        </mc:Choice>
        <mc:Fallback>
          <w:pict>
            <v:shape w14:anchorId="2830DCE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780778" w14:textId="128C9A2E" w:rsidR="007301C9" w:rsidRDefault="00A13ABB">
                    <w:pPr>
                      <w:pStyle w:val="Referentiegegevens"/>
                    </w:pPr>
                    <w:r>
                      <w:t xml:space="preserve">Pagina </w:t>
                    </w:r>
                    <w:r>
                      <w:fldChar w:fldCharType="begin"/>
                    </w:r>
                    <w:r>
                      <w:instrText>PAGE</w:instrText>
                    </w:r>
                    <w:r>
                      <w:fldChar w:fldCharType="separate"/>
                    </w:r>
                    <w:r w:rsidR="00BD5C2F">
                      <w:rPr>
                        <w:noProof/>
                      </w:rPr>
                      <w:t>1</w:t>
                    </w:r>
                    <w:r>
                      <w:fldChar w:fldCharType="end"/>
                    </w:r>
                    <w:r>
                      <w:t xml:space="preserve"> van </w:t>
                    </w:r>
                    <w:r>
                      <w:fldChar w:fldCharType="begin"/>
                    </w:r>
                    <w:r>
                      <w:instrText>NUMPAGES</w:instrText>
                    </w:r>
                    <w:r>
                      <w:fldChar w:fldCharType="separate"/>
                    </w:r>
                    <w:r w:rsidR="00BD5C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BAB271" wp14:editId="455C7B4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E0F6D7" w14:textId="77777777" w:rsidR="00A13ABB" w:rsidRDefault="00A13ABB"/>
                      </w:txbxContent>
                    </wps:txbx>
                    <wps:bodyPr vert="horz" wrap="square" lIns="0" tIns="0" rIns="0" bIns="0" anchor="t" anchorCtr="0"/>
                  </wps:wsp>
                </a:graphicData>
              </a:graphic>
            </wp:anchor>
          </w:drawing>
        </mc:Choice>
        <mc:Fallback>
          <w:pict>
            <v:shape w14:anchorId="70BAB27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6E0F6D7" w14:textId="77777777" w:rsidR="00A13ABB" w:rsidRDefault="00A13ABB"/>
                </w:txbxContent>
              </v:textbox>
              <w10:wrap anchorx="page" anchory="page"/>
              <w10:anchorlock/>
            </v:shape>
          </w:pict>
        </mc:Fallback>
      </mc:AlternateContent>
    </w:r>
    <w:r w:rsidR="00A840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78C00"/>
    <w:multiLevelType w:val="multilevel"/>
    <w:tmpl w:val="D8E975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5B78E5"/>
    <w:multiLevelType w:val="multilevel"/>
    <w:tmpl w:val="E1E76D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8552592"/>
    <w:multiLevelType w:val="multilevel"/>
    <w:tmpl w:val="84B4AF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559CF4F"/>
    <w:multiLevelType w:val="multilevel"/>
    <w:tmpl w:val="B2FC4B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DFB0A20"/>
    <w:multiLevelType w:val="multilevel"/>
    <w:tmpl w:val="AE56FD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66468C1"/>
    <w:multiLevelType w:val="hybridMultilevel"/>
    <w:tmpl w:val="3AA06664"/>
    <w:lvl w:ilvl="0" w:tplc="47980C2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32315F"/>
    <w:multiLevelType w:val="hybridMultilevel"/>
    <w:tmpl w:val="738C5B5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BFC5DE"/>
    <w:multiLevelType w:val="multilevel"/>
    <w:tmpl w:val="79B0F7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8B73273"/>
    <w:multiLevelType w:val="hybridMultilevel"/>
    <w:tmpl w:val="CC0EBEF4"/>
    <w:lvl w:ilvl="0" w:tplc="04130001">
      <w:start w:val="1"/>
      <w:numFmt w:val="bullet"/>
      <w:lvlText w:val=""/>
      <w:lvlJc w:val="left"/>
      <w:pPr>
        <w:ind w:left="720" w:hanging="360"/>
      </w:pPr>
      <w:rPr>
        <w:rFonts w:ascii="Symbol" w:hAnsi="Symbol" w:hint="default"/>
      </w:rPr>
    </w:lvl>
    <w:lvl w:ilvl="1" w:tplc="353A3C8C">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256759">
    <w:abstractNumId w:val="7"/>
  </w:num>
  <w:num w:numId="2" w16cid:durableId="254244921">
    <w:abstractNumId w:val="4"/>
  </w:num>
  <w:num w:numId="3" w16cid:durableId="153373159">
    <w:abstractNumId w:val="1"/>
  </w:num>
  <w:num w:numId="4" w16cid:durableId="55520548">
    <w:abstractNumId w:val="0"/>
  </w:num>
  <w:num w:numId="5" w16cid:durableId="455951403">
    <w:abstractNumId w:val="3"/>
  </w:num>
  <w:num w:numId="6" w16cid:durableId="54549425">
    <w:abstractNumId w:val="2"/>
  </w:num>
  <w:num w:numId="7" w16cid:durableId="1845391127">
    <w:abstractNumId w:val="5"/>
  </w:num>
  <w:num w:numId="8" w16cid:durableId="1442843142">
    <w:abstractNumId w:val="6"/>
  </w:num>
  <w:num w:numId="9" w16cid:durableId="1277516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F"/>
    <w:rsid w:val="00011531"/>
    <w:rsid w:val="00065D65"/>
    <w:rsid w:val="000C458F"/>
    <w:rsid w:val="001020A8"/>
    <w:rsid w:val="00110FFC"/>
    <w:rsid w:val="00160A9E"/>
    <w:rsid w:val="001765A7"/>
    <w:rsid w:val="00176F76"/>
    <w:rsid w:val="001A4E55"/>
    <w:rsid w:val="001C5FA4"/>
    <w:rsid w:val="001D0EB4"/>
    <w:rsid w:val="001D3695"/>
    <w:rsid w:val="001E48B8"/>
    <w:rsid w:val="001F3CCE"/>
    <w:rsid w:val="002063EA"/>
    <w:rsid w:val="00224A57"/>
    <w:rsid w:val="002316D2"/>
    <w:rsid w:val="00247E2F"/>
    <w:rsid w:val="002573A7"/>
    <w:rsid w:val="00277288"/>
    <w:rsid w:val="00290BE3"/>
    <w:rsid w:val="002A5322"/>
    <w:rsid w:val="002B4809"/>
    <w:rsid w:val="002B70E8"/>
    <w:rsid w:val="002D52DE"/>
    <w:rsid w:val="00300970"/>
    <w:rsid w:val="00307B4F"/>
    <w:rsid w:val="003140C2"/>
    <w:rsid w:val="0036091A"/>
    <w:rsid w:val="00361D81"/>
    <w:rsid w:val="003672BD"/>
    <w:rsid w:val="00393638"/>
    <w:rsid w:val="00395078"/>
    <w:rsid w:val="003B7242"/>
    <w:rsid w:val="003E17CF"/>
    <w:rsid w:val="003E4376"/>
    <w:rsid w:val="00414FB0"/>
    <w:rsid w:val="004369C6"/>
    <w:rsid w:val="00453EF4"/>
    <w:rsid w:val="0047175B"/>
    <w:rsid w:val="00497B60"/>
    <w:rsid w:val="004A06EB"/>
    <w:rsid w:val="004B7328"/>
    <w:rsid w:val="004F3B7C"/>
    <w:rsid w:val="00500C3C"/>
    <w:rsid w:val="00501007"/>
    <w:rsid w:val="00501F19"/>
    <w:rsid w:val="0050612C"/>
    <w:rsid w:val="005D54C9"/>
    <w:rsid w:val="005D645E"/>
    <w:rsid w:val="00634E7F"/>
    <w:rsid w:val="00661A12"/>
    <w:rsid w:val="00665FD9"/>
    <w:rsid w:val="006A38F9"/>
    <w:rsid w:val="006C6D60"/>
    <w:rsid w:val="007301C9"/>
    <w:rsid w:val="00733C05"/>
    <w:rsid w:val="007517BC"/>
    <w:rsid w:val="00794FF9"/>
    <w:rsid w:val="007A24FD"/>
    <w:rsid w:val="007C7E71"/>
    <w:rsid w:val="007E6AD8"/>
    <w:rsid w:val="00847B44"/>
    <w:rsid w:val="008A3706"/>
    <w:rsid w:val="008A63F4"/>
    <w:rsid w:val="008D0104"/>
    <w:rsid w:val="009426C7"/>
    <w:rsid w:val="00943998"/>
    <w:rsid w:val="009478CC"/>
    <w:rsid w:val="00987325"/>
    <w:rsid w:val="009D3A1B"/>
    <w:rsid w:val="009D5D2A"/>
    <w:rsid w:val="009E0F54"/>
    <w:rsid w:val="009F1CD3"/>
    <w:rsid w:val="00A13ABB"/>
    <w:rsid w:val="00A1472B"/>
    <w:rsid w:val="00A2373A"/>
    <w:rsid w:val="00A30814"/>
    <w:rsid w:val="00A840BF"/>
    <w:rsid w:val="00A86B1D"/>
    <w:rsid w:val="00A96D91"/>
    <w:rsid w:val="00AB0605"/>
    <w:rsid w:val="00AC1428"/>
    <w:rsid w:val="00AC30D3"/>
    <w:rsid w:val="00AE28B5"/>
    <w:rsid w:val="00AE5632"/>
    <w:rsid w:val="00B00B72"/>
    <w:rsid w:val="00B52EA3"/>
    <w:rsid w:val="00B67D4A"/>
    <w:rsid w:val="00B74BBD"/>
    <w:rsid w:val="00B91075"/>
    <w:rsid w:val="00BC16D7"/>
    <w:rsid w:val="00BD1F4B"/>
    <w:rsid w:val="00BD5C2F"/>
    <w:rsid w:val="00BD7EE2"/>
    <w:rsid w:val="00C0071F"/>
    <w:rsid w:val="00C07DD1"/>
    <w:rsid w:val="00C1251E"/>
    <w:rsid w:val="00C44BAE"/>
    <w:rsid w:val="00C53FBA"/>
    <w:rsid w:val="00C63C2F"/>
    <w:rsid w:val="00C94C72"/>
    <w:rsid w:val="00CC5E05"/>
    <w:rsid w:val="00CE1DD8"/>
    <w:rsid w:val="00D2158A"/>
    <w:rsid w:val="00D26300"/>
    <w:rsid w:val="00D37397"/>
    <w:rsid w:val="00D5051A"/>
    <w:rsid w:val="00D70212"/>
    <w:rsid w:val="00D93DDB"/>
    <w:rsid w:val="00DE6A9E"/>
    <w:rsid w:val="00E328D5"/>
    <w:rsid w:val="00E648E5"/>
    <w:rsid w:val="00E851DB"/>
    <w:rsid w:val="00E96E5E"/>
    <w:rsid w:val="00EB1BA9"/>
    <w:rsid w:val="00EB4DA0"/>
    <w:rsid w:val="00F151E6"/>
    <w:rsid w:val="00F20B4C"/>
    <w:rsid w:val="00F35900"/>
    <w:rsid w:val="00F653C9"/>
    <w:rsid w:val="00F67D40"/>
    <w:rsid w:val="00F93A86"/>
    <w:rsid w:val="00FB282E"/>
    <w:rsid w:val="00FC1D1B"/>
    <w:rsid w:val="00FC208C"/>
    <w:rsid w:val="00FC48E8"/>
    <w:rsid w:val="00FC7D43"/>
    <w:rsid w:val="00FE4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5C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5C2F"/>
    <w:rPr>
      <w:rFonts w:ascii="Verdana" w:hAnsi="Verdana"/>
      <w:color w:val="000000"/>
      <w:sz w:val="18"/>
      <w:szCs w:val="18"/>
    </w:rPr>
  </w:style>
  <w:style w:type="paragraph" w:customStyle="1" w:styleId="witregel1">
    <w:name w:val="witregel1"/>
    <w:basedOn w:val="Standaard"/>
    <w:rsid w:val="00BD5C2F"/>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referentiekopjes">
    <w:name w:val="referentiekopjes"/>
    <w:basedOn w:val="Standaard"/>
    <w:next w:val="Standaard"/>
    <w:rsid w:val="00BD5C2F"/>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clausule">
    <w:name w:val="clausule"/>
    <w:basedOn w:val="Standaard"/>
    <w:rsid w:val="00BD5C2F"/>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broodtekst">
    <w:name w:val="broodtekst"/>
    <w:basedOn w:val="Standaard"/>
    <w:qFormat/>
    <w:rsid w:val="00BD5C2F"/>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1E48B8"/>
    <w:pPr>
      <w:ind w:left="720"/>
      <w:contextualSpacing/>
    </w:pPr>
  </w:style>
  <w:style w:type="paragraph" w:styleId="Voetnoottekst">
    <w:name w:val="footnote text"/>
    <w:basedOn w:val="Standaard"/>
    <w:link w:val="VoetnoottekstChar"/>
    <w:uiPriority w:val="99"/>
    <w:semiHidden/>
    <w:unhideWhenUsed/>
    <w:rsid w:val="00F151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51E6"/>
    <w:rPr>
      <w:rFonts w:ascii="Verdana" w:hAnsi="Verdana"/>
      <w:color w:val="000000"/>
    </w:rPr>
  </w:style>
  <w:style w:type="character" w:styleId="Voetnootmarkering">
    <w:name w:val="footnote reference"/>
    <w:basedOn w:val="Standaardalinea-lettertype"/>
    <w:uiPriority w:val="99"/>
    <w:semiHidden/>
    <w:unhideWhenUsed/>
    <w:rsid w:val="00F151E6"/>
    <w:rPr>
      <w:vertAlign w:val="superscript"/>
    </w:rPr>
  </w:style>
  <w:style w:type="paragraph" w:styleId="Revisie">
    <w:name w:val="Revision"/>
    <w:hidden/>
    <w:uiPriority w:val="99"/>
    <w:semiHidden/>
    <w:rsid w:val="00A1472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1472B"/>
    <w:rPr>
      <w:sz w:val="16"/>
      <w:szCs w:val="16"/>
    </w:rPr>
  </w:style>
  <w:style w:type="paragraph" w:styleId="Tekstopmerking">
    <w:name w:val="annotation text"/>
    <w:basedOn w:val="Standaard"/>
    <w:link w:val="TekstopmerkingChar"/>
    <w:uiPriority w:val="99"/>
    <w:unhideWhenUsed/>
    <w:rsid w:val="00A1472B"/>
    <w:pPr>
      <w:spacing w:line="240" w:lineRule="auto"/>
    </w:pPr>
    <w:rPr>
      <w:sz w:val="20"/>
      <w:szCs w:val="20"/>
    </w:rPr>
  </w:style>
  <w:style w:type="character" w:customStyle="1" w:styleId="TekstopmerkingChar">
    <w:name w:val="Tekst opmerking Char"/>
    <w:basedOn w:val="Standaardalinea-lettertype"/>
    <w:link w:val="Tekstopmerking"/>
    <w:uiPriority w:val="99"/>
    <w:rsid w:val="00A1472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472B"/>
    <w:rPr>
      <w:b/>
      <w:bCs/>
    </w:rPr>
  </w:style>
  <w:style w:type="character" w:customStyle="1" w:styleId="OnderwerpvanopmerkingChar">
    <w:name w:val="Onderwerp van opmerking Char"/>
    <w:basedOn w:val="TekstopmerkingChar"/>
    <w:link w:val="Onderwerpvanopmerking"/>
    <w:uiPriority w:val="99"/>
    <w:semiHidden/>
    <w:rsid w:val="00A1472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8445">
      <w:bodyDiv w:val="1"/>
      <w:marLeft w:val="0"/>
      <w:marRight w:val="0"/>
      <w:marTop w:val="0"/>
      <w:marBottom w:val="0"/>
      <w:divBdr>
        <w:top w:val="none" w:sz="0" w:space="0" w:color="auto"/>
        <w:left w:val="none" w:sz="0" w:space="0" w:color="auto"/>
        <w:bottom w:val="none" w:sz="0" w:space="0" w:color="auto"/>
        <w:right w:val="none" w:sz="0" w:space="0" w:color="auto"/>
      </w:divBdr>
    </w:div>
    <w:div w:id="576323856">
      <w:bodyDiv w:val="1"/>
      <w:marLeft w:val="0"/>
      <w:marRight w:val="0"/>
      <w:marTop w:val="0"/>
      <w:marBottom w:val="0"/>
      <w:divBdr>
        <w:top w:val="none" w:sz="0" w:space="0" w:color="auto"/>
        <w:left w:val="none" w:sz="0" w:space="0" w:color="auto"/>
        <w:bottom w:val="none" w:sz="0" w:space="0" w:color="auto"/>
        <w:right w:val="none" w:sz="0" w:space="0" w:color="auto"/>
      </w:divBdr>
    </w:div>
    <w:div w:id="815679513">
      <w:bodyDiv w:val="1"/>
      <w:marLeft w:val="0"/>
      <w:marRight w:val="0"/>
      <w:marTop w:val="0"/>
      <w:marBottom w:val="0"/>
      <w:divBdr>
        <w:top w:val="none" w:sz="0" w:space="0" w:color="auto"/>
        <w:left w:val="none" w:sz="0" w:space="0" w:color="auto"/>
        <w:bottom w:val="none" w:sz="0" w:space="0" w:color="auto"/>
        <w:right w:val="none" w:sz="0" w:space="0" w:color="auto"/>
      </w:divBdr>
    </w:div>
    <w:div w:id="1010569172">
      <w:bodyDiv w:val="1"/>
      <w:marLeft w:val="0"/>
      <w:marRight w:val="0"/>
      <w:marTop w:val="0"/>
      <w:marBottom w:val="0"/>
      <w:divBdr>
        <w:top w:val="none" w:sz="0" w:space="0" w:color="auto"/>
        <w:left w:val="none" w:sz="0" w:space="0" w:color="auto"/>
        <w:bottom w:val="none" w:sz="0" w:space="0" w:color="auto"/>
        <w:right w:val="none" w:sz="0" w:space="0" w:color="auto"/>
      </w:divBdr>
    </w:div>
    <w:div w:id="1457068606">
      <w:bodyDiv w:val="1"/>
      <w:marLeft w:val="0"/>
      <w:marRight w:val="0"/>
      <w:marTop w:val="0"/>
      <w:marBottom w:val="0"/>
      <w:divBdr>
        <w:top w:val="none" w:sz="0" w:space="0" w:color="auto"/>
        <w:left w:val="none" w:sz="0" w:space="0" w:color="auto"/>
        <w:bottom w:val="none" w:sz="0" w:space="0" w:color="auto"/>
        <w:right w:val="none" w:sz="0" w:space="0" w:color="auto"/>
      </w:divBdr>
    </w:div>
    <w:div w:id="1573586408">
      <w:bodyDiv w:val="1"/>
      <w:marLeft w:val="0"/>
      <w:marRight w:val="0"/>
      <w:marTop w:val="0"/>
      <w:marBottom w:val="0"/>
      <w:divBdr>
        <w:top w:val="none" w:sz="0" w:space="0" w:color="auto"/>
        <w:left w:val="none" w:sz="0" w:space="0" w:color="auto"/>
        <w:bottom w:val="none" w:sz="0" w:space="0" w:color="auto"/>
        <w:right w:val="none" w:sz="0" w:space="0" w:color="auto"/>
      </w:divBdr>
    </w:div>
    <w:div w:id="1892109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1564</ap:Words>
  <ap:Characters>8608</ap:Characters>
  <ap:DocSecurity>0</ap:DocSecurity>
  <ap:Lines>71</ap:Lines>
  <ap:Paragraphs>20</ap:Paragraphs>
  <ap:ScaleCrop>false</ap:ScaleCrop>
  <ap:LinksUpToDate>false</ap:LinksUpToDate>
  <ap:CharactersWithSpaces>10152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2025-12-02T15:12:00.0000000Z</dcterms:created>
  <dcterms:modified xsi:type="dcterms:W3CDTF">2025-12-02T15:12:00.0000000Z</dcterms:modified>
  <dc:description>------------------------</dc:description>
  <version/>
  <category/>
</coreProperties>
</file>