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322" w:rsidP="00B37322" w:rsidRDefault="00B37322" w14:paraId="45E4FAA0" w14:textId="3D2A736C">
      <w:pPr>
        <w:rPr>
          <w:rStyle w:val="Zwaar"/>
          <w:b w:val="0"/>
          <w:bCs w:val="0"/>
        </w:rPr>
      </w:pPr>
      <w:r>
        <w:rPr>
          <w:rStyle w:val="Zwaar"/>
          <w:b w:val="0"/>
          <w:bCs w:val="0"/>
        </w:rPr>
        <w:t>AH 529</w:t>
      </w:r>
    </w:p>
    <w:p w:rsidR="00B37322" w:rsidP="00B37322" w:rsidRDefault="00B37322" w14:paraId="6B337CD8" w14:textId="44858FB1">
      <w:pPr>
        <w:rPr>
          <w:rStyle w:val="Zwaar"/>
          <w:b w:val="0"/>
          <w:bCs w:val="0"/>
        </w:rPr>
      </w:pPr>
      <w:r>
        <w:rPr>
          <w:rStyle w:val="Zwaar"/>
          <w:b w:val="0"/>
          <w:bCs w:val="0"/>
        </w:rPr>
        <w:t>2025Z19665</w:t>
      </w:r>
    </w:p>
    <w:p w:rsidRPr="00B37322" w:rsidR="00B37322" w:rsidP="00B37322" w:rsidRDefault="00B37322" w14:paraId="674D120D" w14:textId="36794CC3">
      <w:pPr>
        <w:rPr>
          <w:rStyle w:val="Zwaar"/>
          <w:b w:val="0"/>
          <w:bCs w:val="0"/>
          <w:sz w:val="24"/>
        </w:rPr>
      </w:pPr>
      <w:r w:rsidRPr="00EB1060">
        <w:rPr>
          <w:sz w:val="24"/>
          <w:szCs w:val="24"/>
        </w:rPr>
        <w:t>Antwoord van minister Karremans (Economische Zaken) (ontvangen</w:t>
      </w:r>
      <w:r>
        <w:rPr>
          <w:sz w:val="24"/>
        </w:rPr>
        <w:t xml:space="preserve"> 2 december 2025)</w:t>
      </w:r>
    </w:p>
    <w:p w:rsidR="00B37322" w:rsidP="00B37322" w:rsidRDefault="00B37322" w14:paraId="7C6F94F4" w14:textId="77777777">
      <w:r w:rsidRPr="006B7A36">
        <w:rPr>
          <w:rStyle w:val="Zwaar"/>
        </w:rPr>
        <w:t>1</w:t>
      </w:r>
      <w:r>
        <w:rPr>
          <w:rStyle w:val="Zwaar"/>
        </w:rPr>
        <w:br/>
      </w:r>
      <w:r w:rsidRPr="00D94D80">
        <w:t xml:space="preserve">Kunt u een recente stand van zaken over de ontwikkelingen en de gevolgen van uw ingrijpen bij Nexperia naar de Kamer sturen? Verwacht u nog meer maatregelen vanuit China tegen Nederland, de Europese Unie of andere lidstaten? </w:t>
      </w:r>
    </w:p>
    <w:p w:rsidRPr="00747885" w:rsidR="00B37322" w:rsidP="00B37322" w:rsidRDefault="00B37322" w14:paraId="5FB243C2" w14:textId="77777777">
      <w:pPr>
        <w:rPr>
          <w:b/>
        </w:rPr>
      </w:pPr>
    </w:p>
    <w:p w:rsidRPr="006B7A36" w:rsidR="00B37322" w:rsidP="00B37322" w:rsidRDefault="00B37322" w14:paraId="54DE51B3" w14:textId="77777777">
      <w:pPr>
        <w:rPr>
          <w:b/>
          <w:bCs/>
        </w:rPr>
      </w:pPr>
      <w:r w:rsidRPr="006B7A36">
        <w:rPr>
          <w:rStyle w:val="Zwaar"/>
        </w:rPr>
        <w:t>Antwoord</w:t>
      </w:r>
    </w:p>
    <w:p w:rsidRPr="005D448D" w:rsidR="00B37322" w:rsidP="00B37322" w:rsidRDefault="00B37322" w14:paraId="6FF13344" w14:textId="77777777">
      <w:r>
        <w:t xml:space="preserve">Voor de meest recente ontwikkelingen verwijs ik u graag naar </w:t>
      </w:r>
      <w:r w:rsidRPr="00D94D80">
        <w:t xml:space="preserve">de Kamerbrief die </w:t>
      </w:r>
      <w:r>
        <w:t xml:space="preserve">op </w:t>
      </w:r>
      <w:r w:rsidRPr="00D94D80">
        <w:t>19 november jl.</w:t>
      </w:r>
      <w:r>
        <w:rPr>
          <w:rStyle w:val="Voetnootmarkering"/>
        </w:rPr>
        <w:footnoteReference w:id="1"/>
      </w:r>
      <w:r>
        <w:t xml:space="preserve"> met uw Kamer is gedeeld. Nadere info is ook met uw Kamer gedeeld tijdens de vertrouwelijke technische briefing op 27 november jl. </w:t>
      </w:r>
      <w:r>
        <w:br/>
      </w:r>
      <w:r w:rsidRPr="005D448D">
        <w:t>Met de Chinese autoriteiten worden gesprekken gevoerd op verschillende niveaus om te komen tot een duurzame oplossing. Het is in het belang van zowel China als Nederland, Europa, VS en economieën wereldwijd om hier gezamenlijk uit te komen.</w:t>
      </w:r>
    </w:p>
    <w:p w:rsidR="00B37322" w:rsidP="00B37322" w:rsidRDefault="00B37322" w14:paraId="13489F7B" w14:textId="77777777"/>
    <w:p w:rsidR="00B37322" w:rsidP="00B37322" w:rsidRDefault="00B37322" w14:paraId="641AFB30" w14:textId="77777777">
      <w:r>
        <w:t>2</w:t>
      </w:r>
    </w:p>
    <w:p w:rsidR="00B37322" w:rsidP="00B37322" w:rsidRDefault="00B37322" w14:paraId="7A23418B" w14:textId="77777777">
      <w:r w:rsidRPr="00D94D80">
        <w:t>Had u verschillende mogelijkheden om in te grijpen bij Nexperia? Zo ja, welke mogelijkheden lagen voor? Welke analyses van de voor- en nadelen van deze mogelijkheden zijn er? Kunt u die met de Kamer delen?</w:t>
      </w:r>
    </w:p>
    <w:p w:rsidR="00B37322" w:rsidP="00B37322" w:rsidRDefault="00B37322" w14:paraId="35965AEC" w14:textId="77777777"/>
    <w:p w:rsidR="00B37322" w:rsidP="00B37322" w:rsidRDefault="00B37322" w14:paraId="642AD916" w14:textId="77777777">
      <w:r>
        <w:t>Antwoord</w:t>
      </w:r>
    </w:p>
    <w:p w:rsidR="00B37322" w:rsidP="00B37322" w:rsidRDefault="00B37322" w14:paraId="5AD71A86" w14:textId="77777777">
      <w:r>
        <w:t xml:space="preserve">Vanzelfsprekend zijn er verschillende maatregelen onderzocht en tegen elkaar afwogen op geschiktheid, inzetbaarheid en effectiviteit. Doel was een geschikte maatregel te kunnen nemen die de risico's verbonden </w:t>
      </w:r>
      <w:r w:rsidRPr="1D1F5463">
        <w:rPr>
          <w:rFonts w:eastAsia="Verdana" w:cs="Verdana"/>
          <w:szCs w:val="18"/>
        </w:rPr>
        <w:t>aan het optreden van de CEO voor de beschikbaarheid in Nederland en Europa van de productie- en R&amp;D faciliteiten, de know how en de intellectuele eigendomsrechten van de onderneming (de productiemiddelen) konden verhinderen of corrigeren.</w:t>
      </w:r>
      <w:r>
        <w:t xml:space="preserve"> Van de onderzochte maatregelen is de inzet van de Wet beschikbaarheid goederen de enige geschikte en proportionele maatregel. </w:t>
      </w:r>
    </w:p>
    <w:p w:rsidR="00B37322" w:rsidP="00B37322" w:rsidRDefault="00B37322" w14:paraId="09217859" w14:textId="77777777"/>
    <w:p w:rsidR="00B37322" w:rsidP="00B37322" w:rsidRDefault="00B37322" w14:paraId="6412B6DC" w14:textId="77777777">
      <w:r>
        <w:t>3</w:t>
      </w:r>
    </w:p>
    <w:p w:rsidR="00B37322" w:rsidP="00B37322" w:rsidRDefault="00B37322" w14:paraId="3CFE0F88" w14:textId="77777777">
      <w:r w:rsidRPr="00D94D80">
        <w:lastRenderedPageBreak/>
        <w:t>Terecht waakt u over productiecapaciteiten, kennisposities of continuïteit van bedrijven en voor het behoud van cruciale spelers in de waardeketen voor Europa; heeft u een overzicht van productiecapaciteiten, kennisposities en bedrijven waarvan de continuïteit belangrijk is in Nederland en Europa? Zo ja, bent u bereid dit overzicht te delen met de Kamer? Zo nee, bent u ook van mening dat het noodzakelijk is om snel een dergelijk overzicht te maken? Zo ja, wanneer gaat u een dergelijk overzicht delen met de Kamer?</w:t>
      </w:r>
      <w:r>
        <w:t xml:space="preserve"> </w:t>
      </w:r>
    </w:p>
    <w:p w:rsidR="00B37322" w:rsidP="00B37322" w:rsidRDefault="00B37322" w14:paraId="79A6A6AD" w14:textId="77777777"/>
    <w:p w:rsidR="00B37322" w:rsidP="00B37322" w:rsidRDefault="00B37322" w14:paraId="095525A0" w14:textId="77777777">
      <w:r>
        <w:t>Antwoord</w:t>
      </w:r>
    </w:p>
    <w:p w:rsidR="00B37322" w:rsidP="00B37322" w:rsidRDefault="00B37322" w14:paraId="22911875" w14:textId="77777777">
      <w:r>
        <w:t xml:space="preserve">De wereld is de afgelopen jaren flink veranderd, en het geopolitieke klimaat is verhard. Economie en (geo)politiek worden steeds meer met elkaar verweven, en geo-economie als concept is in opkomst. Het huidige kabinet en uw Kamer, evenals vele voorgangers, zijn al enkele jaren bezig met het vraagstuk rondom “open strategische autonomie”, ook wel een weerbare economie genoemd. Enkele voorbeelden van brieven waarin de kabinetsinzet op dit punt genoemd staat zijn de </w:t>
      </w:r>
      <w:r w:rsidRPr="00314A38">
        <w:t xml:space="preserve">Kamerbrief </w:t>
      </w:r>
      <w:r w:rsidRPr="37D133AE">
        <w:rPr>
          <w:i/>
          <w:iCs/>
        </w:rPr>
        <w:t>Visie op de toekomst van de Nederlandse industrie</w:t>
      </w:r>
      <w:r>
        <w:rPr>
          <w:rStyle w:val="Voetnootmarkering"/>
        </w:rPr>
        <w:footnoteReference w:id="2"/>
      </w:r>
      <w:r>
        <w:t xml:space="preserve">, </w:t>
      </w:r>
      <w:r w:rsidRPr="0013053D">
        <w:t xml:space="preserve">Kamerbrief </w:t>
      </w:r>
      <w:r w:rsidRPr="37D133AE">
        <w:rPr>
          <w:i/>
          <w:iCs/>
        </w:rPr>
        <w:t>Open Strategische Autonomie</w:t>
      </w:r>
      <w:r>
        <w:rPr>
          <w:rStyle w:val="Voetnootmarkering"/>
        </w:rPr>
        <w:footnoteReference w:id="3"/>
      </w:r>
      <w:r>
        <w:t xml:space="preserve"> en </w:t>
      </w:r>
      <w:r w:rsidRPr="37D133AE">
        <w:rPr>
          <w:i/>
          <w:iCs/>
        </w:rPr>
        <w:t>Voortgang kabinetsaanpak risicovolle strategische afhankelijkheden</w:t>
      </w:r>
      <w:r>
        <w:rPr>
          <w:i/>
          <w:iCs/>
        </w:rPr>
        <w:t>.</w:t>
      </w:r>
      <w:r>
        <w:rPr>
          <w:rStyle w:val="Voetnootmarkering"/>
        </w:rPr>
        <w:footnoteReference w:id="4"/>
      </w:r>
      <w:r>
        <w:t xml:space="preserve"> In deze brieven wordt ook regelmatig verwezen naar welke capaciteiten er belangrijk zijn voor Nederland en Europa, waarbij om bijvoorbeeld bedrijfsvertrouwelijke redenen niet altijd alles openbaar wordt gemaakt. Centraal uitgangspunt van al deze brieven en de daarin genoemde voorstellen, zijn gericht op het beschermen van </w:t>
      </w:r>
      <w:r w:rsidRPr="00C27775">
        <w:t>productiecapaciteiten, kennisposities of continuïteit van bedrijven</w:t>
      </w:r>
      <w:r>
        <w:t xml:space="preserve">. U kunt hierbij denken aan de </w:t>
      </w:r>
      <w:r w:rsidRPr="00C2338E">
        <w:t>Wet veiligheidstoets investeringen, fusies en overnames</w:t>
      </w:r>
      <w:r>
        <w:t xml:space="preserve"> (Vifo). A</w:t>
      </w:r>
      <w:r w:rsidRPr="00A23364">
        <w:t xml:space="preserve">an de hand van de Kamerbrieven en ontwikkelde strategieën is er </w:t>
      </w:r>
      <w:r>
        <w:t xml:space="preserve">ook </w:t>
      </w:r>
      <w:r w:rsidRPr="00A23364">
        <w:t>nauwer contact met bedrijven en kennisinstellingen die in de voor Nederland belangrijk geachte industrieën opereren.</w:t>
      </w:r>
    </w:p>
    <w:p w:rsidR="00B37322" w:rsidP="00B37322" w:rsidRDefault="00B37322" w14:paraId="33641639" w14:textId="77777777"/>
    <w:p w:rsidR="00B37322" w:rsidP="00B37322" w:rsidRDefault="00B37322" w14:paraId="21B55AC1" w14:textId="77777777">
      <w:pPr>
        <w:rPr>
          <w:szCs w:val="18"/>
        </w:rPr>
      </w:pPr>
      <w:r w:rsidRPr="00D94D80">
        <w:t xml:space="preserve">In de Kamerbrief </w:t>
      </w:r>
      <w:r w:rsidRPr="37D133AE">
        <w:rPr>
          <w:i/>
          <w:iCs/>
        </w:rPr>
        <w:t>Industriebeleid met focus</w:t>
      </w:r>
      <w:r w:rsidRPr="37D133AE">
        <w:rPr>
          <w:rStyle w:val="Voetnootmarkering"/>
          <w:i/>
          <w:iCs/>
        </w:rPr>
        <w:footnoteReference w:id="5"/>
      </w:r>
      <w:r w:rsidRPr="00D94D80">
        <w:t xml:space="preserve"> van 17 oktober jongstleden zet ik, via het nieuwe industriebeleid, in dat licht dan ook in op verdere versterking van de Nederlandse positie in zes sectoren waarin Nederland zich internationaal kan onderscheiden </w:t>
      </w:r>
      <w:r w:rsidRPr="009C6B23">
        <w:t>in de wereldeconomie</w:t>
      </w:r>
      <w:r>
        <w:t>, om daarin een strategische positie te verwerven</w:t>
      </w:r>
      <w:r w:rsidRPr="009C6B23">
        <w:t xml:space="preserve"> ten behoeve van het creëren van (wederzijdse) afhankelijkheden</w:t>
      </w:r>
      <w:r>
        <w:t>, te weten</w:t>
      </w:r>
      <w:r w:rsidRPr="00D94D80">
        <w:t>: halfgeleiders, aan de DSII</w:t>
      </w:r>
      <w:r>
        <w:rPr>
          <w:rStyle w:val="Voetnootmarkering"/>
        </w:rPr>
        <w:footnoteReference w:id="6"/>
      </w:r>
      <w:r w:rsidRPr="00D94D80">
        <w:t xml:space="preserve"> gerelateerde groeimarkten (in het bijzonder 6G, radar, lasersattelietcommunicatie, quantum), biotechnologie, digitale diensten (met name AI), machinebouw en innovatieve chemie.</w:t>
      </w:r>
      <w:r>
        <w:t xml:space="preserve"> </w:t>
      </w:r>
      <w:r>
        <w:rPr>
          <w:szCs w:val="18"/>
        </w:rPr>
        <w:t>Met uw Kamer is hiermee dus al gedeeld op welke markten en technologieën het kabinet in het bijzonder inzet.</w:t>
      </w:r>
    </w:p>
    <w:p w:rsidR="00B37322" w:rsidP="00B37322" w:rsidRDefault="00B37322" w14:paraId="456773FB" w14:textId="77777777"/>
    <w:p w:rsidR="00B37322" w:rsidP="00B37322" w:rsidRDefault="00B37322" w14:paraId="2CD9442B" w14:textId="77777777">
      <w:r>
        <w:t>4</w:t>
      </w:r>
    </w:p>
    <w:p w:rsidR="00B37322" w:rsidP="00B37322" w:rsidRDefault="00B37322" w14:paraId="2618F340" w14:textId="77777777">
      <w:r w:rsidRPr="00D94D80">
        <w:t>Naar aanleiding van dit overzicht, wat is de trend hoe het gaat met het behoud van deze cruciale spelers voor Nederland en Europa? Hoe beoordeelt u deze trend? Wat is het doel met betrekking tot deze cruciale spelers? Moeten zij allemaal behouden worden voor Nederland en Europa? Waarom wel of niet? Als er geen doel geformuleerd is, bent u bereid dit te doen zodat de Kamer inzicht kan krijgen in het behoud van productiecapaciteiten, kennisposities of continuïteit van bedrijven en voor behoud van cruciale spelers in Nederland en in Europa? Als u niet bereid bent een doel te formuleren, hoe kan de Kamer dan toezicht houden op de voortgang, of achteruitgang, over onze economische veiligheid en strategische autonomie?  Belangrijker, hoe kan de regering dan weten hoe het gesteld staat met de Nederlandse economische veiligheid en strategische autonomie? </w:t>
      </w:r>
    </w:p>
    <w:p w:rsidR="00B37322" w:rsidP="00B37322" w:rsidRDefault="00B37322" w14:paraId="2638989F" w14:textId="77777777"/>
    <w:p w:rsidR="00B37322" w:rsidP="00B37322" w:rsidRDefault="00B37322" w14:paraId="6443D258" w14:textId="77777777">
      <w:r>
        <w:t>Antwoord</w:t>
      </w:r>
    </w:p>
    <w:p w:rsidR="00B37322" w:rsidP="00B37322" w:rsidRDefault="00B37322" w14:paraId="18E957DB" w14:textId="77777777">
      <w:r>
        <w:t>Het beleid t.a.v. Open Strategische Autonomie en het creëren van een weerbare economie, inclusief strategisch relevante bedrijven, is een speerpunt van het kabinet. De inzet hierop is in meerdere Kamerbrieven vermeld, zoals ook in het antwoord op vraag 3 is aangegeven.</w:t>
      </w:r>
      <w:r w:rsidRPr="00D94D80">
        <w:t xml:space="preserve"> </w:t>
      </w:r>
      <w:r>
        <w:t>Belangrijke onderdelen</w:t>
      </w:r>
      <w:r w:rsidRPr="00D94D80">
        <w:t xml:space="preserve"> </w:t>
      </w:r>
      <w:r>
        <w:t xml:space="preserve">van dit beleid </w:t>
      </w:r>
      <w:r w:rsidRPr="00D94D80">
        <w:t xml:space="preserve">zijn, naast het </w:t>
      </w:r>
      <w:r w:rsidRPr="37D133AE">
        <w:rPr>
          <w:i/>
          <w:iCs/>
        </w:rPr>
        <w:t>protect</w:t>
      </w:r>
      <w:r w:rsidRPr="00D94D80">
        <w:t xml:space="preserve"> beleid en het creëren van de juiste randvoorwaarden, het in specifieke gevallen treffen van actieve en gerichte stimulerende maatregelen om (technologische) leiderschapsposities en essentiële capaciteiten in strategische waardeketens te verkrijgen en te behouden. De wijze waarop dit vorm kan krijgen staat uitgewerkt in </w:t>
      </w:r>
      <w:r>
        <w:t xml:space="preserve">onder meer </w:t>
      </w:r>
      <w:r w:rsidRPr="00D94D80">
        <w:t xml:space="preserve">de Kamerbrief </w:t>
      </w:r>
      <w:r w:rsidRPr="37D133AE">
        <w:rPr>
          <w:i/>
          <w:iCs/>
        </w:rPr>
        <w:t>Industriebeleid met focus</w:t>
      </w:r>
      <w:r w:rsidRPr="00D94D80">
        <w:t xml:space="preserve"> van 17</w:t>
      </w:r>
      <w:r>
        <w:t> </w:t>
      </w:r>
      <w:r w:rsidRPr="00D94D80">
        <w:t>oktober</w:t>
      </w:r>
      <w:r>
        <w:t xml:space="preserve"> </w:t>
      </w:r>
      <w:r w:rsidRPr="00D94D80">
        <w:t>jongstleden</w:t>
      </w:r>
      <w:r>
        <w:rPr>
          <w:rStyle w:val="Voetnootmarkering"/>
        </w:rPr>
        <w:footnoteReference w:id="7"/>
      </w:r>
      <w:r w:rsidRPr="00D94D80">
        <w:t>. Het in het industriebeleid geformuleerde doel is tweeledig; 1) het verdienvermogen versterken en;</w:t>
      </w:r>
    </w:p>
    <w:p w:rsidR="00B37322" w:rsidP="00B37322" w:rsidRDefault="00B37322" w14:paraId="4ADC36E3" w14:textId="77777777">
      <w:r w:rsidRPr="00D94D80">
        <w:t xml:space="preserve">2) onze economische weerbaarheid vergroten. </w:t>
      </w:r>
    </w:p>
    <w:p w:rsidR="00B37322" w:rsidP="00B37322" w:rsidRDefault="00B37322" w14:paraId="7D32837E" w14:textId="77777777"/>
    <w:p w:rsidR="00B37322" w:rsidP="00B37322" w:rsidRDefault="00B37322" w14:paraId="15EB8198" w14:textId="77777777">
      <w:r w:rsidRPr="00D94D80">
        <w:t xml:space="preserve">Dit houdt onder andere in dat we risicovolle strategische afhankelijkheden van andere landen verminderen. Het voorkomen of verminderen van álle risicovolle strategische afhankelijkheden is </w:t>
      </w:r>
      <w:r>
        <w:t xml:space="preserve">echter </w:t>
      </w:r>
      <w:r w:rsidRPr="00D94D80">
        <w:t>zowel onmogelijk als onwenselijk. Het is daarom van belang dat we in de wereldmarkt economisch gewicht in de schaal leggen. Dat betekent dat we essentiële capaciteiten in markten en technologieën moeten behouden en opbouwen waardoor wederzijdse afhankelijkheden ontstaan. Het kabinet heeft hiermee gekozen voor het selecteren van markten en technologieën. Zoals toegezegd in mijn Kamerbrief van 1 juli 2025 over economische veiligheid</w:t>
      </w:r>
      <w:r w:rsidRPr="00D94D80">
        <w:rPr>
          <w:vertAlign w:val="superscript"/>
        </w:rPr>
        <w:t>4</w:t>
      </w:r>
      <w:r w:rsidRPr="00D94D80">
        <w:t>, zal het kabinet u</w:t>
      </w:r>
      <w:r>
        <w:t>w</w:t>
      </w:r>
      <w:r w:rsidRPr="00D94D80">
        <w:t xml:space="preserve"> Kamer jaarlijks informeren over de voortgang op het </w:t>
      </w:r>
      <w:r w:rsidRPr="00D94D80">
        <w:lastRenderedPageBreak/>
        <w:t>gebied van economische veiligheid. </w:t>
      </w:r>
      <w:r>
        <w:t>Ook het rapport van Draghi biedt handvatten voor inzet van Nederland.</w:t>
      </w:r>
    </w:p>
    <w:p w:rsidRPr="00012B4F" w:rsidR="00B37322" w:rsidP="00B37322" w:rsidRDefault="00B37322" w14:paraId="06D771C6" w14:textId="77777777"/>
    <w:p w:rsidRPr="000E57F3" w:rsidR="00B37322" w:rsidP="00B37322" w:rsidRDefault="00B37322" w14:paraId="12346C55" w14:textId="77777777"/>
    <w:p w:rsidR="00B37322" w:rsidP="00B37322" w:rsidRDefault="00B37322" w14:paraId="002CC396" w14:textId="77777777"/>
    <w:p w:rsidR="00C50552" w:rsidRDefault="00C50552" w14:paraId="505808A4" w14:textId="77777777"/>
    <w:sectPr w:rsidR="00C50552" w:rsidSect="00B3732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6D9E" w14:textId="77777777" w:rsidR="00B37322" w:rsidRDefault="00B37322" w:rsidP="00B37322">
      <w:pPr>
        <w:spacing w:after="0" w:line="240" w:lineRule="auto"/>
      </w:pPr>
      <w:r>
        <w:separator/>
      </w:r>
    </w:p>
  </w:endnote>
  <w:endnote w:type="continuationSeparator" w:id="0">
    <w:p w14:paraId="4BD8EF3D" w14:textId="77777777" w:rsidR="00B37322" w:rsidRDefault="00B37322" w:rsidP="00B3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A2A8" w14:textId="77777777" w:rsidR="00B37322" w:rsidRPr="00B37322" w:rsidRDefault="00B37322" w:rsidP="00B373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FE1C" w14:textId="77777777" w:rsidR="00B37322" w:rsidRPr="00B37322" w:rsidRDefault="00B37322" w:rsidP="00B373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57B0" w14:textId="77777777" w:rsidR="00B37322" w:rsidRPr="00B37322" w:rsidRDefault="00B37322" w:rsidP="00B373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040E" w14:textId="77777777" w:rsidR="00B37322" w:rsidRDefault="00B37322" w:rsidP="00B37322">
      <w:pPr>
        <w:spacing w:after="0" w:line="240" w:lineRule="auto"/>
      </w:pPr>
      <w:r>
        <w:separator/>
      </w:r>
    </w:p>
  </w:footnote>
  <w:footnote w:type="continuationSeparator" w:id="0">
    <w:p w14:paraId="0FE74C09" w14:textId="77777777" w:rsidR="00B37322" w:rsidRDefault="00B37322" w:rsidP="00B37322">
      <w:pPr>
        <w:spacing w:after="0" w:line="240" w:lineRule="auto"/>
      </w:pPr>
      <w:r>
        <w:continuationSeparator/>
      </w:r>
    </w:p>
  </w:footnote>
  <w:footnote w:id="1">
    <w:p w14:paraId="0FE6390D" w14:textId="77777777" w:rsidR="00B37322" w:rsidRDefault="00B37322" w:rsidP="00B37322">
      <w:pPr>
        <w:pStyle w:val="Voetnoottekst"/>
      </w:pPr>
      <w:r>
        <w:rPr>
          <w:rStyle w:val="Voetnootmarkering"/>
        </w:rPr>
        <w:footnoteRef/>
      </w:r>
      <w:r>
        <w:t xml:space="preserve"> Kamerstuk </w:t>
      </w:r>
      <w:r w:rsidRPr="00783218">
        <w:t>32637-717</w:t>
      </w:r>
      <w:r>
        <w:t xml:space="preserve"> Ontwikkelingen Nexperia, </w:t>
      </w:r>
      <w:r w:rsidRPr="00783218">
        <w:t>19 november 2025</w:t>
      </w:r>
    </w:p>
  </w:footnote>
  <w:footnote w:id="2">
    <w:p w14:paraId="0E276D56" w14:textId="77777777" w:rsidR="00B37322" w:rsidRDefault="00B37322" w:rsidP="00B37322">
      <w:pPr>
        <w:pStyle w:val="Voetnoottekst"/>
      </w:pPr>
      <w:r>
        <w:rPr>
          <w:rStyle w:val="Voetnootmarkering"/>
        </w:rPr>
        <w:footnoteRef/>
      </w:r>
      <w:r>
        <w:t xml:space="preserve"> </w:t>
      </w:r>
      <w:r w:rsidRPr="00837279">
        <w:t xml:space="preserve">Kamerstuk </w:t>
      </w:r>
      <w:r w:rsidRPr="00535566">
        <w:t>29826-124</w:t>
      </w:r>
      <w:r>
        <w:t xml:space="preserve">, </w:t>
      </w:r>
      <w:r w:rsidRPr="00F07A44">
        <w:t>Visie op de toekomst van de industrie in Nederland</w:t>
      </w:r>
      <w:r>
        <w:t xml:space="preserve">, </w:t>
      </w:r>
      <w:r w:rsidRPr="00F07A44">
        <w:t>30 oktober 2020</w:t>
      </w:r>
    </w:p>
  </w:footnote>
  <w:footnote w:id="3">
    <w:p w14:paraId="199A25E8" w14:textId="77777777" w:rsidR="00B37322" w:rsidRDefault="00B37322" w:rsidP="00B37322">
      <w:pPr>
        <w:pStyle w:val="Voetnoottekst"/>
      </w:pPr>
      <w:r>
        <w:rPr>
          <w:rStyle w:val="Voetnootmarkering"/>
        </w:rPr>
        <w:footnoteRef/>
      </w:r>
      <w:r>
        <w:t xml:space="preserve"> Kamerstuk</w:t>
      </w:r>
      <w:r w:rsidRPr="008D72B0">
        <w:t xml:space="preserve"> </w:t>
      </w:r>
      <w:r w:rsidRPr="001B26A5">
        <w:t>35982-9</w:t>
      </w:r>
      <w:r>
        <w:t xml:space="preserve">, </w:t>
      </w:r>
      <w:r w:rsidRPr="00036808">
        <w:t>Open Strategische Autonomie</w:t>
      </w:r>
      <w:r>
        <w:t xml:space="preserve">, </w:t>
      </w:r>
      <w:r w:rsidRPr="00036808">
        <w:t>8 november 2022</w:t>
      </w:r>
    </w:p>
  </w:footnote>
  <w:footnote w:id="4">
    <w:p w14:paraId="49ACE875" w14:textId="77777777" w:rsidR="00B37322" w:rsidRDefault="00B37322" w:rsidP="00B37322">
      <w:pPr>
        <w:pStyle w:val="Voetnoottekst"/>
      </w:pPr>
      <w:r>
        <w:rPr>
          <w:rStyle w:val="Voetnootmarkering"/>
        </w:rPr>
        <w:footnoteRef/>
      </w:r>
      <w:r>
        <w:t xml:space="preserve"> Kamerstuk </w:t>
      </w:r>
      <w:r w:rsidRPr="008D48A7">
        <w:t>30821-244</w:t>
      </w:r>
      <w:r>
        <w:t xml:space="preserve">, </w:t>
      </w:r>
      <w:r w:rsidRPr="008D48A7">
        <w:t>Voortgang kabinetsaanpak risicovolle strategische afhankelijkheden</w:t>
      </w:r>
      <w:r>
        <w:t xml:space="preserve">, </w:t>
      </w:r>
      <w:r w:rsidRPr="00A54ADD">
        <w:t>31 oktober 2024</w:t>
      </w:r>
    </w:p>
  </w:footnote>
  <w:footnote w:id="5">
    <w:p w14:paraId="095EACAB" w14:textId="77777777" w:rsidR="00B37322" w:rsidRDefault="00B37322" w:rsidP="00B37322">
      <w:pPr>
        <w:pStyle w:val="Voetnoottekst"/>
      </w:pPr>
      <w:r>
        <w:rPr>
          <w:rStyle w:val="Voetnootmarkering"/>
        </w:rPr>
        <w:footnoteRef/>
      </w:r>
      <w:r>
        <w:t xml:space="preserve"> Kamerstuk </w:t>
      </w:r>
      <w:r w:rsidRPr="00783218">
        <w:t>29826-277</w:t>
      </w:r>
      <w:r>
        <w:t xml:space="preserve"> </w:t>
      </w:r>
      <w:r w:rsidRPr="00783218">
        <w:t>Industriebeleid met focus</w:t>
      </w:r>
      <w:r>
        <w:t xml:space="preserve">, </w:t>
      </w:r>
      <w:r w:rsidRPr="00783218">
        <w:t>17 oktober 2025</w:t>
      </w:r>
    </w:p>
  </w:footnote>
  <w:footnote w:id="6">
    <w:p w14:paraId="1012DFA2" w14:textId="77777777" w:rsidR="00B37322" w:rsidRPr="00CC62D2" w:rsidRDefault="00B37322" w:rsidP="00B37322">
      <w:pPr>
        <w:pStyle w:val="Voetnoottekst"/>
        <w:rPr>
          <w:b/>
          <w:bCs/>
        </w:rPr>
      </w:pPr>
      <w:r>
        <w:rPr>
          <w:rStyle w:val="Voetnootmarkering"/>
        </w:rPr>
        <w:footnoteRef/>
      </w:r>
      <w:r>
        <w:t xml:space="preserve"> </w:t>
      </w:r>
      <w:r w:rsidRPr="00CC62D2">
        <w:t>Defensie Strategie voor Industrie en Innovatie</w:t>
      </w:r>
    </w:p>
    <w:p w14:paraId="3F1A1694" w14:textId="77777777" w:rsidR="00B37322" w:rsidRDefault="00B37322" w:rsidP="00B37322">
      <w:pPr>
        <w:pStyle w:val="Voetnoottekst"/>
      </w:pPr>
    </w:p>
  </w:footnote>
  <w:footnote w:id="7">
    <w:p w14:paraId="66E1059A" w14:textId="77777777" w:rsidR="00B37322" w:rsidRDefault="00B37322" w:rsidP="00B37322">
      <w:pPr>
        <w:pStyle w:val="Voetnoottekst"/>
      </w:pPr>
      <w:r>
        <w:rPr>
          <w:rStyle w:val="Voetnootmarkering"/>
        </w:rPr>
        <w:footnoteRef/>
      </w:r>
      <w:r>
        <w:t xml:space="preserve"> Kamerstuk </w:t>
      </w:r>
      <w:r w:rsidRPr="00783218">
        <w:t>29826-277</w:t>
      </w:r>
      <w:r>
        <w:t xml:space="preserve"> </w:t>
      </w:r>
      <w:r w:rsidRPr="00783218">
        <w:t>Industriebeleid met focus</w:t>
      </w:r>
      <w:r>
        <w:t xml:space="preserve">, </w:t>
      </w:r>
      <w:r w:rsidRPr="00783218">
        <w:t>17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B77D" w14:textId="77777777" w:rsidR="00B37322" w:rsidRPr="00B37322" w:rsidRDefault="00B37322" w:rsidP="00B373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3E09" w14:textId="77777777" w:rsidR="00B37322" w:rsidRPr="00B37322" w:rsidRDefault="00B37322" w:rsidP="00B373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4599" w14:textId="77777777" w:rsidR="00B37322" w:rsidRPr="00B37322" w:rsidRDefault="00B37322" w:rsidP="00B373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22"/>
    <w:rsid w:val="001F57AD"/>
    <w:rsid w:val="00B37322"/>
    <w:rsid w:val="00C505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AD1A"/>
  <w15:chartTrackingRefBased/>
  <w15:docId w15:val="{47078363-3B87-435F-99DB-D1EB6A39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73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73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73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73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73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73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73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73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73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73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73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73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73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73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73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73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73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7322"/>
    <w:rPr>
      <w:rFonts w:eastAsiaTheme="majorEastAsia" w:cstheme="majorBidi"/>
      <w:color w:val="272727" w:themeColor="text1" w:themeTint="D8"/>
    </w:rPr>
  </w:style>
  <w:style w:type="paragraph" w:styleId="Titel">
    <w:name w:val="Title"/>
    <w:basedOn w:val="Standaard"/>
    <w:next w:val="Standaard"/>
    <w:link w:val="TitelChar"/>
    <w:uiPriority w:val="10"/>
    <w:qFormat/>
    <w:rsid w:val="00B3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73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73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73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73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7322"/>
    <w:rPr>
      <w:i/>
      <w:iCs/>
      <w:color w:val="404040" w:themeColor="text1" w:themeTint="BF"/>
    </w:rPr>
  </w:style>
  <w:style w:type="paragraph" w:styleId="Lijstalinea">
    <w:name w:val="List Paragraph"/>
    <w:basedOn w:val="Standaard"/>
    <w:uiPriority w:val="34"/>
    <w:qFormat/>
    <w:rsid w:val="00B37322"/>
    <w:pPr>
      <w:ind w:left="720"/>
      <w:contextualSpacing/>
    </w:pPr>
  </w:style>
  <w:style w:type="character" w:styleId="Intensievebenadrukking">
    <w:name w:val="Intense Emphasis"/>
    <w:basedOn w:val="Standaardalinea-lettertype"/>
    <w:uiPriority w:val="21"/>
    <w:qFormat/>
    <w:rsid w:val="00B37322"/>
    <w:rPr>
      <w:i/>
      <w:iCs/>
      <w:color w:val="2F5496" w:themeColor="accent1" w:themeShade="BF"/>
    </w:rPr>
  </w:style>
  <w:style w:type="paragraph" w:styleId="Duidelijkcitaat">
    <w:name w:val="Intense Quote"/>
    <w:basedOn w:val="Standaard"/>
    <w:next w:val="Standaard"/>
    <w:link w:val="DuidelijkcitaatChar"/>
    <w:uiPriority w:val="30"/>
    <w:qFormat/>
    <w:rsid w:val="00B37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7322"/>
    <w:rPr>
      <w:i/>
      <w:iCs/>
      <w:color w:val="2F5496" w:themeColor="accent1" w:themeShade="BF"/>
    </w:rPr>
  </w:style>
  <w:style w:type="character" w:styleId="Intensieveverwijzing">
    <w:name w:val="Intense Reference"/>
    <w:basedOn w:val="Standaardalinea-lettertype"/>
    <w:uiPriority w:val="32"/>
    <w:qFormat/>
    <w:rsid w:val="00B37322"/>
    <w:rPr>
      <w:b/>
      <w:bCs/>
      <w:smallCaps/>
      <w:color w:val="2F5496" w:themeColor="accent1" w:themeShade="BF"/>
      <w:spacing w:val="5"/>
    </w:rPr>
  </w:style>
  <w:style w:type="paragraph" w:styleId="Koptekst">
    <w:name w:val="header"/>
    <w:basedOn w:val="Standaard"/>
    <w:link w:val="KoptekstChar"/>
    <w:rsid w:val="00B373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3732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3732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3732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3732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7322"/>
    <w:rPr>
      <w:rFonts w:ascii="Verdana" w:hAnsi="Verdana"/>
      <w:noProof/>
      <w:sz w:val="13"/>
      <w:szCs w:val="24"/>
      <w:lang w:eastAsia="nl-NL"/>
    </w:rPr>
  </w:style>
  <w:style w:type="paragraph" w:customStyle="1" w:styleId="Huisstijl-Gegeven">
    <w:name w:val="Huisstijl-Gegeven"/>
    <w:basedOn w:val="Standaard"/>
    <w:link w:val="Huisstijl-GegevenCharChar"/>
    <w:rsid w:val="00B3732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732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732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3732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7322"/>
    <w:pPr>
      <w:spacing w:after="0"/>
    </w:pPr>
    <w:rPr>
      <w:b/>
    </w:rPr>
  </w:style>
  <w:style w:type="paragraph" w:customStyle="1" w:styleId="Huisstijl-Paginanummering">
    <w:name w:val="Huisstijl-Paginanummering"/>
    <w:basedOn w:val="Standaard"/>
    <w:rsid w:val="00B3732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732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3732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3732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B37322"/>
    <w:rPr>
      <w:b/>
      <w:bCs/>
    </w:rPr>
  </w:style>
  <w:style w:type="character" w:styleId="Voetnootmarkering">
    <w:name w:val="footnote reference"/>
    <w:basedOn w:val="Standaardalinea-lettertype"/>
    <w:semiHidden/>
    <w:unhideWhenUsed/>
    <w:rsid w:val="00B37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1034</ap:Words>
  <ap:Characters>5693</ap:Characters>
  <ap:DocSecurity>0</ap:DocSecurity>
  <ap:Lines>47</ap:Lines>
  <ap:Paragraphs>13</ap:Paragraphs>
  <ap:ScaleCrop>false</ap:ScaleCrop>
  <ap:LinksUpToDate>false</ap:LinksUpToDate>
  <ap:CharactersWithSpaces>6714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2025-12-03T09:13:00.0000000Z</dcterms:created>
  <dcterms:modified xsi:type="dcterms:W3CDTF">2025-12-03T09:13:00.0000000Z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