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2025Z21055</w:t>
        <w:br/>
      </w:r>
      <w:proofErr w:type="spellEnd"/>
    </w:p>
    <w:p>
      <w:pPr>
        <w:pStyle w:val="Normal"/>
        <w:rPr>
          <w:b w:val="1"/>
          <w:bCs w:val="1"/>
        </w:rPr>
      </w:pPr>
      <w:r w:rsidR="250AE766">
        <w:rPr>
          <w:b w:val="0"/>
          <w:bCs w:val="0"/>
        </w:rPr>
        <w:t>(ingezonden 3 december 2025)</w:t>
        <w:br/>
      </w:r>
    </w:p>
    <w:p>
      <w:r>
        <w:t xml:space="preserve">Vragen van het lid Straatman (CDA) aan de staatssecretaris van Justitie en Veiligheid over het bericht ‘Opmars illegaleaanbieders bedreigt Nederlands gokbeleid’. </w:t>
      </w:r>
      <w:r>
        <w:br/>
      </w:r>
    </w:p>
    <w:p>
      <w:r>
        <w:t xml:space="preserve">1. Bent u bekend met het bericht 'Opmars illegale aanbiedersbedreigt Nederlands gokbeleid' 1) en zo ja, wat is uw eerste reactie op deze stijging? </w:t>
      </w:r>
      <w:r>
        <w:br/>
      </w:r>
    </w:p>
    <w:p>
      <w:r>
        <w:t xml:space="preserve">2. Hoe verklaart u dat ondanks regulering en strengere regels voor legale aanbieders de omzet naar illegale aanbieders stijgt, juist op het moment dat de legale sector het zwaar heeft? </w:t>
      </w:r>
      <w:r>
        <w:br/>
      </w:r>
    </w:p>
    <w:p>
      <w:r>
        <w:t xml:space="preserve">3. Deelt u de mening dat websites waarop geadverteerd wordt met teksten als “Beste casino’s zonder Cruks”, direct offline moeten worden gehaald? </w:t>
      </w:r>
      <w:r>
        <w:br/>
      </w:r>
    </w:p>
    <w:p>
      <w:r>
        <w:t xml:space="preserve">4. Hoe kunt u, in samenwerking met de Kansspelautoriteit (Ksa), strenger handhaven op illegale casino’s die gebruik maken van het omkatten van een oude website naar een plek voor verwijzingen naar illegaal gokken?</w:t>
      </w:r>
      <w:r>
        <w:br/>
      </w:r>
    </w:p>
    <w:p>
      <w:r>
        <w:t xml:space="preserve">5. Klopt het dat een wetsvoorstel in voorbereiding is om de Ksa de bevoegdheid te geven om illegaal materiaal binnen een dag te verwijderen en zo ja, wanneer kan de Kamer de contouren hiervan verwachten?</w:t>
      </w:r>
      <w:r>
        <w:br/>
      </w:r>
    </w:p>
    <w:p>
      <w:r>
        <w:t xml:space="preserve">6. Zijn er in de tussentijd, voordat het wetsvoorstel klaar is, maatregelen die genomen kunnen worden om illegale goksites zo snel mogelijk offline te halen en de Ksa hier een grote rol in te laten spelen? </w:t>
      </w:r>
      <w:r>
        <w:br/>
      </w:r>
    </w:p>
    <w:p>
      <w:r>
        <w:t xml:space="preserve">7. Is de daling van het brutospelresultaat (BSR) bij legale aanbieders (met name in 2025) volgens u een teken van effectiviteit van het beleid, of juist van verdringing naar illegaal aanbod? </w:t>
      </w:r>
      <w:r>
        <w:br/>
      </w:r>
    </w:p>
    <w:p>
      <w:r>
        <w:t xml:space="preserve">8. Deelt u de inschatting van de Ksa dat met name ‘zware gokkers’ weglopen naar het illegale aanbod? En zo ja, wat is het beleid om deze groep te bereiken en te beschermen? </w:t>
      </w:r>
      <w:r>
        <w:br/>
      </w:r>
    </w:p>
    <w:p>
      <w:r>
        <w:t xml:space="preserve">9. Hoe garandeert u dat de handhaving tegen illegale aanbieders effectief is, gezien de vaak complexe buitenlandse constructies en de geringe inning van boetes zoals regelmatig door de Ksa wordt gemeld? </w:t>
      </w:r>
      <w:r>
        <w:br/>
      </w:r>
    </w:p>
    <w:p>
      <w:r>
        <w:t xml:space="preserve">10. Hoe waarborgt u dat minderjarigen en kwetsbare groepen niet (meer) terechtkomen bij illegale gokaanbieders, gegeven de onderzoeksuitkomsten dat dergelijke sites nauwelijks identiteits- of leeftijdscontroles kennen? </w:t>
      </w:r>
      <w:r>
        <w:br/>
      </w:r>
    </w:p>
    <w:p>
      <w:r>
        <w:t xml:space="preserve">11. Hoe beoordeelt u de maatschappelijke en publieke gezondheidsrisico’s van de groei van illegaal gokken, onder andere wat betreft gokverslaving, fraude, datamisbruik en ontmoediging van verantwoord spelen? </w:t>
      </w:r>
      <w:r>
        <w:br/>
      </w:r>
    </w:p>
    <w:p>
      <w:r>
        <w:t xml:space="preserve">12. Bent u bereid om, al dan niet Europees, regels te versterken om de toegang tot illegale aanbieders structureel te voorkomen? </w:t>
      </w:r>
      <w:r>
        <w:br/>
      </w:r>
    </w:p>
    <w:p>
      <w:r>
        <w:t xml:space="preserve"> </w:t>
      </w:r>
      <w:r>
        <w:br/>
      </w:r>
    </w:p>
    <w:p>
      <w:r>
        <w:t xml:space="preserve">1) FD, 1 december 2025, Opmars illegaleaanbieders bedreigt Nederlands gokbeleid (https://fd.nl/bedrijfsleven/1578524/opmars-illegale-aanbieders-bedreigt-nederlands-gokbeleid).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