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1D43" w:rsidP="00E91D43" w:rsidRDefault="00CF649F" w14:paraId="11A43623" w14:textId="27D0EF9E">
      <w:pPr>
        <w:pStyle w:val="Kop1"/>
        <w:rPr>
          <w:b w:val="0"/>
        </w:rPr>
      </w:pPr>
      <w:r>
        <w:t>Aanleiding</w:t>
      </w:r>
      <w:r w:rsidR="00E91D43">
        <w:br/>
      </w:r>
      <w:r w:rsidR="005A023C">
        <w:rPr>
          <w:b w:val="0"/>
        </w:rPr>
        <w:t xml:space="preserve">Het wetsvoorstel voor de implementatie van de herziene </w:t>
      </w:r>
      <w:r w:rsidRPr="00E91D43" w:rsidR="005A023C">
        <w:rPr>
          <w:b w:val="0"/>
        </w:rPr>
        <w:t>Richtlijn industriële emissies (</w:t>
      </w:r>
      <w:r w:rsidR="005A023C">
        <w:rPr>
          <w:b w:val="0"/>
        </w:rPr>
        <w:t xml:space="preserve">herziene </w:t>
      </w:r>
      <w:r w:rsidRPr="00E91D43" w:rsidR="005A023C">
        <w:rPr>
          <w:b w:val="0"/>
        </w:rPr>
        <w:t xml:space="preserve">Rie) </w:t>
      </w:r>
      <w:r w:rsidR="005A023C">
        <w:rPr>
          <w:b w:val="0"/>
        </w:rPr>
        <w:t>en de uitvoering van</w:t>
      </w:r>
      <w:r w:rsidRPr="00E91D43" w:rsidR="005A023C">
        <w:rPr>
          <w:b w:val="0"/>
        </w:rPr>
        <w:t xml:space="preserve"> de PIE-verordening (Portaal industriële emissies)</w:t>
      </w:r>
      <w:r w:rsidR="005A023C">
        <w:rPr>
          <w:b w:val="0"/>
        </w:rPr>
        <w:t xml:space="preserve"> is terug van de Afdeling advisering van de Raad van State (hierna: de Afdeling)</w:t>
      </w:r>
      <w:r w:rsidR="00D97665">
        <w:rPr>
          <w:b w:val="0"/>
        </w:rPr>
        <w:t xml:space="preserve"> met een </w:t>
      </w:r>
      <w:r w:rsidRPr="00D97665" w:rsidR="00D97665">
        <w:rPr>
          <w:b w:val="0"/>
        </w:rPr>
        <w:t>B-dictum.</w:t>
      </w:r>
      <w:r w:rsidRPr="00E91D43" w:rsidR="005A023C">
        <w:rPr>
          <w:b w:val="0"/>
        </w:rPr>
        <w:t xml:space="preserve"> </w:t>
      </w:r>
      <w:r w:rsidR="008C627A">
        <w:rPr>
          <w:b w:val="0"/>
        </w:rPr>
        <w:t xml:space="preserve">Vanwege de demissionaire status van het kabinet wordt dit wetsvoorstel na advisering door de </w:t>
      </w:r>
      <w:r w:rsidR="00957F21">
        <w:rPr>
          <w:b w:val="0"/>
        </w:rPr>
        <w:t xml:space="preserve">Afdeling </w:t>
      </w:r>
      <w:r w:rsidR="00C454B3">
        <w:rPr>
          <w:b w:val="0"/>
        </w:rPr>
        <w:t xml:space="preserve">en daaruit volgende aanpassingen met deze nota </w:t>
      </w:r>
      <w:r w:rsidR="008C627A">
        <w:rPr>
          <w:b w:val="0"/>
        </w:rPr>
        <w:t>opnieuw voor akkoord voorgelegd aan de ministerraad voordat het wordt aangeboden aan de Tweede Kamer.</w:t>
      </w:r>
      <w:r w:rsidR="000F54B2">
        <w:rPr>
          <w:b w:val="0"/>
        </w:rPr>
        <w:br/>
      </w:r>
      <w:r w:rsidR="008C627A">
        <w:rPr>
          <w:b w:val="0"/>
        </w:rPr>
        <w:br/>
      </w:r>
      <w:r w:rsidRPr="00E91D43" w:rsidR="00E91D43">
        <w:rPr>
          <w:b w:val="0"/>
        </w:rPr>
        <w:t xml:space="preserve">Nederland heeft in </w:t>
      </w:r>
      <w:r w:rsidR="00D97665">
        <w:rPr>
          <w:b w:val="0"/>
        </w:rPr>
        <w:t xml:space="preserve">2024 tijdens </w:t>
      </w:r>
      <w:r w:rsidRPr="00E91D43" w:rsidR="00E91D43">
        <w:rPr>
          <w:b w:val="0"/>
        </w:rPr>
        <w:t>de Milieuraad ingestemd met de wijzigingen</w:t>
      </w:r>
      <w:r w:rsidR="00C454B3">
        <w:rPr>
          <w:b w:val="0"/>
        </w:rPr>
        <w:t xml:space="preserve"> in de Rie</w:t>
      </w:r>
      <w:r w:rsidRPr="00E91D43" w:rsidR="00E91D43">
        <w:rPr>
          <w:b w:val="0"/>
        </w:rPr>
        <w:t xml:space="preserve">. De </w:t>
      </w:r>
      <w:r w:rsidR="008C627A">
        <w:rPr>
          <w:b w:val="0"/>
        </w:rPr>
        <w:t xml:space="preserve">implementatiedatum voor de </w:t>
      </w:r>
      <w:r w:rsidRPr="00E91D43" w:rsidR="00E91D43">
        <w:rPr>
          <w:b w:val="0"/>
        </w:rPr>
        <w:t xml:space="preserve">richtlijn </w:t>
      </w:r>
      <w:r w:rsidR="008C627A">
        <w:rPr>
          <w:b w:val="0"/>
        </w:rPr>
        <w:t>is</w:t>
      </w:r>
      <w:r w:rsidRPr="00E91D43" w:rsidR="00E91D43">
        <w:rPr>
          <w:b w:val="0"/>
        </w:rPr>
        <w:t xml:space="preserve"> 1 juli 2026. Via de bijgesloten stukken verzoekt u de ministerraad </w:t>
      </w:r>
      <w:r w:rsidR="00E91D43">
        <w:rPr>
          <w:b w:val="0"/>
        </w:rPr>
        <w:t>om instemming om h</w:t>
      </w:r>
      <w:r w:rsidRPr="00E91D43" w:rsidR="00E91D43">
        <w:rPr>
          <w:b w:val="0"/>
        </w:rPr>
        <w:t xml:space="preserve">et </w:t>
      </w:r>
      <w:r w:rsidR="006423D2">
        <w:rPr>
          <w:b w:val="0"/>
        </w:rPr>
        <w:t>wets</w:t>
      </w:r>
      <w:r w:rsidRPr="00E91D43" w:rsidR="00E91D43">
        <w:rPr>
          <w:b w:val="0"/>
        </w:rPr>
        <w:t>voorstel met nader rapport aan de Tweede Kamer doen sturen.</w:t>
      </w:r>
    </w:p>
    <w:p w:rsidR="00E14744" w:rsidP="00E91D43" w:rsidRDefault="00CF649F" w14:paraId="315FD1F4" w14:textId="58FD8A01">
      <w:pPr>
        <w:pStyle w:val="Kop1"/>
      </w:pPr>
      <w:r>
        <w:t>Geadviseerd besluit</w:t>
      </w:r>
    </w:p>
    <w:p w:rsidR="000F54B2" w:rsidP="00D97665" w:rsidRDefault="005A023C" w14:paraId="50D0EC0E" w14:textId="44FF2568">
      <w:pPr>
        <w:pStyle w:val="Lijstalinea"/>
        <w:numPr>
          <w:ilvl w:val="0"/>
          <w:numId w:val="7"/>
        </w:numPr>
      </w:pPr>
      <w:bookmarkStart w:name="_Hlk209513276" w:id="0"/>
      <w:r>
        <w:t>D</w:t>
      </w:r>
      <w:r w:rsidR="000F54B2">
        <w:t>e ministerraad te verzoeken in te stemmen met het bijgevoegde wetsvoorstel, de memorie van toelichting en het nader rapport en de toezending van deze stukken aan de Koning met het oog op het indienen van het wetsvoorstel bij de Tweede Kamer en daartoe:</w:t>
      </w:r>
    </w:p>
    <w:p w:rsidR="000F54B2" w:rsidP="00D97665" w:rsidRDefault="000F54B2" w14:paraId="79FCA794" w14:textId="4B0B0CC7">
      <w:pPr>
        <w:pStyle w:val="Lijstalinea"/>
        <w:numPr>
          <w:ilvl w:val="1"/>
          <w:numId w:val="7"/>
        </w:numPr>
      </w:pPr>
      <w:r>
        <w:t xml:space="preserve">het aanbiedingsformulier voor de ministerraad ondertekenen, </w:t>
      </w:r>
    </w:p>
    <w:p w:rsidR="000F54B2" w:rsidP="00D97665" w:rsidRDefault="000F54B2" w14:paraId="6CB5D871" w14:textId="385CF579">
      <w:pPr>
        <w:pStyle w:val="Lijstalinea"/>
        <w:numPr>
          <w:ilvl w:val="1"/>
          <w:numId w:val="7"/>
        </w:numPr>
      </w:pPr>
      <w:r>
        <w:t>akkoord te gaan met het aan de TK aanbieden van de deze en oudere beslisnota’s</w:t>
      </w:r>
      <w:r w:rsidR="00425206">
        <w:t>,</w:t>
      </w:r>
    </w:p>
    <w:p w:rsidR="000F54B2" w:rsidP="000F54B2" w:rsidRDefault="000F54B2" w14:paraId="173D54AC" w14:textId="77777777"/>
    <w:p w:rsidR="005A023C" w:rsidP="00D97665" w:rsidRDefault="00D97665" w14:paraId="6AD55FAD" w14:textId="3E879A9D">
      <w:pPr>
        <w:pStyle w:val="Lijstalinea"/>
        <w:numPr>
          <w:ilvl w:val="0"/>
          <w:numId w:val="7"/>
        </w:numPr>
      </w:pPr>
      <w:r>
        <w:t>E</w:t>
      </w:r>
      <w:r w:rsidR="000F54B2">
        <w:t>n na instemming van de ministerraad met uw verzoek:</w:t>
      </w:r>
    </w:p>
    <w:p w:rsidR="00D97665" w:rsidP="00D97665" w:rsidRDefault="000F54B2" w14:paraId="1CD143DD" w14:textId="336F46E5">
      <w:pPr>
        <w:pStyle w:val="Lijstalinea"/>
        <w:numPr>
          <w:ilvl w:val="1"/>
          <w:numId w:val="7"/>
        </w:numPr>
      </w:pPr>
      <w:r>
        <w:t>het nader rapport</w:t>
      </w:r>
      <w:r w:rsidR="00D97665">
        <w:t xml:space="preserve"> en</w:t>
      </w:r>
    </w:p>
    <w:p w:rsidR="008B7ED1" w:rsidP="00D97665" w:rsidRDefault="000F54B2" w14:paraId="0EAF605B" w14:textId="1A006938">
      <w:pPr>
        <w:pStyle w:val="Lijstalinea"/>
        <w:numPr>
          <w:ilvl w:val="1"/>
          <w:numId w:val="7"/>
        </w:numPr>
      </w:pPr>
      <w:r>
        <w:t>de gewijzigde memorie van toelichting te ondertekenen.</w:t>
      </w:r>
      <w:bookmarkEnd w:id="0"/>
    </w:p>
    <w:p w:rsidR="00E14744" w:rsidRDefault="00CF649F" w14:paraId="17DEB8EC" w14:textId="77777777">
      <w:pPr>
        <w:pStyle w:val="Kop1"/>
      </w:pPr>
      <w:r>
        <w:t>Kernpunten</w:t>
      </w:r>
    </w:p>
    <w:p w:rsidR="006423D2" w:rsidP="00954CC3" w:rsidRDefault="006423D2" w14:paraId="65D9865F" w14:textId="77777777">
      <w:pPr>
        <w:pStyle w:val="Lijstalinea"/>
        <w:numPr>
          <w:ilvl w:val="0"/>
          <w:numId w:val="5"/>
        </w:numPr>
      </w:pPr>
      <w:r w:rsidRPr="00954CC3">
        <w:t xml:space="preserve">De </w:t>
      </w:r>
      <w:r>
        <w:t xml:space="preserve">herziene </w:t>
      </w:r>
      <w:r w:rsidRPr="00954CC3">
        <w:t>Rie bevat regels voor grote industriële installaties en grootschalige intensieve varkens- en pluimveehouderijen die een grote bijdrage leveren aan de milieuverontreiniging</w:t>
      </w:r>
      <w:r>
        <w:t xml:space="preserve">. </w:t>
      </w:r>
    </w:p>
    <w:p w:rsidRPr="00954CC3" w:rsidR="00954CC3" w:rsidP="00954CC3" w:rsidRDefault="00954CC3" w14:paraId="3A3795A4" w14:textId="7F010995">
      <w:pPr>
        <w:pStyle w:val="Lijstalinea"/>
        <w:numPr>
          <w:ilvl w:val="0"/>
          <w:numId w:val="5"/>
        </w:numPr>
      </w:pPr>
      <w:r w:rsidRPr="00954CC3">
        <w:t>Dit wetsvoorstel bevat alleen wijzigingen die nodig zijn voor de implementatie van de herziene Rie en de uitvoering van de PIE-verordening. Dit betreft dus 1-op-1 implementatie.</w:t>
      </w:r>
    </w:p>
    <w:p w:rsidRPr="00AA5496" w:rsidR="00AA5496" w:rsidP="00AA5496" w:rsidRDefault="00957F21" w14:paraId="668497B1" w14:textId="5CD8E240">
      <w:pPr>
        <w:pStyle w:val="Lijstalinea"/>
        <w:numPr>
          <w:ilvl w:val="0"/>
          <w:numId w:val="5"/>
        </w:numPr>
      </w:pPr>
      <w:r>
        <w:t>D</w:t>
      </w:r>
      <w:r w:rsidR="006423D2">
        <w:t>e Afdeling</w:t>
      </w:r>
      <w:r w:rsidRPr="00AA5496" w:rsidR="00AA5496">
        <w:t xml:space="preserve"> heeft een aantal opmerkingen bij het voorstel en adviseert daarmee rekening te houden voordat het voorstel bij de Tweede Kamer der Staten-Generaal wordt ingediend</w:t>
      </w:r>
      <w:r w:rsidR="00AA5496">
        <w:t xml:space="preserve"> (B-dictum)</w:t>
      </w:r>
      <w:r w:rsidRPr="00AA5496" w:rsidR="00AA5496">
        <w:t>.</w:t>
      </w:r>
    </w:p>
    <w:p w:rsidR="00E14744" w:rsidP="00AA5496" w:rsidRDefault="00DD016F" w14:paraId="12C482E9" w14:textId="5E5F2458">
      <w:pPr>
        <w:pStyle w:val="Lijstalinea"/>
        <w:numPr>
          <w:ilvl w:val="0"/>
          <w:numId w:val="5"/>
        </w:numPr>
      </w:pPr>
      <w:r w:rsidRPr="00DD016F">
        <w:lastRenderedPageBreak/>
        <w:t>De Afdeling maakt opmerkingen over de inzichtelijkheid en volledigheid van de implementatie en over het overgangsrecht.</w:t>
      </w:r>
      <w:r w:rsidR="006423D2">
        <w:t xml:space="preserve"> Daartoe zijn paragraaf 2.2.2 en paragraaf 8 van de </w:t>
      </w:r>
      <w:r w:rsidR="00957F21">
        <w:t xml:space="preserve">memorie van </w:t>
      </w:r>
      <w:r w:rsidR="006423D2">
        <w:t xml:space="preserve">toelichting </w:t>
      </w:r>
      <w:r w:rsidR="00957F21">
        <w:t xml:space="preserve">bij het wetsvoorstel </w:t>
      </w:r>
      <w:r w:rsidR="006423D2">
        <w:t>aangepast.</w:t>
      </w:r>
    </w:p>
    <w:p w:rsidR="00DD016F" w:rsidP="00AA5496" w:rsidRDefault="00DD016F" w14:paraId="70E5CBAB" w14:textId="7B8ECCC3">
      <w:pPr>
        <w:pStyle w:val="Lijstalinea"/>
        <w:numPr>
          <w:ilvl w:val="0"/>
          <w:numId w:val="5"/>
        </w:numPr>
      </w:pPr>
      <w:r>
        <w:t xml:space="preserve">De Afdeling adviseert om in de toelichting nader in te gaan op de sanctiebepaling uit de richtlijn. Dit heeft geleid tot een aanpassing van </w:t>
      </w:r>
      <w:r w:rsidR="006423D2">
        <w:t>paragraaf 2.2.3</w:t>
      </w:r>
      <w:r>
        <w:t xml:space="preserve"> van de </w:t>
      </w:r>
      <w:r w:rsidR="00957F21">
        <w:t xml:space="preserve">memorie van </w:t>
      </w:r>
      <w:r>
        <w:t>toelichting.</w:t>
      </w:r>
    </w:p>
    <w:p w:rsidR="00DD016F" w:rsidP="00AA5496" w:rsidRDefault="00DD016F" w14:paraId="55352AD6" w14:textId="0393713C">
      <w:pPr>
        <w:pStyle w:val="Lijstalinea"/>
        <w:numPr>
          <w:ilvl w:val="0"/>
          <w:numId w:val="5"/>
        </w:numPr>
      </w:pPr>
      <w:r w:rsidRPr="00DD016F">
        <w:t>De Afdeling adviseert om voor de herziene Rie en de PIE-verordening transponeringstabellen op te nemen die in elk geval de bepalingen vermelden waarmee de EU-wetgeving op wetsniveau wordt of is geïmplementeerd.</w:t>
      </w:r>
      <w:r>
        <w:t xml:space="preserve"> Deze zijn bijgewerkt en toegevoegd. </w:t>
      </w:r>
    </w:p>
    <w:p w:rsidR="000F54B2" w:rsidP="00AA5496" w:rsidRDefault="006423D2" w14:paraId="564C341C" w14:textId="5AC400EC">
      <w:pPr>
        <w:pStyle w:val="Lijstalinea"/>
        <w:numPr>
          <w:ilvl w:val="0"/>
          <w:numId w:val="5"/>
        </w:numPr>
      </w:pPr>
      <w:r>
        <w:t xml:space="preserve">Verder is van de gelegenheid gebruik gemaakt om </w:t>
      </w:r>
      <w:r w:rsidR="000F54B2">
        <w:t xml:space="preserve">de in de toelichting uitgebreider in te gaan op het algemene overgangsrecht en het overgangsrecht voor veehouderijen. En is de toelichting over het artikel toegang tot de rechter uitgebreid. </w:t>
      </w:r>
    </w:p>
    <w:p w:rsidR="006423D2" w:rsidP="00AA5496" w:rsidRDefault="000F54B2" w14:paraId="3F3EC8A0" w14:textId="771EE022">
      <w:pPr>
        <w:pStyle w:val="Lijstalinea"/>
        <w:numPr>
          <w:ilvl w:val="0"/>
          <w:numId w:val="5"/>
        </w:numPr>
      </w:pPr>
      <w:r>
        <w:t>In het wetsvoorstel zijn een aantal wijzigingen doorgevoerd om een beleid neutrale implementatie te garanderen</w:t>
      </w:r>
      <w:r w:rsidR="0086094D">
        <w:t>.</w:t>
      </w:r>
      <w:r>
        <w:t xml:space="preserve"> </w:t>
      </w:r>
    </w:p>
    <w:p w:rsidR="00E14744" w:rsidRDefault="00CF649F" w14:paraId="039A83C5" w14:textId="5B51CB71">
      <w:pPr>
        <w:pStyle w:val="Kop1"/>
      </w:pPr>
      <w:r>
        <w:t>Informatie die niet openbaargemaakt kan worden</w:t>
      </w:r>
    </w:p>
    <w:p w:rsidR="00E14744" w:rsidRDefault="00D97665" w14:paraId="5EEC29CF" w14:textId="117F4218">
      <w:r>
        <w:t>n.v.t.</w:t>
      </w:r>
    </w:p>
    <w:p w:rsidR="00E14744" w:rsidRDefault="00CF649F" w14:paraId="250CD161" w14:textId="77777777">
      <w:pPr>
        <w:pStyle w:val="Kop1"/>
      </w:pPr>
      <w:r>
        <w:t>Toelichting</w:t>
      </w:r>
    </w:p>
    <w:p w:rsidR="00954CC3" w:rsidP="00954CC3" w:rsidRDefault="00954CC3" w14:paraId="63A1BF41" w14:textId="7AB52D72">
      <w:bookmarkStart w:name="_Hlk210213878" w:id="1"/>
      <w:r w:rsidRPr="00954CC3">
        <w:t>De wijzigingen</w:t>
      </w:r>
      <w:r w:rsidR="006423D2">
        <w:t xml:space="preserve"> in het wetsvoorstel</w:t>
      </w:r>
      <w:r w:rsidRPr="00954CC3">
        <w:t xml:space="preserve"> zijn voor het overgrote deel technisch van aard, dat wil zeggen dat verwijzingen en definities worden aangepast</w:t>
      </w:r>
      <w:bookmarkEnd w:id="1"/>
      <w:r w:rsidRPr="00954CC3">
        <w:t xml:space="preserve">. De wetten die worden gewijzigd zijn de Omgevingswet, de Wet milieubeheer en de Wet belastingen op milieugrondslag. De bepalingen van dit wetsvoorstel moeten uiterlijk </w:t>
      </w:r>
      <w:r w:rsidR="006423D2">
        <w:t>vanaf</w:t>
      </w:r>
      <w:r w:rsidRPr="00954CC3">
        <w:t xml:space="preserve"> 1 juli 2026 inwerkingtreden voor een tijdige omzetting. Verdere implementatie vindt plaats door aanpassingen op het niveau van een algemene maatregel van bestuur. D</w:t>
      </w:r>
      <w:r w:rsidR="007A3028">
        <w:t>a</w:t>
      </w:r>
      <w:r w:rsidRPr="00954CC3">
        <w:t>t is een meer inhoudelijke wijziging. Daarbij worden andere departementen betrokken.</w:t>
      </w:r>
    </w:p>
    <w:p w:rsidR="00954CC3" w:rsidP="00954CC3" w:rsidRDefault="00954CC3" w14:paraId="78366F89" w14:textId="77777777"/>
    <w:p w:rsidRPr="00954CC3" w:rsidR="00954CC3" w:rsidP="00954CC3" w:rsidRDefault="00954CC3" w14:paraId="31C31E79" w14:textId="43FC06DC">
      <w:r w:rsidRPr="00954CC3">
        <w:t xml:space="preserve">De </w:t>
      </w:r>
      <w:r>
        <w:t xml:space="preserve">herziene </w:t>
      </w:r>
      <w:r w:rsidRPr="00954CC3">
        <w:t xml:space="preserve">Rie bevat regels voor grote industriële installaties en grootschalige intensieve varkens- en pluimveehouderijen die een grote bijdrage leveren aan de milieuverontreiniging in de Europese Unie. De belangrijkste wijzigingen in het wetsvoorstel voor de implementatie van de </w:t>
      </w:r>
      <w:r w:rsidR="00794ABE">
        <w:t xml:space="preserve">herziene </w:t>
      </w:r>
      <w:r w:rsidRPr="00954CC3">
        <w:t xml:space="preserve">Rie zijn: </w:t>
      </w:r>
    </w:p>
    <w:p w:rsidR="00D97665" w:rsidP="00954CC3" w:rsidRDefault="00954CC3" w14:paraId="5B330969" w14:textId="77777777">
      <w:pPr>
        <w:pStyle w:val="Lijstalinea"/>
        <w:numPr>
          <w:ilvl w:val="0"/>
          <w:numId w:val="9"/>
        </w:numPr>
      </w:pPr>
      <w:r w:rsidRPr="00954CC3">
        <w:t xml:space="preserve">Voor veehouderijen worden de beste beschikbare technieken op een andere manier vastgesteld. Dit houdt een administratieve lastenverlichting in. </w:t>
      </w:r>
    </w:p>
    <w:p w:rsidR="00D97665" w:rsidP="00954CC3" w:rsidRDefault="00954CC3" w14:paraId="75B0F498" w14:textId="77777777">
      <w:pPr>
        <w:pStyle w:val="Lijstalinea"/>
        <w:numPr>
          <w:ilvl w:val="0"/>
          <w:numId w:val="9"/>
        </w:numPr>
      </w:pPr>
      <w:r w:rsidRPr="00954CC3">
        <w:t xml:space="preserve">De definitie van ongewone voorvallen (dit zijn grote industriële ongevallen) </w:t>
      </w:r>
      <w:r w:rsidR="00794ABE">
        <w:t>is</w:t>
      </w:r>
      <w:r w:rsidRPr="00954CC3" w:rsidR="00794ABE">
        <w:t xml:space="preserve"> </w:t>
      </w:r>
      <w:r w:rsidRPr="00954CC3">
        <w:t xml:space="preserve">gewijzigd. Bij sommige van deze voorvallen moet aanvullende informatie worden verstrekt. Het gaat hier om incidenten die gevolgen kunnen hebben voor de drinkwatervoorziening. In die gevallen moet het bevoegde gezag de drinkwaterbedrijven infomeren en indien relevant ook andere lidstaten. </w:t>
      </w:r>
    </w:p>
    <w:p w:rsidR="00D97665" w:rsidP="00954CC3" w:rsidRDefault="00954CC3" w14:paraId="71F7B6FB" w14:textId="77777777">
      <w:pPr>
        <w:pStyle w:val="Lijstalinea"/>
        <w:numPr>
          <w:ilvl w:val="0"/>
          <w:numId w:val="9"/>
        </w:numPr>
      </w:pPr>
      <w:r w:rsidRPr="00954CC3">
        <w:t xml:space="preserve">In sommige gevallen moet het bevoegde gezag geconsolideerde vergunningen publiceren. Met consolidatie worden latere wijzigingen en rectificaties in de oorspronkelijke tekst verwerkt tot één nieuwe, bijgewerkte tekst. </w:t>
      </w:r>
    </w:p>
    <w:p w:rsidRPr="00954CC3" w:rsidR="00954CC3" w:rsidP="00954CC3" w:rsidRDefault="00954CC3" w14:paraId="508E29C8" w14:textId="46DEF206">
      <w:pPr>
        <w:pStyle w:val="Lijstalinea"/>
        <w:numPr>
          <w:ilvl w:val="0"/>
          <w:numId w:val="9"/>
        </w:numPr>
      </w:pPr>
      <w:r w:rsidRPr="00954CC3">
        <w:t xml:space="preserve">In 2035 moeten alle geconsolideerde vergunningen kosteloos beschikbaar en makkelijk digitaal vindbaar zijn voor het publiek. Online publiceren is geen nieuwe verplichting, maar het gebeurt momenteel onvoldoende. Daarom wordt deze verplichting in de toelichting bij het wetsvoorstel nog een keer onder de aandacht gebracht. </w:t>
      </w:r>
    </w:p>
    <w:p w:rsidRPr="00954CC3" w:rsidR="00954CC3" w:rsidP="00954CC3" w:rsidRDefault="00954CC3" w14:paraId="78E5C13C" w14:textId="77777777"/>
    <w:p w:rsidR="00954CC3" w:rsidP="00954CC3" w:rsidRDefault="00954CC3" w14:paraId="21330400" w14:textId="6EEB6CF0">
      <w:r w:rsidRPr="00954CC3">
        <w:lastRenderedPageBreak/>
        <w:t xml:space="preserve">Zoals hierboven benadrukt zijn de meeste wijzigingen technisch van aard afgezien van de verplichting om vergunningen te consolideren. Dit is een wezenlijke verandering ten opzichte van de huidige verplichtingen. Het gros van de noodzakelijke wijzigingen voor de implementatie worden op het niveau van </w:t>
      </w:r>
      <w:proofErr w:type="spellStart"/>
      <w:r w:rsidRPr="00954CC3">
        <w:t>amvb</w:t>
      </w:r>
      <w:proofErr w:type="spellEnd"/>
      <w:r w:rsidRPr="00954CC3">
        <w:t xml:space="preserve"> en ministeriële regeling geïmplementeerd. </w:t>
      </w:r>
      <w:r w:rsidR="006423D2">
        <w:t xml:space="preserve">Deze wordt vanzelfsprekend aan u voorgelegd. </w:t>
      </w:r>
      <w:r w:rsidRPr="00954CC3">
        <w:t xml:space="preserve"> </w:t>
      </w:r>
    </w:p>
    <w:p w:rsidRPr="00954CC3" w:rsidR="00954CC3" w:rsidP="00954CC3" w:rsidRDefault="00954CC3" w14:paraId="695AD2B1" w14:textId="77777777"/>
    <w:p w:rsidR="00794ABE" w:rsidP="00954CC3" w:rsidRDefault="00954CC3" w14:paraId="6019509E" w14:textId="151771ED">
      <w:r w:rsidRPr="00954CC3">
        <w:t>De PIE-verordening is de opvolger van de PRTR-verordening</w:t>
      </w:r>
      <w:r w:rsidR="00A7623B">
        <w:t xml:space="preserve"> en voorziet in verplichte registratie en openbaarmaking van milieugegevens</w:t>
      </w:r>
      <w:r w:rsidRPr="00954CC3">
        <w:t>. Doelstelling is om een ieder inzicht te geven in de milieubelasting</w:t>
      </w:r>
      <w:r w:rsidR="00794ABE">
        <w:t xml:space="preserve"> (emissies)</w:t>
      </w:r>
      <w:r w:rsidRPr="00954CC3">
        <w:t xml:space="preserve"> van de grootste vervuilingsbronnen. Deze doelstelling is niet veranderd. De noodzakelijke wijzigingen voor de PIE-verordeningen vinden op </w:t>
      </w:r>
      <w:proofErr w:type="spellStart"/>
      <w:r w:rsidRPr="00954CC3">
        <w:t>amvb</w:t>
      </w:r>
      <w:proofErr w:type="spellEnd"/>
      <w:r w:rsidRPr="00954CC3">
        <w:t xml:space="preserve">-niveau plaats en worden hier dus verder niet besproken. </w:t>
      </w:r>
    </w:p>
    <w:p w:rsidR="00794ABE" w:rsidP="00954CC3" w:rsidRDefault="00794ABE" w14:paraId="539086B0" w14:textId="77777777"/>
    <w:p w:rsidRPr="00954CC3" w:rsidR="00954CC3" w:rsidP="00954CC3" w:rsidRDefault="00954CC3" w14:paraId="5231AA30" w14:textId="13536DC9">
      <w:r w:rsidRPr="00954CC3">
        <w:t>De PIE-verordening en de R</w:t>
      </w:r>
      <w:r w:rsidR="00794ABE">
        <w:t>ichtlijn industriële emissies</w:t>
      </w:r>
      <w:r w:rsidRPr="00954CC3">
        <w:t xml:space="preserve"> gelden voor dezelfde bedrijven. </w:t>
      </w:r>
    </w:p>
    <w:p w:rsidRPr="00954CC3" w:rsidR="00954CC3" w:rsidP="00954CC3" w:rsidRDefault="00CF649F" w14:paraId="74A6B62B" w14:textId="3AA7906C">
      <w:pPr>
        <w:pStyle w:val="Kop1"/>
      </w:pPr>
      <w:r>
        <w:t>Bijlagen</w:t>
      </w:r>
    </w:p>
    <w:p w:rsidR="00E14744" w:rsidRDefault="00E14744" w14:paraId="5FE2A3F6" w14:textId="2DE7752E"/>
    <w:tbl>
      <w:tblPr>
        <w:tblStyle w:val="TabelRijkshuisstijl"/>
        <w:tblW w:w="7548" w:type="dxa"/>
        <w:tblInd w:w="0" w:type="dxa"/>
        <w:tblLayout w:type="fixed"/>
        <w:tblLook w:val="07E0" w:firstRow="1" w:lastRow="1" w:firstColumn="1" w:lastColumn="1" w:noHBand="1" w:noVBand="1"/>
      </w:tblPr>
      <w:tblGrid>
        <w:gridCol w:w="1510"/>
        <w:gridCol w:w="3019"/>
        <w:gridCol w:w="3019"/>
      </w:tblGrid>
      <w:tr w:rsidR="00E14744" w:rsidTr="000B0357" w14:paraId="2E4EBC1D" w14:textId="77777777">
        <w:trPr>
          <w:cnfStyle w:val="100000000000" w:firstRow="1" w:lastRow="0" w:firstColumn="0" w:lastColumn="0" w:oddVBand="0" w:evenVBand="0" w:oddHBand="0" w:evenHBand="0" w:firstRowFirstColumn="0" w:firstRowLastColumn="0" w:lastRowFirstColumn="0" w:lastRowLastColumn="0"/>
        </w:trPr>
        <w:tc>
          <w:tcPr>
            <w:tcW w:w="1510" w:type="dxa"/>
          </w:tcPr>
          <w:p w:rsidR="00E14744" w:rsidRDefault="00CF649F" w14:paraId="14B9007E" w14:textId="77777777">
            <w:r>
              <w:t>Volgnummer</w:t>
            </w:r>
          </w:p>
        </w:tc>
        <w:tc>
          <w:tcPr>
            <w:tcW w:w="3019" w:type="dxa"/>
          </w:tcPr>
          <w:p w:rsidR="00E14744" w:rsidRDefault="00CF649F" w14:paraId="1854995F" w14:textId="77777777">
            <w:r>
              <w:t>Naam</w:t>
            </w:r>
          </w:p>
        </w:tc>
        <w:tc>
          <w:tcPr>
            <w:tcW w:w="3019" w:type="dxa"/>
          </w:tcPr>
          <w:p w:rsidR="00E14744" w:rsidRDefault="00CF649F" w14:paraId="008CA2D0" w14:textId="77777777">
            <w:r>
              <w:t>Informatie</w:t>
            </w:r>
          </w:p>
        </w:tc>
      </w:tr>
      <w:tr w:rsidR="00E14744" w14:paraId="6047623E" w14:textId="77777777">
        <w:tc>
          <w:tcPr>
            <w:tcW w:w="1510" w:type="dxa"/>
          </w:tcPr>
          <w:p w:rsidR="00E14744" w:rsidRDefault="000B0357" w14:paraId="1D936102" w14:textId="69BE4F96">
            <w:r>
              <w:t>02</w:t>
            </w:r>
          </w:p>
        </w:tc>
        <w:tc>
          <w:tcPr>
            <w:tcW w:w="3019" w:type="dxa"/>
          </w:tcPr>
          <w:p w:rsidR="00E14744" w:rsidRDefault="000B0357" w14:paraId="39FD38BF" w14:textId="6472D31E">
            <w:r>
              <w:t>Ministerraadformulier</w:t>
            </w:r>
          </w:p>
        </w:tc>
        <w:tc>
          <w:tcPr>
            <w:tcW w:w="3019" w:type="dxa"/>
          </w:tcPr>
          <w:p w:rsidR="00E14744" w:rsidRDefault="006423D2" w14:paraId="4276BD42" w14:textId="7174D0DF">
            <w:r>
              <w:t>Het advies van de Afdeling over het wetsvoorstel </w:t>
            </w:r>
          </w:p>
        </w:tc>
      </w:tr>
      <w:tr w:rsidR="006423D2" w14:paraId="62DF1596" w14:textId="77777777">
        <w:tc>
          <w:tcPr>
            <w:tcW w:w="1510" w:type="dxa"/>
          </w:tcPr>
          <w:p w:rsidR="006423D2" w:rsidRDefault="000B0357" w14:paraId="5482AAD5" w14:textId="1E5E20B5">
            <w:r>
              <w:t>03</w:t>
            </w:r>
          </w:p>
        </w:tc>
        <w:tc>
          <w:tcPr>
            <w:tcW w:w="3019" w:type="dxa"/>
          </w:tcPr>
          <w:p w:rsidR="006423D2" w:rsidRDefault="006423D2" w14:paraId="33E09D53" w14:textId="2749BF0D">
            <w:r>
              <w:t>Wetsvoorstel Rie</w:t>
            </w:r>
            <w:r w:rsidR="00CA0BA5">
              <w:t xml:space="preserve"> en </w:t>
            </w:r>
            <w:proofErr w:type="spellStart"/>
            <w:r w:rsidR="00CA0BA5">
              <w:t>Pie</w:t>
            </w:r>
            <w:proofErr w:type="spellEnd"/>
          </w:p>
        </w:tc>
        <w:tc>
          <w:tcPr>
            <w:tcW w:w="3019" w:type="dxa"/>
          </w:tcPr>
          <w:p w:rsidR="006423D2" w:rsidRDefault="006423D2" w14:paraId="4B003ADD" w14:textId="63926119">
            <w:r>
              <w:t>Het aangepast wetsvoorstel</w:t>
            </w:r>
          </w:p>
        </w:tc>
      </w:tr>
      <w:tr w:rsidR="006423D2" w14:paraId="145574C2" w14:textId="77777777">
        <w:tc>
          <w:tcPr>
            <w:tcW w:w="1510" w:type="dxa"/>
          </w:tcPr>
          <w:p w:rsidR="006423D2" w:rsidRDefault="000B0357" w14:paraId="489353FE" w14:textId="72E0547A">
            <w:r>
              <w:t>04</w:t>
            </w:r>
          </w:p>
        </w:tc>
        <w:tc>
          <w:tcPr>
            <w:tcW w:w="3019" w:type="dxa"/>
          </w:tcPr>
          <w:p w:rsidR="006423D2" w:rsidRDefault="006423D2" w14:paraId="570A15D5" w14:textId="2ADE2890">
            <w:r>
              <w:t>Nader rapport</w:t>
            </w:r>
          </w:p>
        </w:tc>
        <w:tc>
          <w:tcPr>
            <w:tcW w:w="3019" w:type="dxa"/>
          </w:tcPr>
          <w:p w:rsidR="006423D2" w:rsidRDefault="006423D2" w14:paraId="38F46F0F" w14:textId="4CA97691">
            <w:r>
              <w:t>Het nader rapport met reactie op het advies van de Afdeling</w:t>
            </w:r>
          </w:p>
        </w:tc>
      </w:tr>
      <w:tr w:rsidR="006423D2" w14:paraId="4636D7F0" w14:textId="77777777">
        <w:tc>
          <w:tcPr>
            <w:tcW w:w="1510" w:type="dxa"/>
          </w:tcPr>
          <w:p w:rsidR="006423D2" w:rsidRDefault="000B0357" w14:paraId="300DA26D" w14:textId="45F4A27E">
            <w:r>
              <w:t>05</w:t>
            </w:r>
          </w:p>
        </w:tc>
        <w:tc>
          <w:tcPr>
            <w:tcW w:w="3019" w:type="dxa"/>
          </w:tcPr>
          <w:p w:rsidR="006423D2" w:rsidRDefault="000B0357" w14:paraId="161CEDF1" w14:textId="699871EE">
            <w:r>
              <w:t>Advies Raad van State</w:t>
            </w:r>
          </w:p>
        </w:tc>
        <w:tc>
          <w:tcPr>
            <w:tcW w:w="3019" w:type="dxa"/>
          </w:tcPr>
          <w:p w:rsidR="006423D2" w:rsidRDefault="006423D2" w14:paraId="6EE0EED2" w14:textId="77777777"/>
        </w:tc>
      </w:tr>
      <w:tr w:rsidR="006423D2" w14:paraId="55A832FD" w14:textId="77777777">
        <w:tc>
          <w:tcPr>
            <w:tcW w:w="1510" w:type="dxa"/>
          </w:tcPr>
          <w:p w:rsidR="006423D2" w:rsidRDefault="000B0357" w14:paraId="44B247A1" w14:textId="1F9086EF">
            <w:r>
              <w:t>06</w:t>
            </w:r>
          </w:p>
        </w:tc>
        <w:tc>
          <w:tcPr>
            <w:tcW w:w="3019" w:type="dxa"/>
          </w:tcPr>
          <w:p w:rsidR="006423D2" w:rsidRDefault="00CA0BA5" w14:paraId="0672D0DF" w14:textId="2816FA35">
            <w:r>
              <w:t>Wetsvoo</w:t>
            </w:r>
            <w:r w:rsidR="00C202D8">
              <w:t>r</w:t>
            </w:r>
            <w:r>
              <w:t xml:space="preserve">stel Rie en </w:t>
            </w:r>
            <w:proofErr w:type="spellStart"/>
            <w:r>
              <w:t>Pie</w:t>
            </w:r>
            <w:proofErr w:type="spellEnd"/>
            <w:r>
              <w:t xml:space="preserve"> ‘oud’</w:t>
            </w:r>
          </w:p>
        </w:tc>
        <w:tc>
          <w:tcPr>
            <w:tcW w:w="3019" w:type="dxa"/>
          </w:tcPr>
          <w:p w:rsidR="000B0357" w:rsidRDefault="000B0357" w14:paraId="795471FF" w14:textId="4FAA5C1F">
            <w:r>
              <w:t>Het advies van de Afdeling over het wetsvoorstel </w:t>
            </w:r>
          </w:p>
          <w:p w:rsidR="000B0357" w:rsidRDefault="000B0357" w14:paraId="7E775871" w14:textId="77777777"/>
          <w:p w:rsidR="000B0357" w:rsidRDefault="000B0357" w14:paraId="741431D7" w14:textId="77777777"/>
          <w:p w:rsidR="000B0357" w:rsidRDefault="000B0357" w14:paraId="4AAFA71A" w14:textId="77777777"/>
          <w:p w:rsidR="006423D2" w:rsidRDefault="00CA0BA5" w14:paraId="7DC3A545" w14:textId="45C8FD71">
            <w:r>
              <w:t xml:space="preserve">De versie van het wetsvoorstel dat naar de Afdeling is verstuurd. </w:t>
            </w:r>
          </w:p>
        </w:tc>
      </w:tr>
      <w:tr w:rsidR="007F6326" w14:paraId="2A091CA8" w14:textId="77777777">
        <w:tc>
          <w:tcPr>
            <w:tcW w:w="1510" w:type="dxa"/>
          </w:tcPr>
          <w:p w:rsidR="007F6326" w:rsidRDefault="000B0357" w14:paraId="7A970E9A" w14:textId="5EA9A325">
            <w:r>
              <w:t>07</w:t>
            </w:r>
          </w:p>
        </w:tc>
        <w:tc>
          <w:tcPr>
            <w:tcW w:w="3019" w:type="dxa"/>
          </w:tcPr>
          <w:p w:rsidR="007F6326" w:rsidRDefault="000B0357" w14:paraId="101819BE" w14:textId="606994D5">
            <w:r>
              <w:t>Adviesnota ministerraad</w:t>
            </w:r>
          </w:p>
        </w:tc>
        <w:tc>
          <w:tcPr>
            <w:tcW w:w="3019" w:type="dxa"/>
          </w:tcPr>
          <w:p w:rsidR="007F6326" w:rsidRDefault="007F6326" w14:paraId="07A041CD" w14:textId="7B1FC189"/>
        </w:tc>
      </w:tr>
      <w:tr w:rsidR="000B0357" w14:paraId="4703B435" w14:textId="77777777">
        <w:tc>
          <w:tcPr>
            <w:tcW w:w="1510" w:type="dxa"/>
          </w:tcPr>
          <w:p w:rsidR="000B0357" w:rsidP="000B0357" w:rsidRDefault="000B0357" w14:paraId="6A138EBD" w14:textId="34B0EDA0">
            <w:r>
              <w:t>08</w:t>
            </w:r>
          </w:p>
        </w:tc>
        <w:tc>
          <w:tcPr>
            <w:tcW w:w="3019" w:type="dxa"/>
          </w:tcPr>
          <w:p w:rsidR="000B0357" w:rsidP="000B0357" w:rsidRDefault="000B0357" w14:paraId="0B57CE44" w14:textId="17312580">
            <w:r>
              <w:t>Onderliggende beslisnota’s</w:t>
            </w:r>
          </w:p>
        </w:tc>
        <w:tc>
          <w:tcPr>
            <w:tcW w:w="3019" w:type="dxa"/>
          </w:tcPr>
          <w:p w:rsidR="000B0357" w:rsidP="000B0357" w:rsidRDefault="000B0357" w14:paraId="4290C5DE" w14:textId="0AC7A86B">
            <w:r>
              <w:t xml:space="preserve">De onderliggende beslisnota’s </w:t>
            </w:r>
            <w:proofErr w:type="spellStart"/>
            <w:r>
              <w:t>tbv</w:t>
            </w:r>
            <w:proofErr w:type="spellEnd"/>
            <w:r>
              <w:t xml:space="preserve"> de tweede kamer</w:t>
            </w:r>
          </w:p>
        </w:tc>
      </w:tr>
    </w:tbl>
    <w:p w:rsidR="00E14744" w:rsidRDefault="00E14744" w14:paraId="2D90D97D" w14:textId="77777777"/>
    <w:p w:rsidR="00E14744" w:rsidRDefault="00E14744" w14:paraId="71E15488" w14:textId="77777777"/>
    <w:sectPr w:rsidR="00E14744">
      <w:headerReference w:type="default" r:id="rId9"/>
      <w:headerReference w:type="first" r:id="rId10"/>
      <w:footerReference w:type="first" r:id="rId11"/>
      <w:pgSz w:w="11905" w:h="16837"/>
      <w:pgMar w:top="3050" w:right="2777" w:bottom="1077"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3DE6B" w14:textId="77777777" w:rsidR="00D138BF" w:rsidRDefault="00D138BF">
      <w:pPr>
        <w:spacing w:line="240" w:lineRule="auto"/>
      </w:pPr>
      <w:r>
        <w:separator/>
      </w:r>
    </w:p>
  </w:endnote>
  <w:endnote w:type="continuationSeparator" w:id="0">
    <w:p w14:paraId="12A9CA49" w14:textId="77777777" w:rsidR="00D138BF" w:rsidRDefault="00D138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7CCC" w14:textId="77777777" w:rsidR="00E14744" w:rsidRDefault="00E14744">
    <w:pP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70F2C" w14:textId="77777777" w:rsidR="00D138BF" w:rsidRDefault="00D138BF">
      <w:pPr>
        <w:spacing w:line="240" w:lineRule="auto"/>
      </w:pPr>
      <w:r>
        <w:separator/>
      </w:r>
    </w:p>
  </w:footnote>
  <w:footnote w:type="continuationSeparator" w:id="0">
    <w:p w14:paraId="78628CDB" w14:textId="77777777" w:rsidR="00D138BF" w:rsidRDefault="00D138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9C000" w14:textId="77777777" w:rsidR="00E14744" w:rsidRDefault="00CF649F">
    <w:r>
      <w:rPr>
        <w:noProof/>
      </w:rPr>
      <mc:AlternateContent>
        <mc:Choice Requires="wps">
          <w:drawing>
            <wp:anchor distT="0" distB="0" distL="0" distR="0" simplePos="0" relativeHeight="251651584" behindDoc="0" locked="1" layoutInCell="1" allowOverlap="1" wp14:anchorId="0F8A3ED5" wp14:editId="4599218F">
              <wp:simplePos x="0" y="0"/>
              <wp:positionH relativeFrom="page">
                <wp:posOffset>1007744</wp:posOffset>
              </wp:positionH>
              <wp:positionV relativeFrom="page">
                <wp:posOffset>10194925</wp:posOffset>
              </wp:positionV>
              <wp:extent cx="4791075" cy="16192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1CEBC5B9" w14:textId="77777777" w:rsidR="00E14744" w:rsidRDefault="00CF649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type w14:anchorId="0F8A3ED5" id="_x0000_t202" coordsize="21600,21600" o:spt="202" path="m,l,21600r21600,l21600,xe">
              <v:stroke joinstyle="miter"/>
              <v:path gradientshapeok="t" o:connecttype="rect"/>
            </v:shapetype>
            <v:shape id="726221f1-823c-11ee-8554-0242ac120003" o:spid="_x0000_s1026" type="#_x0000_t202" style="position:absolute;margin-left:79.35pt;margin-top:802.75pt;width:377.25pt;height:12.7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" filled="f" stroked="f">
              <v:textbox inset="0,0,0,0">
                <w:txbxContent>
                  <w:p w14:paraId="1CEBC5B9" w14:textId="77777777" w:rsidR="00E14744" w:rsidRDefault="00CF649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1EA93CEC" wp14:editId="5D92F8A2">
              <wp:simplePos x="0" y="0"/>
              <wp:positionH relativeFrom="page">
                <wp:posOffset>5921375</wp:posOffset>
              </wp:positionH>
              <wp:positionV relativeFrom="page">
                <wp:posOffset>10194925</wp:posOffset>
              </wp:positionV>
              <wp:extent cx="1285875" cy="16192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9DA2F55" w14:textId="77777777" w:rsidR="00E14744" w:rsidRDefault="00CF649F">
                          <w:pPr>
                            <w:pStyle w:val="Referentiegegevens"/>
                          </w:pPr>
                          <w:r>
                            <w:t xml:space="preserve">Pagina </w:t>
                          </w:r>
                          <w:r>
                            <w:fldChar w:fldCharType="begin"/>
                          </w:r>
                          <w:r>
                            <w:instrText>PAGE</w:instrText>
                          </w:r>
                          <w:r>
                            <w:fldChar w:fldCharType="separate"/>
                          </w:r>
                          <w:r w:rsidR="00E91D43">
                            <w:rPr>
                              <w:noProof/>
                            </w:rPr>
                            <w:t>2</w:t>
                          </w:r>
                          <w:r>
                            <w:fldChar w:fldCharType="end"/>
                          </w:r>
                          <w:r>
                            <w:t xml:space="preserve"> van </w:t>
                          </w:r>
                          <w:r>
                            <w:fldChar w:fldCharType="begin"/>
                          </w:r>
                          <w:r>
                            <w:instrText>NUMPAGES</w:instrText>
                          </w:r>
                          <w:r>
                            <w:fldChar w:fldCharType="separate"/>
                          </w:r>
                          <w:r w:rsidR="00E91D43">
                            <w:rPr>
                              <w:noProof/>
                            </w:rPr>
                            <w:t>3</w:t>
                          </w:r>
                          <w:r>
                            <w:fldChar w:fldCharType="end"/>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1EA93CEC" id="72622225-823c-11ee-8554-0242ac120003" o:spid="_x0000_s1027" type="#_x0000_t202" style="position:absolute;margin-left:466.25pt;margin-top:802.75pt;width:101.25pt;height:12.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9DA2F55" w14:textId="77777777" w:rsidR="00E14744" w:rsidRDefault="00CF649F">
                    <w:pPr>
                      <w:pStyle w:val="Referentiegegevens"/>
                    </w:pPr>
                    <w:r>
                      <w:t xml:space="preserve">Pagina </w:t>
                    </w:r>
                    <w:r>
                      <w:fldChar w:fldCharType="begin"/>
                    </w:r>
                    <w:r>
                      <w:instrText>PAGE</w:instrText>
                    </w:r>
                    <w:r>
                      <w:fldChar w:fldCharType="separate"/>
                    </w:r>
                    <w:r w:rsidR="00E91D43">
                      <w:rPr>
                        <w:noProof/>
                      </w:rPr>
                      <w:t>2</w:t>
                    </w:r>
                    <w:r>
                      <w:fldChar w:fldCharType="end"/>
                    </w:r>
                    <w:r>
                      <w:t xml:space="preserve"> van </w:t>
                    </w:r>
                    <w:r>
                      <w:fldChar w:fldCharType="begin"/>
                    </w:r>
                    <w:r>
                      <w:instrText>NUMPAGES</w:instrText>
                    </w:r>
                    <w:r>
                      <w:fldChar w:fldCharType="separate"/>
                    </w:r>
                    <w:r w:rsidR="00E91D43">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A5942F4" wp14:editId="7D6A7E40">
              <wp:simplePos x="0" y="0"/>
              <wp:positionH relativeFrom="page">
                <wp:posOffset>5921375</wp:posOffset>
              </wp:positionH>
              <wp:positionV relativeFrom="page">
                <wp:posOffset>1965325</wp:posOffset>
              </wp:positionV>
              <wp:extent cx="127762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12FCFB9" w14:textId="77777777" w:rsidR="00E14744" w:rsidRDefault="00CF649F">
                          <w:pPr>
                            <w:pStyle w:val="Referentiegegevensbold"/>
                          </w:pPr>
                          <w:r>
                            <w:t>Datum</w:t>
                          </w:r>
                        </w:p>
                        <w:p w14:paraId="3240CB98" w14:textId="4D0BA7A2" w:rsidR="00E14744" w:rsidRDefault="00000000">
                          <w:pPr>
                            <w:pStyle w:val="Referentiegegevens"/>
                          </w:pPr>
                          <w:sdt>
                            <w:sdtPr>
                              <w:id w:val="1959141034"/>
                              <w:date w:fullDate="2025-09-30T00:00:00Z">
                                <w:dateFormat w:val="d MMMM yyyy"/>
                                <w:lid w:val="nl"/>
                                <w:storeMappedDataAs w:val="dateTime"/>
                                <w:calendar w:val="gregorian"/>
                              </w:date>
                            </w:sdtPr>
                            <w:sdtContent>
                              <w:r w:rsidR="00305B4C">
                                <w:rPr>
                                  <w:lang w:val="nl"/>
                                </w:rPr>
                                <w:t>30 september 2025</w:t>
                              </w:r>
                            </w:sdtContent>
                          </w:sdt>
                        </w:p>
                        <w:p w14:paraId="7ACF5976" w14:textId="77777777" w:rsidR="00E14744" w:rsidRDefault="00E14744">
                          <w:pPr>
                            <w:pStyle w:val="WitregelW1"/>
                          </w:pPr>
                        </w:p>
                        <w:p w14:paraId="7FA7FC80" w14:textId="77777777" w:rsidR="00E14744" w:rsidRDefault="00CF649F">
                          <w:pPr>
                            <w:pStyle w:val="Referentiegegevensbold"/>
                          </w:pPr>
                          <w:r>
                            <w:t>Onze referentie</w:t>
                          </w:r>
                        </w:p>
                        <w:p w14:paraId="6A8EA56C" w14:textId="149FA13B" w:rsidR="00E14744" w:rsidRDefault="00CF649F">
                          <w:pPr>
                            <w:pStyle w:val="Referentiegegevens"/>
                          </w:pPr>
                          <w:r>
                            <w:fldChar w:fldCharType="begin"/>
                          </w:r>
                          <w:r>
                            <w:instrText xml:space="preserve"> DOCPROPERTY  "Kenmerk"  \* MERGEFORMAT </w:instrText>
                          </w:r>
                          <w:r>
                            <w:fldChar w:fldCharType="end"/>
                          </w:r>
                          <w:r w:rsidR="00305B4C" w:rsidRPr="00305B4C">
                            <w:t>IENW/BSK-2025/248325</w:t>
                          </w:r>
                        </w:p>
                        <w:p w14:paraId="7D6D01DD" w14:textId="77777777" w:rsidR="00E14744" w:rsidRDefault="00E14744">
                          <w:pPr>
                            <w:pStyle w:val="WitregelW1"/>
                          </w:pPr>
                        </w:p>
                        <w:p w14:paraId="59ED6F20" w14:textId="77777777" w:rsidR="00E14744" w:rsidRDefault="00CF649F">
                          <w:pPr>
                            <w:pStyle w:val="Referentiegegevensbold"/>
                          </w:pPr>
                          <w:r>
                            <w:t>Opgesteld door</w:t>
                          </w:r>
                        </w:p>
                        <w:p w14:paraId="04CCF193" w14:textId="77777777" w:rsidR="00E14744" w:rsidRDefault="00CF649F">
                          <w:pPr>
                            <w:pStyle w:val="Referentiegegevens"/>
                          </w:pPr>
                          <w:proofErr w:type="spellStart"/>
                          <w:r>
                            <w:t>Hoofddir.Bestuurlijke</w:t>
                          </w:r>
                          <w:proofErr w:type="spellEnd"/>
                          <w:r>
                            <w:t xml:space="preserve"> &amp; Juridische Zaken</w:t>
                          </w:r>
                        </w:p>
                        <w:p w14:paraId="455C4ACD" w14:textId="77777777" w:rsidR="00E14744" w:rsidRDefault="00000000">
                          <w:pPr>
                            <w:pStyle w:val="Referentiegegevens"/>
                          </w:pPr>
                          <w:fldSimple w:instr=" DOCPROPERTY  &quot;Verantwoordelijke organisatie&quot;  \* MERGEFORMAT ">
                            <w:r w:rsidR="00E91D43">
                              <w:t>Directie Milieu, Ruimte en Water</w:t>
                            </w:r>
                          </w:fldSimple>
                        </w:p>
                        <w:p w14:paraId="00AE6F5F" w14:textId="77777777" w:rsidR="00E14744" w:rsidRDefault="00CF649F">
                          <w:pPr>
                            <w:pStyle w:val="Referentiegegevens"/>
                          </w:pPr>
                          <w:r>
                            <w:t>Afdeling Milieu</w:t>
                          </w:r>
                        </w:p>
                        <w:p w14:paraId="3EF33B45" w14:textId="77777777" w:rsidR="00E14744" w:rsidRDefault="00E14744">
                          <w:pPr>
                            <w:pStyle w:val="WitregelW1"/>
                          </w:pPr>
                        </w:p>
                        <w:p w14:paraId="1435A2E8" w14:textId="77777777" w:rsidR="00E14744" w:rsidRDefault="00CF649F">
                          <w:pPr>
                            <w:pStyle w:val="Referentiegegevensbold"/>
                          </w:pPr>
                          <w:r>
                            <w:t>Aan</w:t>
                          </w:r>
                        </w:p>
                        <w:p w14:paraId="68B75F3E" w14:textId="77777777" w:rsidR="00E14744" w:rsidRDefault="00000000">
                          <w:pPr>
                            <w:pStyle w:val="Referentiegegevens"/>
                          </w:pPr>
                          <w:fldSimple w:instr=" DOCPROPERTY  &quot;Aan&quot;  \* MERGEFORMAT ">
                            <w:r w:rsidR="00E91D43">
                              <w:t>de Staatssecretaris van Infrastructuur en Waterstaat</w:t>
                            </w:r>
                          </w:fldSimple>
                        </w:p>
                        <w:p w14:paraId="5DCDB9DE" w14:textId="77777777" w:rsidR="00E14744" w:rsidRDefault="00E14744">
                          <w:pPr>
                            <w:pStyle w:val="WitregelW1"/>
                          </w:pPr>
                        </w:p>
                        <w:p w14:paraId="38606C84" w14:textId="77777777" w:rsidR="00E14744" w:rsidRDefault="00CF649F">
                          <w:pPr>
                            <w:pStyle w:val="Referentiegegevensbold"/>
                          </w:pPr>
                          <w:r>
                            <w:t>Bijlage(n)</w:t>
                          </w:r>
                        </w:p>
                        <w:p w14:paraId="662FC8E3" w14:textId="4F74BE86" w:rsidR="00E14744" w:rsidRDefault="00305B4C">
                          <w:pPr>
                            <w:pStyle w:val="Referentiegegevens"/>
                          </w:pPr>
                          <w:r>
                            <w:t>7</w:t>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6A5942F4" id="7262231e-823c-11ee-8554-0242ac120003" o:spid="_x0000_s1028"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Cw3gYeTAQAAFQMA&#10;AA4AAAAAAAAAAAAAAAAALgIAAGRycy9lMm9Eb2MueG1sUEsBAi0AFAAGAAgAAAAhACfpzZ/iAAAA&#10;DQEAAA8AAAAAAAAAAAAAAAAA7QMAAGRycy9kb3ducmV2LnhtbFBLBQYAAAAABAAEAPMAAAD8BAAA&#10;AAA=&#10;" filled="f" stroked="f">
              <v:textbox inset="0,0,0,0">
                <w:txbxContent>
                  <w:p w14:paraId="512FCFB9" w14:textId="77777777" w:rsidR="00E14744" w:rsidRDefault="00CF649F">
                    <w:pPr>
                      <w:pStyle w:val="Referentiegegevensbold"/>
                    </w:pPr>
                    <w:r>
                      <w:t>Datum</w:t>
                    </w:r>
                  </w:p>
                  <w:p w14:paraId="3240CB98" w14:textId="4D0BA7A2" w:rsidR="00E14744" w:rsidRDefault="00000000">
                    <w:pPr>
                      <w:pStyle w:val="Referentiegegevens"/>
                    </w:pPr>
                    <w:sdt>
                      <w:sdtPr>
                        <w:id w:val="1959141034"/>
                        <w:date w:fullDate="2025-09-30T00:00:00Z">
                          <w:dateFormat w:val="d MMMM yyyy"/>
                          <w:lid w:val="nl"/>
                          <w:storeMappedDataAs w:val="dateTime"/>
                          <w:calendar w:val="gregorian"/>
                        </w:date>
                      </w:sdtPr>
                      <w:sdtContent>
                        <w:r w:rsidR="00305B4C">
                          <w:rPr>
                            <w:lang w:val="nl"/>
                          </w:rPr>
                          <w:t>30 september 2025</w:t>
                        </w:r>
                      </w:sdtContent>
                    </w:sdt>
                  </w:p>
                  <w:p w14:paraId="7ACF5976" w14:textId="77777777" w:rsidR="00E14744" w:rsidRDefault="00E14744">
                    <w:pPr>
                      <w:pStyle w:val="WitregelW1"/>
                    </w:pPr>
                  </w:p>
                  <w:p w14:paraId="7FA7FC80" w14:textId="77777777" w:rsidR="00E14744" w:rsidRDefault="00CF649F">
                    <w:pPr>
                      <w:pStyle w:val="Referentiegegevensbold"/>
                    </w:pPr>
                    <w:r>
                      <w:t>Onze referentie</w:t>
                    </w:r>
                  </w:p>
                  <w:p w14:paraId="6A8EA56C" w14:textId="149FA13B" w:rsidR="00E14744" w:rsidRDefault="00CF649F">
                    <w:pPr>
                      <w:pStyle w:val="Referentiegegevens"/>
                    </w:pPr>
                    <w:r>
                      <w:fldChar w:fldCharType="begin"/>
                    </w:r>
                    <w:r>
                      <w:instrText xml:space="preserve"> DOCPROPERTY  "Kenmerk"  \* MERGEFORMAT </w:instrText>
                    </w:r>
                    <w:r>
                      <w:fldChar w:fldCharType="end"/>
                    </w:r>
                    <w:r w:rsidR="00305B4C" w:rsidRPr="00305B4C">
                      <w:t>IENW/BSK-2025/248325</w:t>
                    </w:r>
                  </w:p>
                  <w:p w14:paraId="7D6D01DD" w14:textId="77777777" w:rsidR="00E14744" w:rsidRDefault="00E14744">
                    <w:pPr>
                      <w:pStyle w:val="WitregelW1"/>
                    </w:pPr>
                  </w:p>
                  <w:p w14:paraId="59ED6F20" w14:textId="77777777" w:rsidR="00E14744" w:rsidRDefault="00CF649F">
                    <w:pPr>
                      <w:pStyle w:val="Referentiegegevensbold"/>
                    </w:pPr>
                    <w:r>
                      <w:t>Opgesteld door</w:t>
                    </w:r>
                  </w:p>
                  <w:p w14:paraId="04CCF193" w14:textId="77777777" w:rsidR="00E14744" w:rsidRDefault="00CF649F">
                    <w:pPr>
                      <w:pStyle w:val="Referentiegegevens"/>
                    </w:pPr>
                    <w:proofErr w:type="spellStart"/>
                    <w:r>
                      <w:t>Hoofddir.Bestuurlijke</w:t>
                    </w:r>
                    <w:proofErr w:type="spellEnd"/>
                    <w:r>
                      <w:t xml:space="preserve"> &amp; Juridische Zaken</w:t>
                    </w:r>
                  </w:p>
                  <w:p w14:paraId="455C4ACD" w14:textId="77777777" w:rsidR="00E14744" w:rsidRDefault="00E91D43">
                    <w:pPr>
                      <w:pStyle w:val="Referentiegegevens"/>
                    </w:pPr>
                    <w:fldSimple w:instr=" DOCPROPERTY  &quot;Verantwoordelijke organisatie&quot;  \* MERGEFORMAT ">
                      <w:r>
                        <w:t>Directie Milieu, Ruimte en Water</w:t>
                      </w:r>
                    </w:fldSimple>
                  </w:p>
                  <w:p w14:paraId="00AE6F5F" w14:textId="77777777" w:rsidR="00E14744" w:rsidRDefault="00CF649F">
                    <w:pPr>
                      <w:pStyle w:val="Referentiegegevens"/>
                    </w:pPr>
                    <w:r>
                      <w:t>Afdeling Milieu</w:t>
                    </w:r>
                  </w:p>
                  <w:p w14:paraId="3EF33B45" w14:textId="77777777" w:rsidR="00E14744" w:rsidRDefault="00E14744">
                    <w:pPr>
                      <w:pStyle w:val="WitregelW1"/>
                    </w:pPr>
                  </w:p>
                  <w:p w14:paraId="1435A2E8" w14:textId="77777777" w:rsidR="00E14744" w:rsidRDefault="00CF649F">
                    <w:pPr>
                      <w:pStyle w:val="Referentiegegevensbold"/>
                    </w:pPr>
                    <w:r>
                      <w:t>Aan</w:t>
                    </w:r>
                  </w:p>
                  <w:p w14:paraId="68B75F3E" w14:textId="77777777" w:rsidR="00E14744" w:rsidRDefault="00E91D43">
                    <w:pPr>
                      <w:pStyle w:val="Referentiegegevens"/>
                    </w:pPr>
                    <w:fldSimple w:instr=" DOCPROPERTY  &quot;Aan&quot;  \* MERGEFORMAT ">
                      <w:r>
                        <w:t>de Staatssecretaris van Infrastructuur en Waterstaat</w:t>
                      </w:r>
                    </w:fldSimple>
                  </w:p>
                  <w:p w14:paraId="5DCDB9DE" w14:textId="77777777" w:rsidR="00E14744" w:rsidRDefault="00E14744">
                    <w:pPr>
                      <w:pStyle w:val="WitregelW1"/>
                    </w:pPr>
                  </w:p>
                  <w:p w14:paraId="38606C84" w14:textId="77777777" w:rsidR="00E14744" w:rsidRDefault="00CF649F">
                    <w:pPr>
                      <w:pStyle w:val="Referentiegegevensbold"/>
                    </w:pPr>
                    <w:r>
                      <w:t>Bijlage(n)</w:t>
                    </w:r>
                  </w:p>
                  <w:p w14:paraId="662FC8E3" w14:textId="4F74BE86" w:rsidR="00E14744" w:rsidRDefault="00305B4C">
                    <w:pPr>
                      <w:pStyle w:val="Referentiegegevens"/>
                    </w:pPr>
                    <w:r>
                      <w:t>7</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97A67DD" wp14:editId="67EF8AFC">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AE028C4" w14:textId="77777777" w:rsidR="00755F2B" w:rsidRDefault="00755F2B"/>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797A67D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2AE028C4" w14:textId="77777777" w:rsidR="00755F2B" w:rsidRDefault="00755F2B"/>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C2082" w14:textId="77777777" w:rsidR="00E14744" w:rsidRDefault="00CF649F">
    <w:pPr>
      <w:spacing w:after="6518" w:line="14" w:lineRule="exact"/>
    </w:pPr>
    <w:r>
      <w:rPr>
        <w:noProof/>
      </w:rPr>
      <mc:AlternateContent>
        <mc:Choice Requires="wps">
          <w:drawing>
            <wp:anchor distT="0" distB="0" distL="0" distR="0" simplePos="0" relativeHeight="251655680" behindDoc="0" locked="1" layoutInCell="1" allowOverlap="1" wp14:anchorId="6BB3CF91" wp14:editId="6C2EEEB3">
              <wp:simplePos x="0" y="0"/>
              <wp:positionH relativeFrom="page">
                <wp:posOffset>3545840</wp:posOffset>
              </wp:positionH>
              <wp:positionV relativeFrom="page">
                <wp:posOffset>0</wp:posOffset>
              </wp:positionV>
              <wp:extent cx="467995" cy="1336040"/>
              <wp:effectExtent l="0" t="0" r="0" b="0"/>
              <wp:wrapNone/>
              <wp:docPr id="5" name="72621f0a-823c-11ee-8554-0242ac120003"/>
              <wp:cNvGraphicFramePr/>
              <a:graphic xmlns:a="http://schemas.openxmlformats.org/drawingml/2006/main">
                <a:graphicData uri="http://schemas.microsoft.com/office/word/2010/wordprocessingShape">
                  <wps:wsp>
                    <wps:cNvSpPr txBox="1"/>
                    <wps:spPr>
                      <a:xfrm>
                        <a:off x="0" y="0"/>
                        <a:ext cx="467995" cy="1336040"/>
                      </a:xfrm>
                      <a:prstGeom prst="rect">
                        <a:avLst/>
                      </a:prstGeom>
                      <a:noFill/>
                    </wps:spPr>
                    <wps:txbx>
                      <w:txbxContent>
                        <w:p w14:paraId="3D3A567B" w14:textId="77777777" w:rsidR="00E14744" w:rsidRDefault="00CF649F">
                          <w:pPr>
                            <w:spacing w:line="240" w:lineRule="auto"/>
                          </w:pPr>
                          <w:r>
                            <w:rPr>
                              <w:noProof/>
                            </w:rPr>
                            <w:drawing>
                              <wp:inline distT="0" distB="0" distL="0" distR="0" wp14:anchorId="3B5216F1" wp14:editId="5746FD8E">
                                <wp:extent cx="467995" cy="1583865"/>
                                <wp:effectExtent l="0" t="0" r="0" b="0"/>
                                <wp:docPr id="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type w14:anchorId="6BB3CF91" id="_x0000_t202" coordsize="21600,21600" o:spt="202" path="m,l,21600r21600,l21600,xe">
              <v:stroke joinstyle="miter"/>
              <v:path gradientshapeok="t" o:connecttype="rect"/>
            </v:shapetype>
            <v:shape id="72621f0a-823c-11ee-8554-0242ac120003" o:spid="_x0000_s1030" type="#_x0000_t202" style="position:absolute;margin-left:279.2pt;margin-top:0;width:36.85pt;height:105.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" filled="f" stroked="f">
              <v:textbox inset="0,0,0,0">
                <w:txbxContent>
                  <w:p w14:paraId="3D3A567B" w14:textId="77777777" w:rsidR="00E14744" w:rsidRDefault="00CF649F">
                    <w:pPr>
                      <w:spacing w:line="240" w:lineRule="auto"/>
                    </w:pPr>
                    <w:r>
                      <w:rPr>
                        <w:noProof/>
                      </w:rPr>
                      <w:drawing>
                        <wp:inline distT="0" distB="0" distL="0" distR="0" wp14:anchorId="3B5216F1" wp14:editId="5746FD8E">
                          <wp:extent cx="467995" cy="1583865"/>
                          <wp:effectExtent l="0" t="0" r="0" b="0"/>
                          <wp:docPr id="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F884123" wp14:editId="0937BC27">
              <wp:simplePos x="0" y="0"/>
              <wp:positionH relativeFrom="page">
                <wp:posOffset>4013835</wp:posOffset>
              </wp:positionH>
              <wp:positionV relativeFrom="page">
                <wp:posOffset>0</wp:posOffset>
              </wp:positionV>
              <wp:extent cx="2339975" cy="1583690"/>
              <wp:effectExtent l="0" t="0" r="0" b="0"/>
              <wp:wrapNone/>
              <wp:docPr id="7" name="7262201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8E35F9" w14:textId="77777777" w:rsidR="00E14744" w:rsidRDefault="00CF649F">
                          <w:pPr>
                            <w:spacing w:line="240" w:lineRule="auto"/>
                          </w:pPr>
                          <w:r>
                            <w:rPr>
                              <w:noProof/>
                            </w:rPr>
                            <w:drawing>
                              <wp:inline distT="0" distB="0" distL="0" distR="0" wp14:anchorId="597A20E7" wp14:editId="3D4D2279">
                                <wp:extent cx="2339975" cy="1582834"/>
                                <wp:effectExtent l="0" t="0" r="0" b="0"/>
                                <wp:docPr id="8"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IenM_Standaard"/>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5F884123" id="72622010-823c-11ee-8554-0242ac120003"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wXvfq5YBAAAVAwAA&#10;DgAAAAAAAAAAAAAAAAAuAgAAZHJzL2Uyb0RvYy54bWxQSwECLQAUAAYACAAAACEAzkuwit4AAAAJ&#10;AQAADwAAAAAAAAAAAAAAAADwAwAAZHJzL2Rvd25yZXYueG1sUEsFBgAAAAAEAAQA8wAAAPsEAAAA&#10;AA==&#10;" filled="f" stroked="f">
              <v:textbox inset="0,0,0,0">
                <w:txbxContent>
                  <w:p w14:paraId="658E35F9" w14:textId="77777777" w:rsidR="00E14744" w:rsidRDefault="00CF649F">
                    <w:pPr>
                      <w:spacing w:line="240" w:lineRule="auto"/>
                    </w:pPr>
                    <w:r>
                      <w:rPr>
                        <w:noProof/>
                      </w:rPr>
                      <w:drawing>
                        <wp:inline distT="0" distB="0" distL="0" distR="0" wp14:anchorId="597A20E7" wp14:editId="3D4D2279">
                          <wp:extent cx="2339975" cy="1582834"/>
                          <wp:effectExtent l="0" t="0" r="0" b="0"/>
                          <wp:docPr id="8"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IenM_Standaard"/>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A39CEE1" wp14:editId="56C255BE">
              <wp:simplePos x="0" y="0"/>
              <wp:positionH relativeFrom="page">
                <wp:posOffset>1007744</wp:posOffset>
              </wp:positionH>
              <wp:positionV relativeFrom="page">
                <wp:posOffset>1956435</wp:posOffset>
              </wp:positionV>
              <wp:extent cx="4783455" cy="1115695"/>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3455" cy="1115695"/>
                      </a:xfrm>
                      <a:prstGeom prst="rect">
                        <a:avLst/>
                      </a:prstGeom>
                      <a:noFill/>
                    </wps:spPr>
                    <wps:txbx>
                      <w:txbxContent>
                        <w:p w14:paraId="389D2E80" w14:textId="77777777" w:rsidR="00E14744" w:rsidRDefault="00CF649F">
                          <w:pPr>
                            <w:pStyle w:val="Rubricering"/>
                          </w:pPr>
                          <w:r>
                            <w:fldChar w:fldCharType="begin"/>
                          </w:r>
                          <w:r>
                            <w:instrText xml:space="preserve"> DOCPROPERTY  "Rubricering"  \* MERGEFORMAT </w:instrText>
                          </w:r>
                          <w:r>
                            <w:fldChar w:fldCharType="end"/>
                          </w:r>
                        </w:p>
                        <w:p w14:paraId="010DC875" w14:textId="77777777" w:rsidR="00E14744" w:rsidRDefault="00E14744"/>
                        <w:p w14:paraId="08CFEFD2" w14:textId="77777777" w:rsidR="00E14744" w:rsidRDefault="00E14744"/>
                        <w:p w14:paraId="2C30116D" w14:textId="77777777" w:rsidR="00E14744" w:rsidRDefault="00E14744"/>
                        <w:p w14:paraId="4B19422D" w14:textId="77777777" w:rsidR="00E14744" w:rsidRDefault="00E14744"/>
                        <w:tbl>
                          <w:tblPr>
                            <w:tblW w:w="7533" w:type="dxa"/>
                            <w:tblLayout w:type="fixed"/>
                            <w:tblLook w:val="07E0" w:firstRow="1" w:lastRow="1" w:firstColumn="1" w:lastColumn="1" w:noHBand="1" w:noVBand="1"/>
                          </w:tblPr>
                          <w:tblGrid>
                            <w:gridCol w:w="2207"/>
                            <w:gridCol w:w="5326"/>
                          </w:tblGrid>
                          <w:tr w:rsidR="00E14744" w14:paraId="4A364AC8" w14:textId="77777777">
                            <w:tc>
                              <w:tcPr>
                                <w:tcW w:w="2185" w:type="dxa"/>
                              </w:tcPr>
                              <w:p w14:paraId="230C83B1" w14:textId="77777777" w:rsidR="00E14744" w:rsidRDefault="00CF649F">
                                <w:r>
                                  <w:t>Aan</w:t>
                                </w:r>
                              </w:p>
                            </w:tc>
                            <w:tc>
                              <w:tcPr>
                                <w:tcW w:w="5273" w:type="dxa"/>
                              </w:tcPr>
                              <w:p w14:paraId="3224D619" w14:textId="77777777" w:rsidR="00E14744" w:rsidRDefault="00CF649F">
                                <w:r>
                                  <w:t>de Staatssecretaris van Infrastructuur en Waterstaat</w:t>
                                </w:r>
                              </w:p>
                            </w:tc>
                          </w:tr>
                        </w:tbl>
                        <w:p w14:paraId="1FDFC25C" w14:textId="77777777" w:rsidR="00E14744" w:rsidRDefault="00E14744"/>
                      </w:txbxContent>
                    </wps:txbx>
                    <wps:bodyPr vert="horz" wrap="square" lIns="0" tIns="0" rIns="0" bIns="0" anchor="t" anchorCtr="0"/>
                  </wps:wsp>
                </a:graphicData>
              </a:graphic>
            </wp:anchor>
          </w:drawing>
        </mc:Choice>
        <mc:Fallback>
          <w:pict>
            <v:shapetype w14:anchorId="3A39CEE1" id="_x0000_t202" coordsize="21600,21600" o:spt="202" path="m,l,21600r21600,l21600,xe">
              <v:stroke joinstyle="miter"/>
              <v:path gradientshapeok="t" o:connecttype="rect"/>
            </v:shapetype>
            <v:shape id="72622096-823c-11ee-8554-0242ac120003" o:spid="_x0000_s1032" type="#_x0000_t202" style="position:absolute;margin-left:79.35pt;margin-top:154.05pt;width:376.65pt;height:87.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" filled="f" stroked="f">
              <v:textbox inset="0,0,0,0">
                <w:txbxContent>
                  <w:p w14:paraId="389D2E80" w14:textId="77777777" w:rsidR="00E14744" w:rsidRDefault="00CF649F">
                    <w:pPr>
                      <w:pStyle w:val="Rubricering"/>
                    </w:pPr>
                    <w:r>
                      <w:fldChar w:fldCharType="begin"/>
                    </w:r>
                    <w:r>
                      <w:instrText xml:space="preserve"> DOCPROPERTY  "Rubricering"  \* MERGEFORMAT </w:instrText>
                    </w:r>
                    <w:r>
                      <w:fldChar w:fldCharType="end"/>
                    </w:r>
                  </w:p>
                  <w:p w14:paraId="010DC875" w14:textId="77777777" w:rsidR="00E14744" w:rsidRDefault="00E14744"/>
                  <w:p w14:paraId="08CFEFD2" w14:textId="77777777" w:rsidR="00E14744" w:rsidRDefault="00E14744"/>
                  <w:p w14:paraId="2C30116D" w14:textId="77777777" w:rsidR="00E14744" w:rsidRDefault="00E14744"/>
                  <w:p w14:paraId="4B19422D" w14:textId="77777777" w:rsidR="00E14744" w:rsidRDefault="00E14744"/>
                  <w:tbl>
                    <w:tblPr>
                      <w:tblW w:w="7533" w:type="dxa"/>
                      <w:tblLayout w:type="fixed"/>
                      <w:tblLook w:val="07E0" w:firstRow="1" w:lastRow="1" w:firstColumn="1" w:lastColumn="1" w:noHBand="1" w:noVBand="1"/>
                    </w:tblPr>
                    <w:tblGrid>
                      <w:gridCol w:w="2207"/>
                      <w:gridCol w:w="5326"/>
                    </w:tblGrid>
                    <w:tr w:rsidR="00E14744" w14:paraId="4A364AC8" w14:textId="77777777">
                      <w:tc>
                        <w:tcPr>
                          <w:tcW w:w="2185" w:type="dxa"/>
                        </w:tcPr>
                        <w:p w14:paraId="230C83B1" w14:textId="77777777" w:rsidR="00E14744" w:rsidRDefault="00CF649F">
                          <w:r>
                            <w:t>Aan</w:t>
                          </w:r>
                        </w:p>
                      </w:tc>
                      <w:tc>
                        <w:tcPr>
                          <w:tcW w:w="5273" w:type="dxa"/>
                        </w:tcPr>
                        <w:p w14:paraId="3224D619" w14:textId="77777777" w:rsidR="00E14744" w:rsidRDefault="00CF649F">
                          <w:r>
                            <w:t>de Staatssecretaris van Infrastructuur en Waterstaat</w:t>
                          </w:r>
                        </w:p>
                      </w:tc>
                    </w:tr>
                  </w:tbl>
                  <w:p w14:paraId="1FDFC25C" w14:textId="77777777" w:rsidR="00E14744" w:rsidRDefault="00E1474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8604937" wp14:editId="20E5B21A">
              <wp:simplePos x="0" y="0"/>
              <wp:positionH relativeFrom="page">
                <wp:posOffset>5921375</wp:posOffset>
              </wp:positionH>
              <wp:positionV relativeFrom="page">
                <wp:posOffset>1965325</wp:posOffset>
              </wp:positionV>
              <wp:extent cx="1277620" cy="8009890"/>
              <wp:effectExtent l="0" t="0" r="0" b="0"/>
              <wp:wrapNone/>
              <wp:docPr id="10" name="7262210f-823c-11ee-8554-0242ac120003"/>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5E8D5C" w14:textId="77777777" w:rsidR="00E14744" w:rsidRDefault="00CF649F">
                          <w:pPr>
                            <w:pStyle w:val="Referentiegegevensbold"/>
                          </w:pPr>
                          <w:r>
                            <w:t>TER BESLISSING</w:t>
                          </w:r>
                        </w:p>
                        <w:p w14:paraId="5561EF97" w14:textId="77777777" w:rsidR="00E14744" w:rsidRDefault="00E14744">
                          <w:pPr>
                            <w:pStyle w:val="WitregelW2"/>
                          </w:pPr>
                        </w:p>
                        <w:p w14:paraId="293166A6" w14:textId="77777777" w:rsidR="00E14744" w:rsidRDefault="00CF649F">
                          <w:pPr>
                            <w:pStyle w:val="Referentiegegevensbold"/>
                          </w:pPr>
                          <w:r>
                            <w:t>Datum</w:t>
                          </w:r>
                        </w:p>
                        <w:p w14:paraId="673BAC45" w14:textId="7C294384" w:rsidR="00E14744" w:rsidRDefault="00000000">
                          <w:pPr>
                            <w:pStyle w:val="Referentiegegevens"/>
                          </w:pPr>
                          <w:sdt>
                            <w:sdtPr>
                              <w:id w:val="539861345"/>
                              <w:date w:fullDate="2025-09-30T00:00:00Z">
                                <w:dateFormat w:val="d MMMM yyyy"/>
                                <w:lid w:val="nl"/>
                                <w:storeMappedDataAs w:val="dateTime"/>
                                <w:calendar w:val="gregorian"/>
                              </w:date>
                            </w:sdtPr>
                            <w:sdtContent>
                              <w:r w:rsidR="00305B4C">
                                <w:rPr>
                                  <w:lang w:val="nl"/>
                                </w:rPr>
                                <w:t>30 september 2025</w:t>
                              </w:r>
                            </w:sdtContent>
                          </w:sdt>
                        </w:p>
                        <w:p w14:paraId="774CB538" w14:textId="77777777" w:rsidR="00E14744" w:rsidRDefault="00E14744">
                          <w:pPr>
                            <w:pStyle w:val="WitregelW1"/>
                          </w:pPr>
                        </w:p>
                        <w:p w14:paraId="54D12399" w14:textId="77777777" w:rsidR="00E14744" w:rsidRDefault="00CF649F">
                          <w:pPr>
                            <w:pStyle w:val="Referentiegegevensbold"/>
                          </w:pPr>
                          <w:r>
                            <w:t>Onze referentie</w:t>
                          </w:r>
                        </w:p>
                        <w:p w14:paraId="764F80F7" w14:textId="0D4DE8F2" w:rsidR="00E14744" w:rsidRDefault="00CF649F">
                          <w:pPr>
                            <w:pStyle w:val="Referentiegegevens"/>
                          </w:pPr>
                          <w:r>
                            <w:fldChar w:fldCharType="begin"/>
                          </w:r>
                          <w:r>
                            <w:instrText xml:space="preserve"> DOCPROPERTY  "Kenmerk"  \* MERGEFORMAT </w:instrText>
                          </w:r>
                          <w:r>
                            <w:fldChar w:fldCharType="end"/>
                          </w:r>
                          <w:r w:rsidR="00305B4C" w:rsidRPr="00305B4C">
                            <w:t>IENW/BSK-2025/248325</w:t>
                          </w:r>
                        </w:p>
                        <w:p w14:paraId="63138282" w14:textId="77777777" w:rsidR="00E14744" w:rsidRDefault="00E14744">
                          <w:pPr>
                            <w:pStyle w:val="WitregelW1"/>
                          </w:pPr>
                        </w:p>
                        <w:p w14:paraId="7E829BF3" w14:textId="77777777" w:rsidR="00E14744" w:rsidRDefault="00CF649F">
                          <w:pPr>
                            <w:pStyle w:val="Referentiegegevensbold"/>
                          </w:pPr>
                          <w:r>
                            <w:t>Opgesteld door</w:t>
                          </w:r>
                        </w:p>
                        <w:p w14:paraId="73A5BA9A" w14:textId="77777777" w:rsidR="00E14744" w:rsidRDefault="00CF649F">
                          <w:pPr>
                            <w:pStyle w:val="Referentiegegevens"/>
                          </w:pPr>
                          <w:proofErr w:type="spellStart"/>
                          <w:r>
                            <w:t>Hoofddir.Bestuurlijke</w:t>
                          </w:r>
                          <w:proofErr w:type="spellEnd"/>
                          <w:r>
                            <w:t xml:space="preserve"> &amp; Juridische Zaken</w:t>
                          </w:r>
                        </w:p>
                        <w:p w14:paraId="37F49391" w14:textId="77777777" w:rsidR="00E14744" w:rsidRDefault="00000000">
                          <w:pPr>
                            <w:pStyle w:val="Referentiegegevens"/>
                          </w:pPr>
                          <w:fldSimple w:instr=" DOCPROPERTY  &quot;Verantwoordelijke organisatie&quot;  \* MERGEFORMAT ">
                            <w:r w:rsidR="00E91D43">
                              <w:t>Directie Milieu, Ruimte en Water</w:t>
                            </w:r>
                          </w:fldSimple>
                        </w:p>
                        <w:p w14:paraId="3CCDF1A0" w14:textId="77777777" w:rsidR="00E14744" w:rsidRDefault="00CF649F">
                          <w:pPr>
                            <w:pStyle w:val="Referentiegegevens"/>
                          </w:pPr>
                          <w:r>
                            <w:t>Afdeling Milieu</w:t>
                          </w:r>
                        </w:p>
                        <w:p w14:paraId="43BB59B2" w14:textId="77777777" w:rsidR="00E14744" w:rsidRDefault="00E14744">
                          <w:pPr>
                            <w:pStyle w:val="WitregelW1"/>
                          </w:pPr>
                        </w:p>
                        <w:p w14:paraId="056CE1F3" w14:textId="77777777" w:rsidR="00E14744" w:rsidRDefault="00CF649F">
                          <w:pPr>
                            <w:pStyle w:val="Referentiegegevensbold"/>
                          </w:pPr>
                          <w:r>
                            <w:t>Beslistermijn</w:t>
                          </w:r>
                        </w:p>
                        <w:p w14:paraId="3D24EA6A" w14:textId="0CE415D4" w:rsidR="00E14744" w:rsidRDefault="007A3028">
                          <w:pPr>
                            <w:pStyle w:val="Referentiegegevens"/>
                          </w:pPr>
                          <w:r>
                            <w:t>0</w:t>
                          </w:r>
                          <w:r w:rsidR="00541C5B">
                            <w:t>7</w:t>
                          </w:r>
                          <w:r>
                            <w:t>-10-</w:t>
                          </w:r>
                          <w:r w:rsidR="00CF649F">
                            <w:t>2025</w:t>
                          </w:r>
                        </w:p>
                        <w:p w14:paraId="4C41B4C1" w14:textId="77777777" w:rsidR="00E14744" w:rsidRDefault="00E14744">
                          <w:pPr>
                            <w:pStyle w:val="WitregelW1"/>
                          </w:pPr>
                        </w:p>
                        <w:p w14:paraId="0FC03E90" w14:textId="77777777" w:rsidR="00E14744" w:rsidRDefault="00CF649F">
                          <w:pPr>
                            <w:pStyle w:val="Referentiegegevensbold"/>
                          </w:pPr>
                          <w:r>
                            <w:t>Bijlage(n)</w:t>
                          </w:r>
                        </w:p>
                        <w:p w14:paraId="5D2CC3BF" w14:textId="2C88B8F1" w:rsidR="00E14744" w:rsidRDefault="00305B4C">
                          <w:pPr>
                            <w:pStyle w:val="Referentiegegevens"/>
                          </w:pPr>
                          <w:r>
                            <w:t>7</w:t>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78604937" id="7262210f-823c-11ee-8554-0242ac120003" o:spid="_x0000_s1033"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DaI7+uTAQAAFQMA&#10;AA4AAAAAAAAAAAAAAAAALgIAAGRycy9lMm9Eb2MueG1sUEsBAi0AFAAGAAgAAAAhACfpzZ/iAAAA&#10;DQEAAA8AAAAAAAAAAAAAAAAA7QMAAGRycy9kb3ducmV2LnhtbFBLBQYAAAAABAAEAPMAAAD8BAAA&#10;AAA=&#10;" filled="f" stroked="f">
              <v:textbox inset="0,0,0,0">
                <w:txbxContent>
                  <w:p w14:paraId="5B5E8D5C" w14:textId="77777777" w:rsidR="00E14744" w:rsidRDefault="00CF649F">
                    <w:pPr>
                      <w:pStyle w:val="Referentiegegevensbold"/>
                    </w:pPr>
                    <w:r>
                      <w:t>TER BESLISSING</w:t>
                    </w:r>
                  </w:p>
                  <w:p w14:paraId="5561EF97" w14:textId="77777777" w:rsidR="00E14744" w:rsidRDefault="00E14744">
                    <w:pPr>
                      <w:pStyle w:val="WitregelW2"/>
                    </w:pPr>
                  </w:p>
                  <w:p w14:paraId="293166A6" w14:textId="77777777" w:rsidR="00E14744" w:rsidRDefault="00CF649F">
                    <w:pPr>
                      <w:pStyle w:val="Referentiegegevensbold"/>
                    </w:pPr>
                    <w:r>
                      <w:t>Datum</w:t>
                    </w:r>
                  </w:p>
                  <w:p w14:paraId="673BAC45" w14:textId="7C294384" w:rsidR="00E14744" w:rsidRDefault="00000000">
                    <w:pPr>
                      <w:pStyle w:val="Referentiegegevens"/>
                    </w:pPr>
                    <w:sdt>
                      <w:sdtPr>
                        <w:id w:val="539861345"/>
                        <w:date w:fullDate="2025-09-30T00:00:00Z">
                          <w:dateFormat w:val="d MMMM yyyy"/>
                          <w:lid w:val="nl"/>
                          <w:storeMappedDataAs w:val="dateTime"/>
                          <w:calendar w:val="gregorian"/>
                        </w:date>
                      </w:sdtPr>
                      <w:sdtContent>
                        <w:r w:rsidR="00305B4C">
                          <w:rPr>
                            <w:lang w:val="nl"/>
                          </w:rPr>
                          <w:t>30 september 2025</w:t>
                        </w:r>
                      </w:sdtContent>
                    </w:sdt>
                  </w:p>
                  <w:p w14:paraId="774CB538" w14:textId="77777777" w:rsidR="00E14744" w:rsidRDefault="00E14744">
                    <w:pPr>
                      <w:pStyle w:val="WitregelW1"/>
                    </w:pPr>
                  </w:p>
                  <w:p w14:paraId="54D12399" w14:textId="77777777" w:rsidR="00E14744" w:rsidRDefault="00CF649F">
                    <w:pPr>
                      <w:pStyle w:val="Referentiegegevensbold"/>
                    </w:pPr>
                    <w:r>
                      <w:t>Onze referentie</w:t>
                    </w:r>
                  </w:p>
                  <w:p w14:paraId="764F80F7" w14:textId="0D4DE8F2" w:rsidR="00E14744" w:rsidRDefault="00CF649F">
                    <w:pPr>
                      <w:pStyle w:val="Referentiegegevens"/>
                    </w:pPr>
                    <w:r>
                      <w:fldChar w:fldCharType="begin"/>
                    </w:r>
                    <w:r>
                      <w:instrText xml:space="preserve"> DOCPROPERTY  "Kenmerk"  \* MERGEFORMAT </w:instrText>
                    </w:r>
                    <w:r>
                      <w:fldChar w:fldCharType="end"/>
                    </w:r>
                    <w:r w:rsidR="00305B4C" w:rsidRPr="00305B4C">
                      <w:t>IENW/BSK-2025/248325</w:t>
                    </w:r>
                  </w:p>
                  <w:p w14:paraId="63138282" w14:textId="77777777" w:rsidR="00E14744" w:rsidRDefault="00E14744">
                    <w:pPr>
                      <w:pStyle w:val="WitregelW1"/>
                    </w:pPr>
                  </w:p>
                  <w:p w14:paraId="7E829BF3" w14:textId="77777777" w:rsidR="00E14744" w:rsidRDefault="00CF649F">
                    <w:pPr>
                      <w:pStyle w:val="Referentiegegevensbold"/>
                    </w:pPr>
                    <w:r>
                      <w:t>Opgesteld door</w:t>
                    </w:r>
                  </w:p>
                  <w:p w14:paraId="73A5BA9A" w14:textId="77777777" w:rsidR="00E14744" w:rsidRDefault="00CF649F">
                    <w:pPr>
                      <w:pStyle w:val="Referentiegegevens"/>
                    </w:pPr>
                    <w:proofErr w:type="spellStart"/>
                    <w:r>
                      <w:t>Hoofddir.Bestuurlijke</w:t>
                    </w:r>
                    <w:proofErr w:type="spellEnd"/>
                    <w:r>
                      <w:t xml:space="preserve"> &amp; Juridische Zaken</w:t>
                    </w:r>
                  </w:p>
                  <w:p w14:paraId="37F49391" w14:textId="77777777" w:rsidR="00E14744" w:rsidRDefault="00E91D43">
                    <w:pPr>
                      <w:pStyle w:val="Referentiegegevens"/>
                    </w:pPr>
                    <w:fldSimple w:instr=" DOCPROPERTY  &quot;Verantwoordelijke organisatie&quot;  \* MERGEFORMAT ">
                      <w:r>
                        <w:t>Directie Milieu, Ruimte en Water</w:t>
                      </w:r>
                    </w:fldSimple>
                  </w:p>
                  <w:p w14:paraId="3CCDF1A0" w14:textId="77777777" w:rsidR="00E14744" w:rsidRDefault="00CF649F">
                    <w:pPr>
                      <w:pStyle w:val="Referentiegegevens"/>
                    </w:pPr>
                    <w:r>
                      <w:t>Afdeling Milieu</w:t>
                    </w:r>
                  </w:p>
                  <w:p w14:paraId="43BB59B2" w14:textId="77777777" w:rsidR="00E14744" w:rsidRDefault="00E14744">
                    <w:pPr>
                      <w:pStyle w:val="WitregelW1"/>
                    </w:pPr>
                  </w:p>
                  <w:p w14:paraId="056CE1F3" w14:textId="77777777" w:rsidR="00E14744" w:rsidRDefault="00CF649F">
                    <w:pPr>
                      <w:pStyle w:val="Referentiegegevensbold"/>
                    </w:pPr>
                    <w:r>
                      <w:t>Beslistermijn</w:t>
                    </w:r>
                  </w:p>
                  <w:p w14:paraId="3D24EA6A" w14:textId="0CE415D4" w:rsidR="00E14744" w:rsidRDefault="007A3028">
                    <w:pPr>
                      <w:pStyle w:val="Referentiegegevens"/>
                    </w:pPr>
                    <w:r>
                      <w:t>0</w:t>
                    </w:r>
                    <w:r w:rsidR="00541C5B">
                      <w:t>7</w:t>
                    </w:r>
                    <w:r>
                      <w:t>-10-</w:t>
                    </w:r>
                    <w:r w:rsidR="00CF649F">
                      <w:t>2025</w:t>
                    </w:r>
                  </w:p>
                  <w:p w14:paraId="4C41B4C1" w14:textId="77777777" w:rsidR="00E14744" w:rsidRDefault="00E14744">
                    <w:pPr>
                      <w:pStyle w:val="WitregelW1"/>
                    </w:pPr>
                  </w:p>
                  <w:p w14:paraId="0FC03E90" w14:textId="77777777" w:rsidR="00E14744" w:rsidRDefault="00CF649F">
                    <w:pPr>
                      <w:pStyle w:val="Referentiegegevensbold"/>
                    </w:pPr>
                    <w:r>
                      <w:t>Bijlage(n)</w:t>
                    </w:r>
                  </w:p>
                  <w:p w14:paraId="5D2CC3BF" w14:textId="2C88B8F1" w:rsidR="00E14744" w:rsidRDefault="00305B4C">
                    <w:pPr>
                      <w:pStyle w:val="Referentiegegevens"/>
                    </w:pPr>
                    <w:r>
                      <w:t>7</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6EE514F" wp14:editId="1FB21094">
              <wp:simplePos x="0" y="0"/>
              <wp:positionH relativeFrom="page">
                <wp:posOffset>5921375</wp:posOffset>
              </wp:positionH>
              <wp:positionV relativeFrom="page">
                <wp:posOffset>10194925</wp:posOffset>
              </wp:positionV>
              <wp:extent cx="1285875" cy="161290"/>
              <wp:effectExtent l="0" t="0" r="0" b="0"/>
              <wp:wrapNone/>
              <wp:docPr id="11" name="7262214b-823c-11ee-8554-0242ac120003"/>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4CAD520" w14:textId="77777777" w:rsidR="00E14744" w:rsidRDefault="00CF649F">
                          <w:pPr>
                            <w:pStyle w:val="Referentiegegevens"/>
                          </w:pPr>
                          <w:r>
                            <w:t xml:space="preserve">Pagina </w:t>
                          </w:r>
                          <w:r>
                            <w:fldChar w:fldCharType="begin"/>
                          </w:r>
                          <w:r>
                            <w:instrText>PAGE</w:instrText>
                          </w:r>
                          <w:r>
                            <w:fldChar w:fldCharType="separate"/>
                          </w:r>
                          <w:r w:rsidR="00E91D43">
                            <w:rPr>
                              <w:noProof/>
                            </w:rPr>
                            <w:t>1</w:t>
                          </w:r>
                          <w:r>
                            <w:fldChar w:fldCharType="end"/>
                          </w:r>
                          <w:r>
                            <w:t xml:space="preserve"> van </w:t>
                          </w:r>
                          <w:r>
                            <w:fldChar w:fldCharType="begin"/>
                          </w:r>
                          <w:r>
                            <w:instrText>NUMPAGES</w:instrText>
                          </w:r>
                          <w:r>
                            <w:fldChar w:fldCharType="separate"/>
                          </w:r>
                          <w:r w:rsidR="00E91D43">
                            <w:rPr>
                              <w:noProof/>
                            </w:rPr>
                            <w:t>2</w:t>
                          </w:r>
                          <w:r>
                            <w:fldChar w:fldCharType="end"/>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26EE514F" id="7262214b-823c-11ee-8554-0242ac120003" o:spid="_x0000_s1034"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CqboLyUAQAAFAMA&#10;AA4AAAAAAAAAAAAAAAAALgIAAGRycy9lMm9Eb2MueG1sUEsBAi0AFAAGAAgAAAAhACc+LDXhAAAA&#10;DgEAAA8AAAAAAAAAAAAAAAAA7gMAAGRycy9kb3ducmV2LnhtbFBLBQYAAAAABAAEAPMAAAD8BAAA&#10;AAA=&#10;" filled="f" stroked="f">
              <v:textbox inset="0,0,0,0">
                <w:txbxContent>
                  <w:p w14:paraId="54CAD520" w14:textId="77777777" w:rsidR="00E14744" w:rsidRDefault="00CF649F">
                    <w:pPr>
                      <w:pStyle w:val="Referentiegegevens"/>
                    </w:pPr>
                    <w:r>
                      <w:t xml:space="preserve">Pagina </w:t>
                    </w:r>
                    <w:r>
                      <w:fldChar w:fldCharType="begin"/>
                    </w:r>
                    <w:r>
                      <w:instrText>PAGE</w:instrText>
                    </w:r>
                    <w:r>
                      <w:fldChar w:fldCharType="separate"/>
                    </w:r>
                    <w:r w:rsidR="00E91D43">
                      <w:rPr>
                        <w:noProof/>
                      </w:rPr>
                      <w:t>1</w:t>
                    </w:r>
                    <w:r>
                      <w:fldChar w:fldCharType="end"/>
                    </w:r>
                    <w:r>
                      <w:t xml:space="preserve"> van </w:t>
                    </w:r>
                    <w:r>
                      <w:fldChar w:fldCharType="begin"/>
                    </w:r>
                    <w:r>
                      <w:instrText>NUMPAGES</w:instrText>
                    </w:r>
                    <w:r>
                      <w:fldChar w:fldCharType="separate"/>
                    </w:r>
                    <w:r w:rsidR="00E91D43">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D32BF2E" wp14:editId="6EDD1123">
              <wp:simplePos x="0" y="0"/>
              <wp:positionH relativeFrom="page">
                <wp:posOffset>1007744</wp:posOffset>
              </wp:positionH>
              <wp:positionV relativeFrom="page">
                <wp:posOffset>10194925</wp:posOffset>
              </wp:positionV>
              <wp:extent cx="4790440" cy="161925"/>
              <wp:effectExtent l="0" t="0" r="0" b="0"/>
              <wp:wrapNone/>
              <wp:docPr id="12" name="72622181-823c-11ee-8554-0242ac120003"/>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EC3DB2A" w14:textId="77777777" w:rsidR="00E14744" w:rsidRDefault="00CF649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0D32BF2E" id="72622181-823c-11ee-8554-0242ac120003" o:spid="_x0000_s1035" type="#_x0000_t202" style="position:absolute;margin-left:79.35pt;margin-top:802.75pt;width:377.2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M/nScJMBAAAUAwAA&#10;DgAAAAAAAAAAAAAAAAAuAgAAZHJzL2Uyb0RvYy54bWxQSwECLQAUAAYACAAAACEA77cZt+EAAAAN&#10;AQAADwAAAAAAAAAAAAAAAADtAwAAZHJzL2Rvd25yZXYueG1sUEsFBgAAAAAEAAQA8wAAAPsEAAAA&#10;AA==&#10;" filled="f" stroked="f">
              <v:textbox inset="0,0,0,0">
                <w:txbxContent>
                  <w:p w14:paraId="4EC3DB2A" w14:textId="77777777" w:rsidR="00E14744" w:rsidRDefault="00CF649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1E76C38" wp14:editId="162F679A">
              <wp:simplePos x="0" y="0"/>
              <wp:positionH relativeFrom="page">
                <wp:posOffset>1007744</wp:posOffset>
              </wp:positionH>
              <wp:positionV relativeFrom="page">
                <wp:posOffset>3070225</wp:posOffset>
              </wp:positionV>
              <wp:extent cx="1238250" cy="568325"/>
              <wp:effectExtent l="0" t="0" r="0" b="0"/>
              <wp:wrapNone/>
              <wp:docPr id="13" name="72622a4f-823c-11ee-8554-0242ac120003"/>
              <wp:cNvGraphicFramePr/>
              <a:graphic xmlns:a="http://schemas.openxmlformats.org/drawingml/2006/main">
                <a:graphicData uri="http://schemas.microsoft.com/office/word/2010/wordprocessingShape">
                  <wps:wsp>
                    <wps:cNvSpPr txBox="1"/>
                    <wps:spPr>
                      <a:xfrm>
                        <a:off x="0" y="0"/>
                        <a:ext cx="1238250" cy="568325"/>
                      </a:xfrm>
                      <a:prstGeom prst="rect">
                        <a:avLst/>
                      </a:prstGeom>
                      <a:noFill/>
                    </wps:spPr>
                    <wps:txbx>
                      <w:txbxContent>
                        <w:p w14:paraId="217CAC47" w14:textId="77777777" w:rsidR="00E14744" w:rsidRDefault="00CF649F">
                          <w:pPr>
                            <w:spacing w:line="240" w:lineRule="auto"/>
                          </w:pPr>
                          <w:r>
                            <w:rPr>
                              <w:noProof/>
                            </w:rPr>
                            <w:drawing>
                              <wp:inline distT="0" distB="0" distL="0" distR="0" wp14:anchorId="53304CA7" wp14:editId="7EF9948E">
                                <wp:extent cx="1238250" cy="533400"/>
                                <wp:effectExtent l="0" t="0" r="0" b="0"/>
                                <wp:docPr id="14" name="Nota_Actieve_openbaarmaking" descr="nota" title="nota"/>
                                <wp:cNvGraphicFramePr/>
                                <a:graphic xmlns:a="http://schemas.openxmlformats.org/drawingml/2006/main">
                                  <a:graphicData uri="http://schemas.openxmlformats.org/drawingml/2006/picture">
                                    <pic:pic xmlns:pic="http://schemas.openxmlformats.org/drawingml/2006/picture">
                                      <pic:nvPicPr>
                                        <pic:cNvPr id="14" name="Nota_Actieve_openbaarmaking"/>
                                        <pic:cNvPicPr/>
                                      </pic:nvPicPr>
                                      <pic:blipFill>
                                        <a:blip r:embed="rId5"/>
                                        <a:stretch>
                                          <a:fillRect/>
                                        </a:stretch>
                                      </pic:blipFill>
                                      <pic:spPr bwMode="auto">
                                        <a:xfrm>
                                          <a:off x="0" y="0"/>
                                          <a:ext cx="1238250" cy="533400"/>
                                        </a:xfrm>
                                        <a:prstGeom prst="rect">
                                          <a:avLst/>
                                        </a:prstGeom>
                                      </pic:spPr>
                                    </pic:pic>
                                  </a:graphicData>
                                </a:graphic>
                              </wp:inline>
                            </w:drawing>
                          </w:r>
                        </w:p>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31E76C38" id="72622a4f-823c-11ee-8554-0242ac120003" o:spid="_x0000_s1036" type="#_x0000_t202" style="position:absolute;margin-left:79.35pt;margin-top:241.75pt;width:97.5pt;height:44.7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" filled="f" stroked="f">
              <v:textbox inset="0,0,0,0">
                <w:txbxContent>
                  <w:p w14:paraId="217CAC47" w14:textId="77777777" w:rsidR="00E14744" w:rsidRDefault="00CF649F">
                    <w:pPr>
                      <w:spacing w:line="240" w:lineRule="auto"/>
                    </w:pPr>
                    <w:r>
                      <w:rPr>
                        <w:noProof/>
                      </w:rPr>
                      <w:drawing>
                        <wp:inline distT="0" distB="0" distL="0" distR="0" wp14:anchorId="53304CA7" wp14:editId="7EF9948E">
                          <wp:extent cx="1238250" cy="533400"/>
                          <wp:effectExtent l="0" t="0" r="0" b="0"/>
                          <wp:docPr id="14" name="Nota_Actieve_openbaarmaking" descr="nota" title="nota"/>
                          <wp:cNvGraphicFramePr/>
                          <a:graphic xmlns:a="http://schemas.openxmlformats.org/drawingml/2006/main">
                            <a:graphicData uri="http://schemas.openxmlformats.org/drawingml/2006/picture">
                              <pic:pic xmlns:pic="http://schemas.openxmlformats.org/drawingml/2006/picture">
                                <pic:nvPicPr>
                                  <pic:cNvPr id="14" name="Nota_Actieve_openbaarmaking"/>
                                  <pic:cNvPicPr/>
                                </pic:nvPicPr>
                                <pic:blipFill>
                                  <a:blip r:embed="rId6"/>
                                  <a:stretch>
                                    <a:fillRect/>
                                  </a:stretch>
                                </pic:blipFill>
                                <pic:spPr bwMode="auto">
                                  <a:xfrm>
                                    <a:off x="0" y="0"/>
                                    <a:ext cx="1238250" cy="533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3A64ED2" wp14:editId="0C77AEC1">
              <wp:simplePos x="0" y="0"/>
              <wp:positionH relativeFrom="page">
                <wp:posOffset>2419350</wp:posOffset>
              </wp:positionH>
              <wp:positionV relativeFrom="page">
                <wp:posOffset>3352800</wp:posOffset>
              </wp:positionV>
              <wp:extent cx="3362325" cy="704850"/>
              <wp:effectExtent l="0" t="0" r="0" b="0"/>
              <wp:wrapNone/>
              <wp:docPr id="15" name="72622a70-823c-11ee-8554-0242ac120003"/>
              <wp:cNvGraphicFramePr/>
              <a:graphic xmlns:a="http://schemas.openxmlformats.org/drawingml/2006/main">
                <a:graphicData uri="http://schemas.microsoft.com/office/word/2010/wordprocessingShape">
                  <wps:wsp>
                    <wps:cNvSpPr txBox="1"/>
                    <wps:spPr>
                      <a:xfrm>
                        <a:off x="0" y="0"/>
                        <a:ext cx="3362325" cy="704850"/>
                      </a:xfrm>
                      <a:prstGeom prst="rect">
                        <a:avLst/>
                      </a:prstGeom>
                      <a:noFill/>
                    </wps:spPr>
                    <wps:txbx>
                      <w:txbxContent>
                        <w:p w14:paraId="1574578F" w14:textId="77777777" w:rsidR="00E14744" w:rsidRDefault="00CF649F">
                          <w:r>
                            <w:t>MR-behandeling: wetsvoorstel tot wijziging van enkele wetten vanwege de implementatie van de Richtlijn industriële emissies en de uitvoering van de PIE-verordening</w:t>
                          </w:r>
                        </w:p>
                      </w:txbxContent>
                    </wps:txbx>
                    <wps:bodyPr vert="horz" wrap="square" lIns="0" tIns="0" rIns="0" bIns="0" anchor="t" anchorCtr="0">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 w14:anchorId="33A64ED2" id="72622a70-823c-11ee-8554-0242ac120003" o:spid="_x0000_s1037" type="#_x0000_t202" style="position:absolute;margin-left:190.5pt;margin-top:264pt;width:264.75pt;height:55.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" filled="f" stroked="f">
              <v:textbox inset="0,0,0,0">
                <w:txbxContent>
                  <w:p w14:paraId="1574578F" w14:textId="77777777" w:rsidR="00E14744" w:rsidRDefault="00CF649F">
                    <w:r>
                      <w:t>MR-behandeling: wetsvoorstel tot wijziging van enkele wetten vanwege de implementatie van de Richtlijn industriële emissies en de uitvoering van de PIE-verordening</w:t>
                    </w:r>
                  </w:p>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135EA43C" wp14:editId="30CF548F">
              <wp:simplePos x="0" y="0"/>
              <wp:positionH relativeFrom="page">
                <wp:posOffset>1007744</wp:posOffset>
              </wp:positionH>
              <wp:positionV relativeFrom="page">
                <wp:posOffset>1199515</wp:posOffset>
              </wp:positionV>
              <wp:extent cx="2381250" cy="285750"/>
              <wp:effectExtent l="0" t="0" r="0" b="0"/>
              <wp:wrapNone/>
              <wp:docPr id="16"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C69D9DE" w14:textId="77777777" w:rsidR="00755F2B" w:rsidRDefault="00755F2B"/>
                      </w:txbxContent>
                    </wps:txbx>
                    <wps:bodyPr vert="horz" wrap="square" lIns="0" tIns="0" rIns="0" bIns="0" anchor="t" anchorCtr="0"/>
                  </wps:wsp>
                </a:graphicData>
              </a:graphic>
            </wp:anchor>
          </w:drawing>
        </mc:Choice>
        <mc:Fallback xmlns:w16sdtfl="http://schemas.microsoft.com/office/word/2024/wordml/sdtformatlock" xmlns:w16du="http://schemas.microsoft.com/office/word/2023/wordml/word16du">
          <w:pict>
            <v:shape w14:anchorId="135EA43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2C69D9DE" w14:textId="77777777" w:rsidR="00755F2B" w:rsidRDefault="00755F2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D964"/>
    <w:multiLevelType w:val="multilevel"/>
    <w:tmpl w:val="FCAB07A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6C27FC5"/>
    <w:multiLevelType w:val="hybridMultilevel"/>
    <w:tmpl w:val="DFDCBB66"/>
    <w:lvl w:ilvl="0" w:tplc="A9743C76">
      <w:start w:val="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5276F5"/>
    <w:multiLevelType w:val="hybridMultilevel"/>
    <w:tmpl w:val="BCBE5C02"/>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2662C4A"/>
    <w:multiLevelType w:val="hybridMultilevel"/>
    <w:tmpl w:val="CFCE8D5A"/>
    <w:lvl w:ilvl="0" w:tplc="7FD0BF4A">
      <w:numFmt w:val="bullet"/>
      <w:lvlText w:val="-"/>
      <w:lvlJc w:val="left"/>
      <w:pPr>
        <w:ind w:left="786" w:hanging="360"/>
      </w:pPr>
      <w:rPr>
        <w:rFonts w:ascii="Verdana" w:eastAsia="DejaVu Sans" w:hAnsi="Verdana" w:cs="Lohit Hindi" w:hint="default"/>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4" w15:restartNumberingAfterBreak="0">
    <w:nsid w:val="32B174AD"/>
    <w:multiLevelType w:val="hybridMultilevel"/>
    <w:tmpl w:val="6E1C89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F471DC"/>
    <w:multiLevelType w:val="hybridMultilevel"/>
    <w:tmpl w:val="087A8164"/>
    <w:lvl w:ilvl="0" w:tplc="DC486AE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62747B"/>
    <w:multiLevelType w:val="multilevel"/>
    <w:tmpl w:val="D83729B5"/>
    <w:name w:val="Standaardlijs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E17D6E"/>
    <w:multiLevelType w:val="hybridMultilevel"/>
    <w:tmpl w:val="7DB4C132"/>
    <w:lvl w:ilvl="0" w:tplc="7FD0BF4A">
      <w:numFmt w:val="bullet"/>
      <w:lvlText w:val="-"/>
      <w:lvlJc w:val="left"/>
      <w:pPr>
        <w:ind w:left="502" w:hanging="360"/>
      </w:pPr>
      <w:rPr>
        <w:rFonts w:ascii="Verdana" w:eastAsia="DejaVu Sans" w:hAnsi="Verdana" w:cs="Lohit Hind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8" w15:restartNumberingAfterBreak="0">
    <w:nsid w:val="7ED59D69"/>
    <w:multiLevelType w:val="multilevel"/>
    <w:tmpl w:val="8B89A4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35936017">
    <w:abstractNumId w:val="0"/>
  </w:num>
  <w:num w:numId="2" w16cid:durableId="1915117771">
    <w:abstractNumId w:val="8"/>
  </w:num>
  <w:num w:numId="3" w16cid:durableId="745565848">
    <w:abstractNumId w:val="6"/>
  </w:num>
  <w:num w:numId="4" w16cid:durableId="662509524">
    <w:abstractNumId w:val="4"/>
  </w:num>
  <w:num w:numId="5" w16cid:durableId="206380119">
    <w:abstractNumId w:val="5"/>
  </w:num>
  <w:num w:numId="6" w16cid:durableId="894321016">
    <w:abstractNumId w:val="1"/>
  </w:num>
  <w:num w:numId="7" w16cid:durableId="1041130060">
    <w:abstractNumId w:val="3"/>
  </w:num>
  <w:num w:numId="8" w16cid:durableId="1939295184">
    <w:abstractNumId w:val="2"/>
  </w:num>
  <w:num w:numId="9" w16cid:durableId="9664751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43"/>
    <w:rsid w:val="00005487"/>
    <w:rsid w:val="000426B9"/>
    <w:rsid w:val="000B0357"/>
    <w:rsid w:val="000F54B2"/>
    <w:rsid w:val="00177C6E"/>
    <w:rsid w:val="001C2C73"/>
    <w:rsid w:val="001E00E3"/>
    <w:rsid w:val="002068B3"/>
    <w:rsid w:val="00243B3A"/>
    <w:rsid w:val="00287DF8"/>
    <w:rsid w:val="00292D7A"/>
    <w:rsid w:val="002B18EC"/>
    <w:rsid w:val="002C2662"/>
    <w:rsid w:val="00305B4C"/>
    <w:rsid w:val="003422EE"/>
    <w:rsid w:val="00425206"/>
    <w:rsid w:val="004337C0"/>
    <w:rsid w:val="00541C5B"/>
    <w:rsid w:val="005474D7"/>
    <w:rsid w:val="005A023C"/>
    <w:rsid w:val="006423D2"/>
    <w:rsid w:val="00672A9B"/>
    <w:rsid w:val="00690F30"/>
    <w:rsid w:val="006E5A45"/>
    <w:rsid w:val="00731156"/>
    <w:rsid w:val="00755F2B"/>
    <w:rsid w:val="00794ABE"/>
    <w:rsid w:val="007A3028"/>
    <w:rsid w:val="007F17E6"/>
    <w:rsid w:val="007F6326"/>
    <w:rsid w:val="0086094D"/>
    <w:rsid w:val="00863E07"/>
    <w:rsid w:val="0086499C"/>
    <w:rsid w:val="008B7ED1"/>
    <w:rsid w:val="008C627A"/>
    <w:rsid w:val="008D3AC6"/>
    <w:rsid w:val="00954CC3"/>
    <w:rsid w:val="00957F21"/>
    <w:rsid w:val="009A0AF4"/>
    <w:rsid w:val="009F26F8"/>
    <w:rsid w:val="00A1707F"/>
    <w:rsid w:val="00A7623B"/>
    <w:rsid w:val="00A770DC"/>
    <w:rsid w:val="00AA5496"/>
    <w:rsid w:val="00AC473D"/>
    <w:rsid w:val="00AD4D56"/>
    <w:rsid w:val="00AE0CCD"/>
    <w:rsid w:val="00BC78FF"/>
    <w:rsid w:val="00C202D8"/>
    <w:rsid w:val="00C454B3"/>
    <w:rsid w:val="00C56596"/>
    <w:rsid w:val="00CA0BA5"/>
    <w:rsid w:val="00CF649F"/>
    <w:rsid w:val="00D138BF"/>
    <w:rsid w:val="00D97665"/>
    <w:rsid w:val="00DD016F"/>
    <w:rsid w:val="00E14744"/>
    <w:rsid w:val="00E30B6F"/>
    <w:rsid w:val="00E91D43"/>
    <w:rsid w:val="00EC6BBE"/>
    <w:rsid w:val="00ED7E90"/>
    <w:rsid w:val="00EF1FFD"/>
    <w:rsid w:val="00F100E8"/>
    <w:rsid w:val="00F8164A"/>
    <w:rsid w:val="00FA15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C0FEB"/>
  <w15:docId w15:val="{253828CD-A767-4366-9447-89B1504F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exact"/>
    </w:pPr>
    <w:rPr>
      <w:rFonts w:ascii="Verdana" w:hAnsi="Verdana"/>
      <w:color w:val="000000"/>
      <w:sz w:val="18"/>
      <w:szCs w:val="18"/>
    </w:rPr>
  </w:style>
  <w:style w:type="paragraph" w:styleId="Kop1">
    <w:name w:val="heading 1"/>
    <w:basedOn w:val="Standaard"/>
    <w:next w:val="Standaard"/>
    <w:uiPriority w:val="1"/>
    <w:qFormat/>
    <w:pPr>
      <w:spacing w:before="240"/>
      <w:outlineLvl w:val="0"/>
    </w:pPr>
    <w:rPr>
      <w:b/>
    </w:rPr>
  </w:style>
  <w:style w:type="paragraph" w:styleId="Kop2">
    <w:name w:val="heading 2"/>
    <w:basedOn w:val="Standaard"/>
    <w:next w:val="Standaard"/>
    <w:uiPriority w:val="2"/>
    <w:qFormat/>
    <w:pPr>
      <w:spacing w:before="240"/>
      <w:outlineLvl w:val="1"/>
    </w:pPr>
    <w:rPr>
      <w:i/>
    </w:rPr>
  </w:style>
  <w:style w:type="paragraph" w:styleId="Kop3">
    <w:name w:val="heading 3"/>
    <w:basedOn w:val="Standaard"/>
    <w:next w:val="Standaard"/>
    <w:pPr>
      <w:spacing w:before="240"/>
      <w:ind w:left="-1120"/>
      <w:outlineLvl w:val="2"/>
    </w:pPr>
  </w:style>
  <w:style w:type="paragraph" w:styleId="Kop4">
    <w:name w:val="heading 4"/>
    <w:basedOn w:val="Standaard"/>
    <w:next w:val="Standaard"/>
    <w:pPr>
      <w:spacing w:before="240"/>
      <w:ind w:left="-1120"/>
      <w:outlineLvl w:val="3"/>
    </w:pPr>
  </w:style>
  <w:style w:type="paragraph" w:styleId="Kop5">
    <w:name w:val="heading 5"/>
    <w:basedOn w:val="Standaard"/>
    <w:next w:val="Standaard"/>
    <w:pPr>
      <w:outlineLvl w:val="4"/>
    </w:pPr>
  </w:style>
  <w:style w:type="paragraph" w:styleId="Kop6">
    <w:name w:val="heading 6"/>
    <w:basedOn w:val="Standaard"/>
    <w:next w:val="Standaard"/>
    <w:pPr>
      <w:outlineLvl w:val="5"/>
    </w:pPr>
    <w:rPr>
      <w:sz w:val="24"/>
      <w:szCs w:val="24"/>
    </w:rPr>
  </w:style>
  <w:style w:type="paragraph" w:styleId="Kop7">
    <w:name w:val="heading 7"/>
    <w:basedOn w:val="Standaard"/>
    <w:next w:val="Standaard"/>
    <w:pPr>
      <w:outlineLvl w:val="6"/>
    </w:pPr>
    <w:rPr>
      <w:sz w:val="24"/>
      <w:szCs w:val="24"/>
    </w:rPr>
  </w:style>
  <w:style w:type="paragraph" w:styleId="Kop8">
    <w:name w:val="heading 8"/>
    <w:basedOn w:val="Standaard"/>
    <w:next w:val="Standaard"/>
    <w:pPr>
      <w:outlineLvl w:val="7"/>
    </w:pPr>
    <w:rPr>
      <w:sz w:val="24"/>
      <w:szCs w:val="24"/>
    </w:rPr>
  </w:style>
  <w:style w:type="paragraph" w:styleId="Kop9">
    <w:name w:val="heading 9"/>
    <w:basedOn w:val="Standaard"/>
    <w:next w:val="Standaard"/>
    <w:pPr>
      <w:outlineLvl w:val="8"/>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Citaat">
    <w:name w:val="Quote"/>
    <w:basedOn w:val="Standaard"/>
    <w:next w:val="Standaard"/>
    <w:rPr>
      <w:sz w:val="24"/>
      <w:szCs w:val="24"/>
    </w:rPr>
  </w:style>
  <w:style w:type="paragraph" w:styleId="Geenafstand">
    <w:name w:val="No Spacing"/>
    <w:basedOn w:val="Standaard"/>
    <w:next w:val="Standaard"/>
    <w:rPr>
      <w:sz w:val="24"/>
      <w:szCs w:val="24"/>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numbering" w:customStyle="1" w:styleId="Lijstmetopsommingstekens">
    <w:name w:val="Lijst met opsommingstekens"/>
    <w:pPr>
      <w:numPr>
        <w:numId w:val="2"/>
      </w:numPr>
    </w:pPr>
  </w:style>
  <w:style w:type="paragraph" w:customStyle="1" w:styleId="Merking">
    <w:name w:val="Merking"/>
    <w:basedOn w:val="Standaard"/>
    <w:next w:val="Standaard"/>
    <w:rPr>
      <w:b/>
      <w:caps/>
      <w:sz w:val="13"/>
      <w:szCs w:val="13"/>
      <w:u w:val="single"/>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rPr>
      <w:i/>
    </w:rPr>
  </w:style>
  <w:style w:type="paragraph" w:customStyle="1" w:styleId="Standaardvet">
    <w:name w:val="Standaard vet"/>
    <w:basedOn w:val="Standaard"/>
    <w:next w:val="Standaard"/>
    <w:qFormat/>
    <w:rPr>
      <w:b/>
    </w:rPr>
  </w:style>
  <w:style w:type="table" w:customStyle="1" w:styleId="TabelRijkshuisstijl">
    <w:name w:val="Tabel Rijkshuisstijl"/>
    <w:rPr>
      <w:rFonts w:ascii="Verdana" w:hAnsi="Verdana"/>
      <w:color w:val="000000"/>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 w:type="paragraph" w:styleId="Titel">
    <w:name w:val="Title"/>
    <w:basedOn w:val="Standaard"/>
    <w:next w:val="Standaard"/>
    <w:pPr>
      <w:spacing w:line="320" w:lineRule="atLeast"/>
    </w:pPr>
    <w:rPr>
      <w:b/>
      <w:sz w:val="24"/>
      <w:szCs w:val="24"/>
    </w:rPr>
  </w:style>
  <w:style w:type="paragraph" w:customStyle="1" w:styleId="Titelvanboek1">
    <w:name w:val="Titel van boek1"/>
    <w:basedOn w:val="Standaard"/>
    <w:next w:val="Standaard"/>
    <w:rPr>
      <w:b/>
      <w:i/>
      <w:spacing w:val="5"/>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91D4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91D43"/>
    <w:rPr>
      <w:rFonts w:ascii="Verdana" w:hAnsi="Verdana"/>
      <w:color w:val="000000"/>
      <w:sz w:val="18"/>
      <w:szCs w:val="18"/>
    </w:rPr>
  </w:style>
  <w:style w:type="paragraph" w:styleId="Voettekst">
    <w:name w:val="footer"/>
    <w:basedOn w:val="Standaard"/>
    <w:link w:val="VoettekstChar"/>
    <w:uiPriority w:val="99"/>
    <w:unhideWhenUsed/>
    <w:rsid w:val="00E91D4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91D43"/>
    <w:rPr>
      <w:rFonts w:ascii="Verdana" w:hAnsi="Verdana"/>
      <w:color w:val="000000"/>
      <w:sz w:val="18"/>
      <w:szCs w:val="18"/>
    </w:rPr>
  </w:style>
  <w:style w:type="paragraph" w:styleId="Lijstalinea">
    <w:name w:val="List Paragraph"/>
    <w:basedOn w:val="Standaard"/>
    <w:uiPriority w:val="34"/>
    <w:qFormat/>
    <w:rsid w:val="00E91D43"/>
    <w:pPr>
      <w:ind w:left="720"/>
      <w:contextualSpacing/>
    </w:pPr>
  </w:style>
  <w:style w:type="paragraph" w:styleId="Revisie">
    <w:name w:val="Revision"/>
    <w:hidden/>
    <w:uiPriority w:val="99"/>
    <w:semiHidden/>
    <w:rsid w:val="008C627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57F21"/>
    <w:rPr>
      <w:sz w:val="16"/>
      <w:szCs w:val="16"/>
    </w:rPr>
  </w:style>
  <w:style w:type="paragraph" w:styleId="Tekstopmerking">
    <w:name w:val="annotation text"/>
    <w:basedOn w:val="Standaard"/>
    <w:link w:val="TekstopmerkingChar"/>
    <w:uiPriority w:val="99"/>
    <w:unhideWhenUsed/>
    <w:rsid w:val="00957F21"/>
    <w:pPr>
      <w:spacing w:line="240" w:lineRule="auto"/>
    </w:pPr>
    <w:rPr>
      <w:sz w:val="20"/>
      <w:szCs w:val="20"/>
    </w:rPr>
  </w:style>
  <w:style w:type="character" w:customStyle="1" w:styleId="TekstopmerkingChar">
    <w:name w:val="Tekst opmerking Char"/>
    <w:basedOn w:val="Standaardalinea-lettertype"/>
    <w:link w:val="Tekstopmerking"/>
    <w:uiPriority w:val="99"/>
    <w:rsid w:val="00957F2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57F21"/>
    <w:rPr>
      <w:b/>
      <w:bCs/>
    </w:rPr>
  </w:style>
  <w:style w:type="character" w:customStyle="1" w:styleId="OnderwerpvanopmerkingChar">
    <w:name w:val="Onderwerp van opmerking Char"/>
    <w:basedOn w:val="TekstopmerkingChar"/>
    <w:link w:val="Onderwerpvanopmerking"/>
    <w:uiPriority w:val="99"/>
    <w:semiHidden/>
    <w:rsid w:val="00957F2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5773">
      <w:bodyDiv w:val="1"/>
      <w:marLeft w:val="0"/>
      <w:marRight w:val="0"/>
      <w:marTop w:val="0"/>
      <w:marBottom w:val="0"/>
      <w:divBdr>
        <w:top w:val="none" w:sz="0" w:space="0" w:color="auto"/>
        <w:left w:val="none" w:sz="0" w:space="0" w:color="auto"/>
        <w:bottom w:val="none" w:sz="0" w:space="0" w:color="auto"/>
        <w:right w:val="none" w:sz="0" w:space="0" w:color="auto"/>
      </w:divBdr>
    </w:div>
    <w:div w:id="250237072">
      <w:bodyDiv w:val="1"/>
      <w:marLeft w:val="0"/>
      <w:marRight w:val="0"/>
      <w:marTop w:val="0"/>
      <w:marBottom w:val="0"/>
      <w:divBdr>
        <w:top w:val="none" w:sz="0" w:space="0" w:color="auto"/>
        <w:left w:val="none" w:sz="0" w:space="0" w:color="auto"/>
        <w:bottom w:val="none" w:sz="0" w:space="0" w:color="auto"/>
        <w:right w:val="none" w:sz="0" w:space="0" w:color="auto"/>
      </w:divBdr>
    </w:div>
    <w:div w:id="533735598">
      <w:bodyDiv w:val="1"/>
      <w:marLeft w:val="0"/>
      <w:marRight w:val="0"/>
      <w:marTop w:val="0"/>
      <w:marBottom w:val="0"/>
      <w:divBdr>
        <w:top w:val="none" w:sz="0" w:space="0" w:color="auto"/>
        <w:left w:val="none" w:sz="0" w:space="0" w:color="auto"/>
        <w:bottom w:val="none" w:sz="0" w:space="0" w:color="auto"/>
        <w:right w:val="none" w:sz="0" w:space="0" w:color="auto"/>
      </w:divBdr>
    </w:div>
    <w:div w:id="1314065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1.%20Beslisnota%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934</ap:Words>
  <ap:Characters>5441</ap:Characters>
  <ap:DocSecurity>0</ap:DocSecurity>
  <ap:Lines>111</ap:Lines>
  <ap:Paragraphs>21</ap:Paragraphs>
  <ap:ScaleCrop>false</ap:ScaleCrop>
  <ap:HeadingPairs>
    <vt:vector baseType="variant" size="2">
      <vt:variant>
        <vt:lpstr>Titel</vt:lpstr>
      </vt:variant>
      <vt:variant>
        <vt:i4>1</vt:i4>
      </vt:variant>
    </vt:vector>
  </ap:HeadingPairs>
  <ap:TitlesOfParts>
    <vt:vector baseType="lpstr" size="1">
      <vt:lpstr>Beslisnota - MR-behandeling: wetsvoorstel tot wijziging van enkele wetten vanwege de implementatie van de Richtlijn industriële emissies en de uitvoering van de PIE-verordening</vt:lpstr>
    </vt:vector>
  </ap:TitlesOfParts>
  <ap:LinksUpToDate>false</ap:LinksUpToDate>
  <ap:CharactersWithSpaces>6354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2025-12-04T14:40:00.0000000Z</dcterms:created>
  <dcterms:modified xsi:type="dcterms:W3CDTF">2025-12-04T14:40:00.0000000Z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Nota Actieve Openbaarmaking</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Informatiecategorie Beleidslijn">
    <vt:lpwstr/>
  </property>
  <property fmtid="{D5CDD505-2E9C-101B-9397-08002B2CF9AE}" pid="10" name="Taakverzoek">
    <vt:lpwstr/>
  </property>
  <property fmtid="{D5CDD505-2E9C-101B-9397-08002B2CF9AE}" pid="11" name="VA_Niet openbaar">
    <vt:lpwstr/>
  </property>
  <property fmtid="{D5CDD505-2E9C-101B-9397-08002B2CF9AE}" pid="12" name="Status">
    <vt:lpwstr/>
  </property>
  <property fmtid="{D5CDD505-2E9C-101B-9397-08002B2CF9AE}" pid="13" name="Aan">
    <vt:lpwstr>de Staatssecretaris van Infrastructuur en Waterstaat</vt:lpwstr>
  </property>
  <property fmtid="{D5CDD505-2E9C-101B-9397-08002B2CF9AE}" pid="14" name="Van">
    <vt:lpwstr/>
  </property>
  <property fmtid="{D5CDD505-2E9C-101B-9397-08002B2CF9AE}" pid="15" name="Datum">
    <vt:lpwstr>15 september 2025</vt:lpwstr>
  </property>
  <property fmtid="{D5CDD505-2E9C-101B-9397-08002B2CF9AE}" pid="16" name="Opgesteld door, Naam">
    <vt:lpwstr/>
  </property>
  <property fmtid="{D5CDD505-2E9C-101B-9397-08002B2CF9AE}" pid="17" name="Opgesteld door, Telefoonnummer">
    <vt:lpwstr/>
  </property>
  <property fmtid="{D5CDD505-2E9C-101B-9397-08002B2CF9AE}" pid="18" name="Uiterlijk bij">
    <vt:lpwstr>26 september 2025</vt:lpwstr>
  </property>
  <property fmtid="{D5CDD505-2E9C-101B-9397-08002B2CF9AE}" pid="19" name="Deadline">
    <vt:lpwstr>26-09-2025</vt:lpwstr>
  </property>
  <property fmtid="{D5CDD505-2E9C-101B-9397-08002B2CF9AE}" pid="20" name="Kenmerk">
    <vt:lpwstr/>
  </property>
  <property fmtid="{D5CDD505-2E9C-101B-9397-08002B2CF9AE}" pid="21" name="Markering">
    <vt:lpwstr/>
  </property>
  <property fmtid="{D5CDD505-2E9C-101B-9397-08002B2CF9AE}" pid="22" name="Rubricering">
    <vt:lpwstr/>
  </property>
  <property fmtid="{D5CDD505-2E9C-101B-9397-08002B2CF9AE}" pid="23" name="Vertrouwelijkheidsniveau">
    <vt:lpwstr/>
  </property>
  <property fmtid="{D5CDD505-2E9C-101B-9397-08002B2CF9AE}" pid="24" name="Custom 1">
    <vt:lpwstr/>
  </property>
  <property fmtid="{D5CDD505-2E9C-101B-9397-08002B2CF9AE}" pid="25" name="Custom 2">
    <vt:lpwstr/>
  </property>
  <property fmtid="{D5CDD505-2E9C-101B-9397-08002B2CF9AE}" pid="26" name="Custom 3">
    <vt:lpwstr/>
  </property>
  <property fmtid="{D5CDD505-2E9C-101B-9397-08002B2CF9AE}" pid="27" name="Custom 4">
    <vt:lpwstr/>
  </property>
  <property fmtid="{D5CDD505-2E9C-101B-9397-08002B2CF9AE}" pid="28" name="Custom 5">
    <vt:lpwstr/>
  </property>
  <property fmtid="{D5CDD505-2E9C-101B-9397-08002B2CF9AE}" pid="29" name="Aard document">
    <vt:lpwstr/>
  </property>
  <property fmtid="{D5CDD505-2E9C-101B-9397-08002B2CF9AE}" pid="30" name="Openbaarmaking">
    <vt:lpwstr>Nee</vt:lpwstr>
  </property>
</Properties>
</file>