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124D5" w:rsidTr="00D9561B" w14:paraId="0B8CABF7" w14:textId="77777777">
        <w:trPr>
          <w:trHeight w:val="1514"/>
        </w:trPr>
        <w:tc>
          <w:tcPr>
            <w:tcW w:w="7522" w:type="dxa"/>
            <w:tcBorders>
              <w:top w:val="nil"/>
              <w:left w:val="nil"/>
              <w:bottom w:val="nil"/>
              <w:right w:val="nil"/>
            </w:tcBorders>
            <w:tcMar>
              <w:left w:w="0" w:type="dxa"/>
              <w:right w:w="0" w:type="dxa"/>
            </w:tcMar>
          </w:tcPr>
          <w:p w:rsidR="00374412" w:rsidP="00D9561B" w:rsidRDefault="003C4A39" w14:paraId="41535886" w14:textId="120E5003">
            <w:r>
              <w:t xml:space="preserve">De </w:t>
            </w:r>
            <w:r w:rsidR="00EE3B8C">
              <w:t>V</w:t>
            </w:r>
            <w:r w:rsidR="008E3932">
              <w:t>oorzitter van de Tweede Kamer der Staten-Generaal</w:t>
            </w:r>
          </w:p>
          <w:p w:rsidR="00374412" w:rsidP="00D9561B" w:rsidRDefault="003C4A39" w14:paraId="3577F475" w14:textId="77777777">
            <w:r>
              <w:t>Postbus 20018</w:t>
            </w:r>
          </w:p>
          <w:p w:rsidR="008E3932" w:rsidP="00D9561B" w:rsidRDefault="003C4A39" w14:paraId="55E9F5E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124D5" w:rsidTr="39120C26" w14:paraId="7858A6BA" w14:textId="77777777">
        <w:trPr>
          <w:trHeight w:val="289" w:hRule="exact"/>
        </w:trPr>
        <w:tc>
          <w:tcPr>
            <w:tcW w:w="928" w:type="dxa"/>
          </w:tcPr>
          <w:p w:rsidRPr="00434042" w:rsidR="0005404B" w:rsidP="39120C26" w:rsidRDefault="39120C26" w14:paraId="2EADE9EA" w14:textId="77777777">
            <w:pPr>
              <w:rPr>
                <w:lang w:eastAsia="en-US"/>
              </w:rPr>
            </w:pPr>
            <w:r w:rsidRPr="39120C26">
              <w:rPr>
                <w:lang w:eastAsia="en-US"/>
              </w:rPr>
              <w:t>Datum</w:t>
            </w:r>
          </w:p>
        </w:tc>
        <w:tc>
          <w:tcPr>
            <w:tcW w:w="6572" w:type="dxa"/>
          </w:tcPr>
          <w:p w:rsidRPr="00434042" w:rsidR="0005404B" w:rsidP="39120C26" w:rsidRDefault="001833D9" w14:paraId="60F37EE9" w14:textId="145645D7">
            <w:pPr>
              <w:rPr>
                <w:lang w:eastAsia="en-US"/>
              </w:rPr>
            </w:pPr>
            <w:r>
              <w:rPr>
                <w:lang w:eastAsia="en-US"/>
              </w:rPr>
              <w:t>4 december 2025</w:t>
            </w:r>
          </w:p>
        </w:tc>
      </w:tr>
      <w:tr w:rsidR="00F124D5" w:rsidTr="39120C26" w14:paraId="2BB1CC6A" w14:textId="77777777">
        <w:trPr>
          <w:trHeight w:val="368"/>
        </w:trPr>
        <w:tc>
          <w:tcPr>
            <w:tcW w:w="928" w:type="dxa"/>
          </w:tcPr>
          <w:p w:rsidR="0005404B" w:rsidP="00FF66F9" w:rsidRDefault="003C4A39" w14:paraId="7C0137F6" w14:textId="77777777">
            <w:pPr>
              <w:rPr>
                <w:lang w:eastAsia="en-US"/>
              </w:rPr>
            </w:pPr>
            <w:r>
              <w:rPr>
                <w:lang w:eastAsia="en-US"/>
              </w:rPr>
              <w:t>Betreft</w:t>
            </w:r>
          </w:p>
        </w:tc>
        <w:tc>
          <w:tcPr>
            <w:tcW w:w="6572" w:type="dxa"/>
          </w:tcPr>
          <w:p w:rsidR="0005404B" w:rsidP="00FF66F9" w:rsidRDefault="003C4A39" w14:paraId="55CCC516" w14:textId="65EE81CF">
            <w:pPr>
              <w:rPr>
                <w:lang w:eastAsia="en-US"/>
              </w:rPr>
            </w:pPr>
            <w:r>
              <w:rPr>
                <w:lang w:eastAsia="en-US"/>
              </w:rPr>
              <w:t xml:space="preserve">Stand van zaken gevolgen gewijzigde financiële voorwaarden </w:t>
            </w:r>
            <w:r w:rsidR="00BE73CD">
              <w:rPr>
                <w:lang w:eastAsia="en-US"/>
              </w:rPr>
              <w:t>s</w:t>
            </w:r>
            <w:r>
              <w:rPr>
                <w:lang w:eastAsia="en-US"/>
              </w:rPr>
              <w:t>ubsidieregeling Maatschappelijke Diensttijd 2025</w:t>
            </w:r>
          </w:p>
        </w:tc>
      </w:tr>
    </w:tbl>
    <w:p w:rsidRPr="001967BD" w:rsidR="004A6FE2" w:rsidP="0072605D" w:rsidRDefault="004A6FE2" w14:paraId="039B54FE" w14:textId="77777777">
      <w:pPr>
        <w:rPr>
          <w:highlight w:val="yellow"/>
        </w:rPr>
      </w:pPr>
    </w:p>
    <w:tbl>
      <w:tblPr>
        <w:tblpPr w:leftFromText="142" w:rightFromText="142" w:vertAnchor="page" w:horzAnchor="page" w:tblpX="9357" w:tblpY="3068"/>
        <w:tblW w:w="2338" w:type="dxa"/>
        <w:tblLayout w:type="fixed"/>
        <w:tblCellMar>
          <w:left w:w="0" w:type="dxa"/>
          <w:right w:w="0" w:type="dxa"/>
        </w:tblCellMar>
        <w:tblLook w:val="0000" w:firstRow="0" w:lastRow="0" w:firstColumn="0" w:lastColumn="0" w:noHBand="0" w:noVBand="0"/>
      </w:tblPr>
      <w:tblGrid>
        <w:gridCol w:w="2338"/>
      </w:tblGrid>
      <w:tr w:rsidRPr="00362D01" w:rsidR="0072605D" w:rsidTr="00C7037D" w14:paraId="3B7EC17B" w14:textId="77777777">
        <w:trPr>
          <w:trHeight w:val="1215"/>
        </w:trPr>
        <w:tc>
          <w:tcPr>
            <w:tcW w:w="2338" w:type="dxa"/>
          </w:tcPr>
          <w:p w:rsidRPr="00F53C9D" w:rsidR="0072605D" w:rsidP="008563ED" w:rsidRDefault="0072605D" w14:paraId="66B05113" w14:textId="77777777">
            <w:pPr>
              <w:pStyle w:val="Colofonkop"/>
              <w:framePr w:hSpace="0" w:wrap="auto" w:hAnchor="text" w:vAnchor="margin" w:xAlign="left" w:yAlign="inline"/>
            </w:pPr>
            <w:r>
              <w:t>Maatschappelijke Diensttijd</w:t>
            </w:r>
          </w:p>
          <w:p w:rsidR="0072605D" w:rsidP="008563ED" w:rsidRDefault="0072605D" w14:paraId="152332C7" w14:textId="77777777">
            <w:pPr>
              <w:pStyle w:val="Huisstijl-Gegeven"/>
              <w:spacing w:after="0"/>
            </w:pPr>
            <w:r>
              <w:t xml:space="preserve">Rijnstraat 50 </w:t>
            </w:r>
          </w:p>
          <w:p w:rsidR="0072605D" w:rsidP="008563ED" w:rsidRDefault="0072605D" w14:paraId="025FACDA" w14:textId="77777777">
            <w:pPr>
              <w:pStyle w:val="Huisstijl-Gegeven"/>
              <w:spacing w:after="0"/>
            </w:pPr>
            <w:r>
              <w:t>Den Haag</w:t>
            </w:r>
          </w:p>
          <w:p w:rsidR="0072605D" w:rsidP="008563ED" w:rsidRDefault="0072605D" w14:paraId="2B76CF49" w14:textId="77777777">
            <w:pPr>
              <w:pStyle w:val="Huisstijl-Gegeven"/>
              <w:spacing w:after="0"/>
            </w:pPr>
            <w:r>
              <w:t>Postbus 16375</w:t>
            </w:r>
          </w:p>
          <w:p w:rsidR="0072605D" w:rsidP="008563ED" w:rsidRDefault="0072605D" w14:paraId="07FADDD2" w14:textId="77777777">
            <w:pPr>
              <w:pStyle w:val="Huisstijl-Gegeven"/>
              <w:spacing w:after="0"/>
            </w:pPr>
            <w:r>
              <w:t>2500BJ Den Haag</w:t>
            </w:r>
          </w:p>
          <w:p w:rsidRPr="00362D01" w:rsidR="0072605D" w:rsidP="00362D01" w:rsidRDefault="0072605D" w14:paraId="060651DA" w14:textId="1B72DC48">
            <w:pPr>
              <w:pStyle w:val="Huisstijl-Gegeven"/>
              <w:spacing w:after="90"/>
            </w:pPr>
            <w:r>
              <w:t>www.doemeemetmdt.nl</w:t>
            </w:r>
          </w:p>
        </w:tc>
      </w:tr>
      <w:tr w:rsidRPr="001833D9" w:rsidR="0072605D" w:rsidTr="001833D9" w14:paraId="64AC31CA" w14:textId="77777777">
        <w:trPr>
          <w:trHeight w:val="485" w:hRule="exact"/>
        </w:trPr>
        <w:tc>
          <w:tcPr>
            <w:tcW w:w="2338" w:type="dxa"/>
          </w:tcPr>
          <w:p w:rsidRPr="001833D9" w:rsidR="00C7037D" w:rsidP="00C7037D" w:rsidRDefault="00C7037D" w14:paraId="629BFD56" w14:textId="77777777">
            <w:pPr>
              <w:spacing w:line="180" w:lineRule="exact"/>
              <w:rPr>
                <w:b/>
                <w:sz w:val="13"/>
                <w:szCs w:val="13"/>
              </w:rPr>
            </w:pPr>
            <w:r w:rsidRPr="001833D9">
              <w:rPr>
                <w:b/>
                <w:sz w:val="13"/>
                <w:szCs w:val="13"/>
              </w:rPr>
              <w:t>Contactpersoon</w:t>
            </w:r>
          </w:p>
          <w:p w:rsidRPr="002A348E" w:rsidR="00C7037D" w:rsidP="00C7037D" w:rsidRDefault="00C7037D" w14:paraId="08D168C0" w14:textId="7E8028C5">
            <w:pPr>
              <w:spacing w:after="90" w:line="180" w:lineRule="exact"/>
              <w:rPr>
                <w:sz w:val="13"/>
                <w:szCs w:val="13"/>
                <w:lang w:val="en-US"/>
              </w:rPr>
            </w:pPr>
          </w:p>
        </w:tc>
      </w:tr>
      <w:tr w:rsidR="0072605D" w:rsidTr="00C7037D" w14:paraId="33E547F7" w14:textId="77777777">
        <w:trPr>
          <w:trHeight w:val="467"/>
        </w:trPr>
        <w:tc>
          <w:tcPr>
            <w:tcW w:w="2338" w:type="dxa"/>
          </w:tcPr>
          <w:p w:rsidR="0072605D" w:rsidP="008563ED" w:rsidRDefault="0072605D" w14:paraId="3CFEFA62" w14:textId="77777777">
            <w:pPr>
              <w:spacing w:line="180" w:lineRule="exact"/>
              <w:rPr>
                <w:b/>
                <w:sz w:val="13"/>
                <w:szCs w:val="13"/>
              </w:rPr>
            </w:pPr>
            <w:r>
              <w:rPr>
                <w:b/>
                <w:sz w:val="13"/>
                <w:szCs w:val="13"/>
              </w:rPr>
              <w:t>Onze referentie</w:t>
            </w:r>
          </w:p>
          <w:p w:rsidRPr="00FA7882" w:rsidR="0072605D" w:rsidP="008563ED" w:rsidRDefault="00A1080C" w14:paraId="1CD85FF0" w14:textId="50DA2AE7">
            <w:pPr>
              <w:spacing w:line="180" w:lineRule="exact"/>
              <w:rPr>
                <w:sz w:val="13"/>
                <w:szCs w:val="13"/>
              </w:rPr>
            </w:pPr>
            <w:r>
              <w:rPr>
                <w:sz w:val="13"/>
                <w:szCs w:val="13"/>
              </w:rPr>
              <w:t>54889043</w:t>
            </w:r>
          </w:p>
        </w:tc>
      </w:tr>
      <w:tr w:rsidR="0072605D" w:rsidTr="00C7037D" w14:paraId="5DDD18F9" w14:textId="77777777">
        <w:trPr>
          <w:trHeight w:val="117"/>
        </w:trPr>
        <w:tc>
          <w:tcPr>
            <w:tcW w:w="2338" w:type="dxa"/>
          </w:tcPr>
          <w:p w:rsidRPr="00C5333A" w:rsidR="0072605D" w:rsidP="008563ED" w:rsidRDefault="0072605D" w14:paraId="7E069708" w14:textId="77777777">
            <w:pPr>
              <w:tabs>
                <w:tab w:val="center" w:pos="1080"/>
              </w:tabs>
              <w:spacing w:line="180" w:lineRule="exact"/>
              <w:rPr>
                <w:sz w:val="13"/>
                <w:szCs w:val="13"/>
              </w:rPr>
            </w:pPr>
          </w:p>
        </w:tc>
      </w:tr>
      <w:tr w:rsidR="0072605D" w:rsidTr="00C7037D" w14:paraId="44954701" w14:textId="77777777">
        <w:trPr>
          <w:trHeight w:val="117"/>
        </w:trPr>
        <w:tc>
          <w:tcPr>
            <w:tcW w:w="2338" w:type="dxa"/>
          </w:tcPr>
          <w:p w:rsidRPr="00D74F66" w:rsidR="0072605D" w:rsidP="008563ED" w:rsidRDefault="0072605D" w14:paraId="0613E718" w14:textId="77777777">
            <w:pPr>
              <w:spacing w:after="90" w:line="180" w:lineRule="exact"/>
              <w:rPr>
                <w:sz w:val="13"/>
              </w:rPr>
            </w:pPr>
          </w:p>
        </w:tc>
      </w:tr>
    </w:tbl>
    <w:p w:rsidR="00DA226C" w:rsidP="005857A2" w:rsidRDefault="005857A2" w14:paraId="75C65758" w14:textId="6971399D">
      <w:r>
        <w:t>Zoals mijn ambtsvoorganger op 1 juli 2025 heeft toegezegd tijdens het plenair debat over de gewijzigde begrotingsstaten van het Ministerie van Onderwijs, Cultuur en Wetenschap</w:t>
      </w:r>
      <w:r w:rsidR="00DA226C">
        <w:rPr>
          <w:rStyle w:val="Voetnootmarkering"/>
        </w:rPr>
        <w:footnoteReference w:id="1"/>
      </w:r>
      <w:r>
        <w:t>, informeer ik uw Kamer hierbij over</w:t>
      </w:r>
      <w:r w:rsidR="00DA226C">
        <w:t>:</w:t>
      </w:r>
    </w:p>
    <w:p w:rsidR="00DA226C" w:rsidP="005857A2" w:rsidRDefault="005857A2" w14:paraId="3306FDDF" w14:textId="4BA7E9E6">
      <w:pPr>
        <w:pStyle w:val="Lijstalinea"/>
        <w:numPr>
          <w:ilvl w:val="0"/>
          <w:numId w:val="19"/>
        </w:numPr>
      </w:pPr>
      <w:r>
        <w:t>de gevolgen van de gewijzigde financiële voorwaarden van de subsidieregeling Maatschappelijke Diensttijd (MDT) 2025</w:t>
      </w:r>
      <w:r w:rsidR="00DA226C">
        <w:t>;</w:t>
      </w:r>
      <w:r w:rsidRPr="006C0538">
        <w:t xml:space="preserve"> </w:t>
      </w:r>
      <w:r>
        <w:t xml:space="preserve">en </w:t>
      </w:r>
    </w:p>
    <w:p w:rsidR="005857A2" w:rsidP="00616AAE" w:rsidRDefault="005857A2" w14:paraId="4A4E0DA5" w14:textId="703C12BE">
      <w:pPr>
        <w:pStyle w:val="Lijstalinea"/>
        <w:numPr>
          <w:ilvl w:val="0"/>
          <w:numId w:val="19"/>
        </w:numPr>
      </w:pPr>
      <w:r>
        <w:t xml:space="preserve">de gevolgen hiervan voor de volgende subsidieronde in 2026. </w:t>
      </w:r>
    </w:p>
    <w:p w:rsidR="005857A2" w:rsidP="005857A2" w:rsidRDefault="005857A2" w14:paraId="2F6E533A" w14:textId="77777777"/>
    <w:p w:rsidRPr="00870038" w:rsidR="005857A2" w:rsidP="005857A2" w:rsidRDefault="00DA226C" w14:paraId="367B9B35" w14:textId="6B7C1015">
      <w:pPr>
        <w:rPr>
          <w:b/>
          <w:bCs/>
        </w:rPr>
      </w:pPr>
      <w:r>
        <w:rPr>
          <w:b/>
          <w:bCs/>
        </w:rPr>
        <w:t xml:space="preserve">1. </w:t>
      </w:r>
      <w:r w:rsidRPr="00870038" w:rsidR="005857A2">
        <w:rPr>
          <w:b/>
          <w:bCs/>
        </w:rPr>
        <w:t>Gewijzigde financiële voorwaarden MDT 2025</w:t>
      </w:r>
    </w:p>
    <w:p w:rsidR="005857A2" w:rsidP="005857A2" w:rsidRDefault="005857A2" w14:paraId="3EFE1081" w14:textId="6438797C">
      <w:r>
        <w:t>Om te zorgen voor meer zekerheid over de financiële gezondheid en stabiliteit van organisaties die een MDT-subsidie krijgen, zijn de financiële voorwaarden aangescherpt in de subsidieregeling MDT 2025.</w:t>
      </w:r>
      <w:r w:rsidR="00415257">
        <w:t xml:space="preserve"> </w:t>
      </w:r>
      <w:r w:rsidR="00616AAE">
        <w:t xml:space="preserve">Daarnaast is dit ook gedaan om misbruik en oneigenlijk gebruik van de subsidiegelden te voorkomen. </w:t>
      </w:r>
      <w:r>
        <w:t xml:space="preserve">Van organisaties werd in deze regeling een minimale solvabiliteit van 25% vereist en een werkkapitaal van minimaal 10% ten opzichte van het aangevraagde subsidiebedrag. </w:t>
      </w:r>
    </w:p>
    <w:p w:rsidR="005857A2" w:rsidP="005857A2" w:rsidRDefault="005857A2" w14:paraId="33CBECF2" w14:textId="77777777"/>
    <w:p w:rsidR="005857A2" w:rsidP="005857A2" w:rsidRDefault="005857A2" w14:paraId="314DCFB7" w14:textId="2C90C12B">
      <w:r>
        <w:t xml:space="preserve">Voor een deel van de in voorgaande jaren gesubsidieerde MDT-organisaties geldt dat zij niet kunnen voldoen aan de gestelde solvabiliteitseis. Dit blijkt </w:t>
      </w:r>
      <w:r w:rsidR="00DA226C">
        <w:t xml:space="preserve">een </w:t>
      </w:r>
      <w:r>
        <w:t xml:space="preserve">groter </w:t>
      </w:r>
      <w:r w:rsidR="00DA226C">
        <w:t xml:space="preserve">deel </w:t>
      </w:r>
      <w:r>
        <w:t>dan wat er van te voren was verwacht</w:t>
      </w:r>
      <w:r w:rsidRPr="00A62772">
        <w:t>.</w:t>
      </w:r>
      <w:r>
        <w:t xml:space="preserve"> In gesprekken met een aantal van deze organisaties geven zij aan dat zij, bijvoorbeeld vanwege hun ANBI-status, of vanwege het feit dat zij van meerdere subsidieverstrekkers subsidies ontvangen voor het uitvoeren van verschillende projecten, beperkt zijn in het </w:t>
      </w:r>
      <w:r w:rsidRPr="008109E9">
        <w:t xml:space="preserve">opbouwen en aanhouden van eigen vermogen. </w:t>
      </w:r>
      <w:r>
        <w:t xml:space="preserve">Dit heeft ertoe geleid dat deze organisaties in 2025 geen subsidie hebben aangevraagd of dat zij geen subsidie toegekend zullen krijgen. Voor een aantal van hen heeft dat </w:t>
      </w:r>
      <w:r w:rsidR="00616AAE">
        <w:t>tot gevolg dat zij helaas niet verder kunnen gaan met wat zij de afgelopen jaren hebben opgebouwd.</w:t>
      </w:r>
    </w:p>
    <w:p w:rsidR="005857A2" w:rsidP="005857A2" w:rsidRDefault="005857A2" w14:paraId="1126641E" w14:textId="77777777"/>
    <w:p w:rsidR="005857A2" w:rsidP="005857A2" w:rsidRDefault="005857A2" w14:paraId="08DB9510" w14:textId="615EE07A">
      <w:r w:rsidRPr="001E4599">
        <w:t xml:space="preserve">Voor een deel van deze organisaties biedt de mogelijkheid vanuit subsidieregelingen MDT 5a en MDT 2023 om budgetneutraal te verlengen hen de kans om de periode tot de eerstvolgende </w:t>
      </w:r>
      <w:r>
        <w:t>mogelijkheid om subsidie aan te vragen</w:t>
      </w:r>
      <w:r w:rsidRPr="001E4599">
        <w:t xml:space="preserve"> (onder de regeling MDT 2026) te overbruggen. </w:t>
      </w:r>
    </w:p>
    <w:p w:rsidR="005857A2" w:rsidP="005857A2" w:rsidRDefault="005857A2" w14:paraId="6AF24932" w14:textId="77777777"/>
    <w:p w:rsidRPr="00870038" w:rsidR="005857A2" w:rsidP="005857A2" w:rsidRDefault="00DA226C" w14:paraId="6BEF00D1" w14:textId="4A8926AC">
      <w:pPr>
        <w:rPr>
          <w:b/>
          <w:bCs/>
        </w:rPr>
      </w:pPr>
      <w:r>
        <w:rPr>
          <w:b/>
          <w:bCs/>
        </w:rPr>
        <w:t xml:space="preserve">2. </w:t>
      </w:r>
      <w:r w:rsidRPr="00870038" w:rsidR="005857A2">
        <w:rPr>
          <w:b/>
          <w:bCs/>
        </w:rPr>
        <w:t>Vooruitblik</w:t>
      </w:r>
      <w:r>
        <w:rPr>
          <w:b/>
          <w:bCs/>
        </w:rPr>
        <w:t xml:space="preserve"> op</w:t>
      </w:r>
      <w:r w:rsidRPr="00870038" w:rsidR="005857A2">
        <w:rPr>
          <w:b/>
          <w:bCs/>
        </w:rPr>
        <w:t xml:space="preserve"> MDT 2026</w:t>
      </w:r>
    </w:p>
    <w:p w:rsidR="005857A2" w:rsidP="005857A2" w:rsidRDefault="005857A2" w14:paraId="4AFF434B" w14:textId="526FD15A">
      <w:r>
        <w:t xml:space="preserve">Er </w:t>
      </w:r>
      <w:r w:rsidR="00F30FEF">
        <w:t xml:space="preserve">is </w:t>
      </w:r>
      <w:r>
        <w:t>met een aantal van de betreffende organisaties gesprekken gevoerd om te bezien hoe we deze gevolgen in een volgende regeling kunnen ondervangen.</w:t>
      </w:r>
      <w:r w:rsidRPr="005057DA">
        <w:t xml:space="preserve"> </w:t>
      </w:r>
      <w:r>
        <w:t xml:space="preserve">De lessen van de MDT-regeling 2025 worden in de ontwikkeling van de subsidieregeling MDT 2026 zoveel mogelijk meegenomen. We streven naar nieuwe financiële eisen en toetsingscriteria die enerzijds meer zekerheid over de financiële gezondheid van organisaties geven en die anderzijds beter passen bij de diversiteit van het MDT-netwerk. Deze eisen en criteria moeten vanzelfsprekend voldoen aan de Rijksbrede financiële kaders. Daarnaast worden de eisen en criteria getoetst bij een aantal MDT-organisaties. Hiermee werken we aan een toetsingskader dat, naast de inhoudelijke beoordeling van subsidieaanvragen, gericht is op adequate beoordeling van de financiële gezondheid van MDT-organisaties, op basis waarvan toekenning of afwijzing plaatsvindt. De publicatie van deze regeling is gepland voor het voorjaar van 2026, met openstelling voor aanvragen tussen mei en eind juni 2026. </w:t>
      </w:r>
    </w:p>
    <w:p w:rsidR="0072605D" w:rsidP="0072605D" w:rsidRDefault="0072605D" w14:paraId="6C00412D" w14:textId="77777777"/>
    <w:p w:rsidR="00A04733" w:rsidP="0072605D" w:rsidRDefault="00A04733" w14:paraId="6263A3D8" w14:textId="77777777"/>
    <w:p w:rsidR="0072605D" w:rsidP="0072605D" w:rsidRDefault="0072605D" w14:paraId="60D15BD9" w14:textId="77777777">
      <w:r>
        <w:t>De staatssecretaris van Onderwijs, Cultuur en Wetenschap,</w:t>
      </w:r>
    </w:p>
    <w:p w:rsidR="0072605D" w:rsidP="0072605D" w:rsidRDefault="0072605D" w14:paraId="5ABD8173" w14:textId="77777777"/>
    <w:p w:rsidR="0072605D" w:rsidP="0072605D" w:rsidRDefault="0072605D" w14:paraId="331C0F04" w14:textId="77777777"/>
    <w:p w:rsidR="0072605D" w:rsidP="0072605D" w:rsidRDefault="0072605D" w14:paraId="5678D80E" w14:textId="77777777"/>
    <w:p w:rsidR="0072605D" w:rsidP="0072605D" w:rsidRDefault="0072605D" w14:paraId="7505757D" w14:textId="77777777"/>
    <w:p w:rsidR="00A1080C" w:rsidP="0072605D" w:rsidRDefault="00A1080C" w14:paraId="62AFC85B" w14:textId="77777777"/>
    <w:p w:rsidR="00A1080C" w:rsidP="0072605D" w:rsidRDefault="00A1080C" w14:paraId="32EB4126" w14:textId="77777777"/>
    <w:p w:rsidR="00A1080C" w:rsidP="0072605D" w:rsidRDefault="00A1080C" w14:paraId="7AE05A48" w14:textId="77777777"/>
    <w:p w:rsidR="00A1080C" w:rsidP="0072605D" w:rsidRDefault="00A1080C" w14:paraId="28D64A7C" w14:textId="77777777"/>
    <w:p w:rsidR="0072605D" w:rsidP="0072605D" w:rsidRDefault="0072605D" w14:paraId="6D792588" w14:textId="77777777">
      <w:r w:rsidRPr="00480E05">
        <w:t>Koen Becking</w:t>
      </w:r>
    </w:p>
    <w:p w:rsidRPr="00820DDA" w:rsidR="00820DDA" w:rsidP="00215964" w:rsidRDefault="00820DDA" w14:paraId="53C1451E" w14:textId="77777777">
      <w:pPr>
        <w:spacing w:line="240" w:lineRule="auto"/>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3342" w14:textId="77777777" w:rsidR="00DC691C" w:rsidRDefault="003C4A39">
      <w:r>
        <w:separator/>
      </w:r>
    </w:p>
    <w:p w14:paraId="4A9E4005" w14:textId="77777777" w:rsidR="00DC691C" w:rsidRDefault="00DC691C"/>
  </w:endnote>
  <w:endnote w:type="continuationSeparator" w:id="0">
    <w:p w14:paraId="203B68F9" w14:textId="77777777" w:rsidR="00DC691C" w:rsidRDefault="003C4A39">
      <w:r>
        <w:continuationSeparator/>
      </w:r>
    </w:p>
    <w:p w14:paraId="2236CEB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773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124D5" w14:paraId="4F62BFA2" w14:textId="77777777" w:rsidTr="004C7E1D">
      <w:trPr>
        <w:trHeight w:hRule="exact" w:val="357"/>
      </w:trPr>
      <w:tc>
        <w:tcPr>
          <w:tcW w:w="7603" w:type="dxa"/>
        </w:tcPr>
        <w:p w14:paraId="477A8CC5" w14:textId="77777777" w:rsidR="002F71BB" w:rsidRPr="004C7E1D" w:rsidRDefault="002F71BB" w:rsidP="004C7E1D">
          <w:pPr>
            <w:spacing w:line="180" w:lineRule="exact"/>
            <w:rPr>
              <w:sz w:val="13"/>
              <w:szCs w:val="13"/>
            </w:rPr>
          </w:pPr>
        </w:p>
      </w:tc>
      <w:tc>
        <w:tcPr>
          <w:tcW w:w="2172" w:type="dxa"/>
        </w:tcPr>
        <w:p w14:paraId="43773616" w14:textId="7F36EC67" w:rsidR="002F71BB" w:rsidRPr="004C7E1D" w:rsidRDefault="003C4A3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833D9">
            <w:rPr>
              <w:szCs w:val="13"/>
            </w:rPr>
            <w:t>2</w:t>
          </w:r>
          <w:r w:rsidRPr="004C7E1D">
            <w:rPr>
              <w:szCs w:val="13"/>
            </w:rPr>
            <w:fldChar w:fldCharType="end"/>
          </w:r>
        </w:p>
      </w:tc>
    </w:tr>
  </w:tbl>
  <w:p w14:paraId="1A5E9B4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124D5" w14:paraId="6D203F3B" w14:textId="77777777" w:rsidTr="004C7E1D">
      <w:trPr>
        <w:trHeight w:hRule="exact" w:val="357"/>
      </w:trPr>
      <w:tc>
        <w:tcPr>
          <w:tcW w:w="7709" w:type="dxa"/>
        </w:tcPr>
        <w:p w14:paraId="27C5A6CD" w14:textId="77777777" w:rsidR="00D17084" w:rsidRPr="004C7E1D" w:rsidRDefault="00D17084" w:rsidP="004C7E1D">
          <w:pPr>
            <w:spacing w:line="180" w:lineRule="exact"/>
            <w:rPr>
              <w:sz w:val="13"/>
              <w:szCs w:val="13"/>
            </w:rPr>
          </w:pPr>
        </w:p>
      </w:tc>
      <w:tc>
        <w:tcPr>
          <w:tcW w:w="2060" w:type="dxa"/>
        </w:tcPr>
        <w:p w14:paraId="649CC436" w14:textId="587F5D66" w:rsidR="00D17084" w:rsidRPr="004C7E1D" w:rsidRDefault="003C4A3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833D9">
            <w:rPr>
              <w:szCs w:val="13"/>
            </w:rPr>
            <w:t>2</w:t>
          </w:r>
          <w:r w:rsidRPr="004C7E1D">
            <w:rPr>
              <w:szCs w:val="13"/>
            </w:rPr>
            <w:fldChar w:fldCharType="end"/>
          </w:r>
        </w:p>
      </w:tc>
    </w:tr>
  </w:tbl>
  <w:p w14:paraId="09269EB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E8FF" w14:textId="77777777" w:rsidR="00DC691C" w:rsidRDefault="003C4A39">
      <w:r>
        <w:separator/>
      </w:r>
    </w:p>
    <w:p w14:paraId="7B6B83EE" w14:textId="77777777" w:rsidR="00DC691C" w:rsidRDefault="00DC691C"/>
  </w:footnote>
  <w:footnote w:type="continuationSeparator" w:id="0">
    <w:p w14:paraId="39FFDF32" w14:textId="77777777" w:rsidR="00DC691C" w:rsidRDefault="003C4A39">
      <w:r>
        <w:continuationSeparator/>
      </w:r>
    </w:p>
    <w:p w14:paraId="2822455A" w14:textId="77777777" w:rsidR="00DC691C" w:rsidRDefault="00DC691C"/>
  </w:footnote>
  <w:footnote w:id="1">
    <w:p w14:paraId="37BC2503" w14:textId="77777777" w:rsidR="00DA226C" w:rsidRDefault="00DA226C" w:rsidP="00DA226C">
      <w:pPr>
        <w:pStyle w:val="Voetnoottekst"/>
      </w:pPr>
      <w:r>
        <w:rPr>
          <w:rStyle w:val="Voetnootmarkering"/>
        </w:rPr>
        <w:footnoteRef/>
      </w:r>
      <w:r>
        <w:t xml:space="preserve"> Kamerstuk: </w:t>
      </w:r>
      <w:hyperlink r:id="rId1" w:history="1">
        <w:r w:rsidRPr="00CE797F">
          <w:rPr>
            <w:rStyle w:val="Hyperlink"/>
          </w:rPr>
          <w:t>TZ202507-072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124D5" w14:paraId="0A13F0CF" w14:textId="77777777" w:rsidTr="006D2D53">
      <w:trPr>
        <w:trHeight w:hRule="exact" w:val="400"/>
      </w:trPr>
      <w:tc>
        <w:tcPr>
          <w:tcW w:w="7518" w:type="dxa"/>
        </w:tcPr>
        <w:p w14:paraId="6DBD1678" w14:textId="0B61B603" w:rsidR="00527BD4" w:rsidRPr="00275984" w:rsidRDefault="00527BD4" w:rsidP="00BF4427">
          <w:pPr>
            <w:pStyle w:val="Huisstijl-Rubricering"/>
          </w:pPr>
        </w:p>
      </w:tc>
    </w:tr>
  </w:tbl>
  <w:p w14:paraId="3A09E86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124D5" w14:paraId="795D4E24" w14:textId="77777777" w:rsidTr="003B528D">
      <w:tc>
        <w:tcPr>
          <w:tcW w:w="2160" w:type="dxa"/>
        </w:tcPr>
        <w:p w14:paraId="5013B9B9" w14:textId="77777777" w:rsidR="002F71BB" w:rsidRDefault="003C4A39" w:rsidP="005D283A">
          <w:pPr>
            <w:pStyle w:val="Colofonkop"/>
            <w:framePr w:hSpace="0" w:wrap="auto" w:vAnchor="margin" w:hAnchor="text" w:xAlign="left" w:yAlign="inline"/>
          </w:pPr>
          <w:r>
            <w:t>Onze referentie</w:t>
          </w:r>
        </w:p>
        <w:p w14:paraId="2924870A" w14:textId="01243707" w:rsidR="00910606" w:rsidRPr="004A6FE2" w:rsidRDefault="004A6FE2" w:rsidP="005D283A">
          <w:pPr>
            <w:pStyle w:val="Colofonkop"/>
            <w:framePr w:hSpace="0" w:wrap="auto" w:vAnchor="margin" w:hAnchor="text" w:xAlign="left" w:yAlign="inline"/>
            <w:rPr>
              <w:b w:val="0"/>
              <w:bCs/>
            </w:rPr>
          </w:pPr>
          <w:r w:rsidRPr="004A6FE2">
            <w:rPr>
              <w:b w:val="0"/>
              <w:bCs/>
            </w:rPr>
            <w:t>54889043</w:t>
          </w:r>
        </w:p>
      </w:tc>
    </w:tr>
    <w:tr w:rsidR="00F124D5" w14:paraId="08A58177" w14:textId="77777777" w:rsidTr="002F71BB">
      <w:trPr>
        <w:trHeight w:val="259"/>
      </w:trPr>
      <w:tc>
        <w:tcPr>
          <w:tcW w:w="2160" w:type="dxa"/>
        </w:tcPr>
        <w:p w14:paraId="0B8BAE2C" w14:textId="77777777" w:rsidR="00E35CF4" w:rsidRPr="005D283A" w:rsidRDefault="00E35CF4" w:rsidP="0049501A">
          <w:pPr>
            <w:spacing w:line="180" w:lineRule="exact"/>
            <w:rPr>
              <w:sz w:val="13"/>
              <w:szCs w:val="13"/>
            </w:rPr>
          </w:pPr>
        </w:p>
      </w:tc>
    </w:tr>
  </w:tbl>
  <w:p w14:paraId="50645D8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124D5" w14:paraId="38B42F66" w14:textId="77777777" w:rsidTr="39120C26">
      <w:trPr>
        <w:trHeight w:val="2636"/>
      </w:trPr>
      <w:tc>
        <w:tcPr>
          <w:tcW w:w="737" w:type="dxa"/>
        </w:tcPr>
        <w:p w14:paraId="37F6EB68" w14:textId="77777777" w:rsidR="00704845" w:rsidRDefault="00704845" w:rsidP="0047126E">
          <w:pPr>
            <w:framePr w:w="6339" w:h="2750" w:hRule="exact" w:hSpace="181" w:wrap="around" w:vAnchor="page" w:hAnchor="page" w:x="5586" w:y="1"/>
            <w:spacing w:line="240" w:lineRule="auto"/>
          </w:pPr>
        </w:p>
      </w:tc>
      <w:tc>
        <w:tcPr>
          <w:tcW w:w="5156" w:type="dxa"/>
        </w:tcPr>
        <w:p w14:paraId="16B1C5EE" w14:textId="77777777" w:rsidR="00704845" w:rsidRDefault="003C4A39" w:rsidP="0047126E">
          <w:pPr>
            <w:framePr w:w="3873" w:h="2625" w:hRule="exact" w:wrap="around" w:vAnchor="page" w:hAnchor="page" w:x="6323" w:y="1"/>
          </w:pPr>
          <w:r>
            <w:rPr>
              <w:noProof/>
              <w:lang w:val="en-US" w:eastAsia="en-US"/>
            </w:rPr>
            <w:drawing>
              <wp:inline distT="0" distB="0" distL="0" distR="0" wp14:anchorId="4C7330EF" wp14:editId="7A29168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D030A70" w14:textId="77777777" w:rsidR="00483ECA" w:rsidRDefault="00483ECA" w:rsidP="00D037A9"/>
      </w:tc>
    </w:tr>
  </w:tbl>
  <w:p w14:paraId="738B252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124D5" w14:paraId="7470B121" w14:textId="77777777" w:rsidTr="0008539E">
      <w:trPr>
        <w:trHeight w:hRule="exact" w:val="572"/>
      </w:trPr>
      <w:tc>
        <w:tcPr>
          <w:tcW w:w="7520" w:type="dxa"/>
        </w:tcPr>
        <w:p w14:paraId="3C1E60B4" w14:textId="77777777" w:rsidR="00527BD4" w:rsidRPr="00963440" w:rsidRDefault="003C4A39" w:rsidP="00210BA3">
          <w:pPr>
            <w:pStyle w:val="Huisstijl-Adres"/>
            <w:spacing w:after="0"/>
          </w:pPr>
          <w:r w:rsidRPr="009E3B07">
            <w:t>&gt;Retouradres </w:t>
          </w:r>
          <w:r>
            <w:t>Postbus 16375 2500BJ Den Haag</w:t>
          </w:r>
          <w:r w:rsidRPr="009E3B07">
            <w:t xml:space="preserve"> </w:t>
          </w:r>
        </w:p>
      </w:tc>
    </w:tr>
    <w:tr w:rsidR="00F124D5" w14:paraId="46F54069" w14:textId="77777777" w:rsidTr="00E776C6">
      <w:trPr>
        <w:cantSplit/>
        <w:trHeight w:hRule="exact" w:val="238"/>
      </w:trPr>
      <w:tc>
        <w:tcPr>
          <w:tcW w:w="7520" w:type="dxa"/>
        </w:tcPr>
        <w:p w14:paraId="224833BB" w14:textId="77777777" w:rsidR="00093ABC" w:rsidRPr="00963440" w:rsidRDefault="00093ABC" w:rsidP="00963440"/>
      </w:tc>
    </w:tr>
    <w:tr w:rsidR="00F124D5" w14:paraId="3848A451" w14:textId="77777777" w:rsidTr="00E776C6">
      <w:trPr>
        <w:cantSplit/>
        <w:trHeight w:hRule="exact" w:val="1520"/>
      </w:trPr>
      <w:tc>
        <w:tcPr>
          <w:tcW w:w="7520" w:type="dxa"/>
        </w:tcPr>
        <w:p w14:paraId="49B4CDD1" w14:textId="77777777" w:rsidR="00A604D3" w:rsidRPr="00963440" w:rsidRDefault="00A604D3" w:rsidP="00963440"/>
      </w:tc>
    </w:tr>
    <w:tr w:rsidR="00F124D5" w14:paraId="5518236B" w14:textId="77777777" w:rsidTr="00E776C6">
      <w:trPr>
        <w:trHeight w:hRule="exact" w:val="1077"/>
      </w:trPr>
      <w:tc>
        <w:tcPr>
          <w:tcW w:w="7520" w:type="dxa"/>
        </w:tcPr>
        <w:p w14:paraId="55D485A6" w14:textId="77777777" w:rsidR="00892BA5" w:rsidRPr="00035E67" w:rsidRDefault="00892BA5" w:rsidP="00892BA5">
          <w:pPr>
            <w:tabs>
              <w:tab w:val="left" w:pos="740"/>
            </w:tabs>
            <w:autoSpaceDE w:val="0"/>
            <w:autoSpaceDN w:val="0"/>
            <w:adjustRightInd w:val="0"/>
            <w:rPr>
              <w:rFonts w:cs="Verdana"/>
              <w:szCs w:val="18"/>
            </w:rPr>
          </w:pPr>
        </w:p>
      </w:tc>
    </w:tr>
  </w:tbl>
  <w:p w14:paraId="1A13B237" w14:textId="77777777" w:rsidR="006F273B" w:rsidRDefault="006F273B" w:rsidP="00BC4AE3">
    <w:pPr>
      <w:pStyle w:val="Koptekst"/>
    </w:pPr>
  </w:p>
  <w:p w14:paraId="00A8A281" w14:textId="77777777" w:rsidR="00153BD0" w:rsidRDefault="00153BD0" w:rsidP="00BC4AE3">
    <w:pPr>
      <w:pStyle w:val="Koptekst"/>
    </w:pPr>
  </w:p>
  <w:p w14:paraId="606EDD04" w14:textId="77777777" w:rsidR="0044605E" w:rsidRDefault="0044605E" w:rsidP="00BC4AE3">
    <w:pPr>
      <w:pStyle w:val="Koptekst"/>
    </w:pPr>
  </w:p>
  <w:p w14:paraId="1821DE77" w14:textId="77777777" w:rsidR="0044605E" w:rsidRDefault="0044605E" w:rsidP="00BC4AE3">
    <w:pPr>
      <w:pStyle w:val="Koptekst"/>
    </w:pPr>
  </w:p>
  <w:p w14:paraId="66602B6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2448A7"/>
    <w:multiLevelType w:val="hybridMultilevel"/>
    <w:tmpl w:val="C87A6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A4120A4"/>
    <w:multiLevelType w:val="hybridMultilevel"/>
    <w:tmpl w:val="1D8E1FCE"/>
    <w:lvl w:ilvl="0" w:tplc="78E8BDA2">
      <w:start w:val="1"/>
      <w:numFmt w:val="bullet"/>
      <w:pStyle w:val="Lijstopsomteken"/>
      <w:lvlText w:val="•"/>
      <w:lvlJc w:val="left"/>
      <w:pPr>
        <w:tabs>
          <w:tab w:val="num" w:pos="227"/>
        </w:tabs>
        <w:ind w:left="227" w:hanging="227"/>
      </w:pPr>
      <w:rPr>
        <w:rFonts w:ascii="Verdana" w:hAnsi="Verdana" w:hint="default"/>
        <w:sz w:val="18"/>
        <w:szCs w:val="18"/>
      </w:rPr>
    </w:lvl>
    <w:lvl w:ilvl="1" w:tplc="86BC7FAE" w:tentative="1">
      <w:start w:val="1"/>
      <w:numFmt w:val="bullet"/>
      <w:lvlText w:val="o"/>
      <w:lvlJc w:val="left"/>
      <w:pPr>
        <w:tabs>
          <w:tab w:val="num" w:pos="1440"/>
        </w:tabs>
        <w:ind w:left="1440" w:hanging="360"/>
      </w:pPr>
      <w:rPr>
        <w:rFonts w:ascii="Courier New" w:hAnsi="Courier New" w:cs="Courier New" w:hint="default"/>
      </w:rPr>
    </w:lvl>
    <w:lvl w:ilvl="2" w:tplc="A4469FE0" w:tentative="1">
      <w:start w:val="1"/>
      <w:numFmt w:val="bullet"/>
      <w:lvlText w:val=""/>
      <w:lvlJc w:val="left"/>
      <w:pPr>
        <w:tabs>
          <w:tab w:val="num" w:pos="2160"/>
        </w:tabs>
        <w:ind w:left="2160" w:hanging="360"/>
      </w:pPr>
      <w:rPr>
        <w:rFonts w:ascii="Wingdings" w:hAnsi="Wingdings" w:hint="default"/>
      </w:rPr>
    </w:lvl>
    <w:lvl w:ilvl="3" w:tplc="EFD0A04E" w:tentative="1">
      <w:start w:val="1"/>
      <w:numFmt w:val="bullet"/>
      <w:lvlText w:val=""/>
      <w:lvlJc w:val="left"/>
      <w:pPr>
        <w:tabs>
          <w:tab w:val="num" w:pos="2880"/>
        </w:tabs>
        <w:ind w:left="2880" w:hanging="360"/>
      </w:pPr>
      <w:rPr>
        <w:rFonts w:ascii="Symbol" w:hAnsi="Symbol" w:hint="default"/>
      </w:rPr>
    </w:lvl>
    <w:lvl w:ilvl="4" w:tplc="57769EC8" w:tentative="1">
      <w:start w:val="1"/>
      <w:numFmt w:val="bullet"/>
      <w:lvlText w:val="o"/>
      <w:lvlJc w:val="left"/>
      <w:pPr>
        <w:tabs>
          <w:tab w:val="num" w:pos="3600"/>
        </w:tabs>
        <w:ind w:left="3600" w:hanging="360"/>
      </w:pPr>
      <w:rPr>
        <w:rFonts w:ascii="Courier New" w:hAnsi="Courier New" w:cs="Courier New" w:hint="default"/>
      </w:rPr>
    </w:lvl>
    <w:lvl w:ilvl="5" w:tplc="EAD807C8" w:tentative="1">
      <w:start w:val="1"/>
      <w:numFmt w:val="bullet"/>
      <w:lvlText w:val=""/>
      <w:lvlJc w:val="left"/>
      <w:pPr>
        <w:tabs>
          <w:tab w:val="num" w:pos="4320"/>
        </w:tabs>
        <w:ind w:left="4320" w:hanging="360"/>
      </w:pPr>
      <w:rPr>
        <w:rFonts w:ascii="Wingdings" w:hAnsi="Wingdings" w:hint="default"/>
      </w:rPr>
    </w:lvl>
    <w:lvl w:ilvl="6" w:tplc="E5C41AAC" w:tentative="1">
      <w:start w:val="1"/>
      <w:numFmt w:val="bullet"/>
      <w:lvlText w:val=""/>
      <w:lvlJc w:val="left"/>
      <w:pPr>
        <w:tabs>
          <w:tab w:val="num" w:pos="5040"/>
        </w:tabs>
        <w:ind w:left="5040" w:hanging="360"/>
      </w:pPr>
      <w:rPr>
        <w:rFonts w:ascii="Symbol" w:hAnsi="Symbol" w:hint="default"/>
      </w:rPr>
    </w:lvl>
    <w:lvl w:ilvl="7" w:tplc="7CA66758" w:tentative="1">
      <w:start w:val="1"/>
      <w:numFmt w:val="bullet"/>
      <w:lvlText w:val="o"/>
      <w:lvlJc w:val="left"/>
      <w:pPr>
        <w:tabs>
          <w:tab w:val="num" w:pos="5760"/>
        </w:tabs>
        <w:ind w:left="5760" w:hanging="360"/>
      </w:pPr>
      <w:rPr>
        <w:rFonts w:ascii="Courier New" w:hAnsi="Courier New" w:cs="Courier New" w:hint="default"/>
      </w:rPr>
    </w:lvl>
    <w:lvl w:ilvl="8" w:tplc="0C2E88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7D84C0D8">
      <w:start w:val="1"/>
      <w:numFmt w:val="bullet"/>
      <w:pStyle w:val="Lijstopsomteken2"/>
      <w:lvlText w:val="–"/>
      <w:lvlJc w:val="left"/>
      <w:pPr>
        <w:tabs>
          <w:tab w:val="num" w:pos="227"/>
        </w:tabs>
        <w:ind w:left="227" w:firstLine="0"/>
      </w:pPr>
      <w:rPr>
        <w:rFonts w:ascii="Verdana" w:hAnsi="Verdana" w:hint="default"/>
      </w:rPr>
    </w:lvl>
    <w:lvl w:ilvl="1" w:tplc="B866D40A" w:tentative="1">
      <w:start w:val="1"/>
      <w:numFmt w:val="bullet"/>
      <w:lvlText w:val="o"/>
      <w:lvlJc w:val="left"/>
      <w:pPr>
        <w:tabs>
          <w:tab w:val="num" w:pos="1440"/>
        </w:tabs>
        <w:ind w:left="1440" w:hanging="360"/>
      </w:pPr>
      <w:rPr>
        <w:rFonts w:ascii="Courier New" w:hAnsi="Courier New" w:cs="Courier New" w:hint="default"/>
      </w:rPr>
    </w:lvl>
    <w:lvl w:ilvl="2" w:tplc="1C58A40E" w:tentative="1">
      <w:start w:val="1"/>
      <w:numFmt w:val="bullet"/>
      <w:lvlText w:val=""/>
      <w:lvlJc w:val="left"/>
      <w:pPr>
        <w:tabs>
          <w:tab w:val="num" w:pos="2160"/>
        </w:tabs>
        <w:ind w:left="2160" w:hanging="360"/>
      </w:pPr>
      <w:rPr>
        <w:rFonts w:ascii="Wingdings" w:hAnsi="Wingdings" w:hint="default"/>
      </w:rPr>
    </w:lvl>
    <w:lvl w:ilvl="3" w:tplc="18888C9E" w:tentative="1">
      <w:start w:val="1"/>
      <w:numFmt w:val="bullet"/>
      <w:lvlText w:val=""/>
      <w:lvlJc w:val="left"/>
      <w:pPr>
        <w:tabs>
          <w:tab w:val="num" w:pos="2880"/>
        </w:tabs>
        <w:ind w:left="2880" w:hanging="360"/>
      </w:pPr>
      <w:rPr>
        <w:rFonts w:ascii="Symbol" w:hAnsi="Symbol" w:hint="default"/>
      </w:rPr>
    </w:lvl>
    <w:lvl w:ilvl="4" w:tplc="03F07AFA" w:tentative="1">
      <w:start w:val="1"/>
      <w:numFmt w:val="bullet"/>
      <w:lvlText w:val="o"/>
      <w:lvlJc w:val="left"/>
      <w:pPr>
        <w:tabs>
          <w:tab w:val="num" w:pos="3600"/>
        </w:tabs>
        <w:ind w:left="3600" w:hanging="360"/>
      </w:pPr>
      <w:rPr>
        <w:rFonts w:ascii="Courier New" w:hAnsi="Courier New" w:cs="Courier New" w:hint="default"/>
      </w:rPr>
    </w:lvl>
    <w:lvl w:ilvl="5" w:tplc="58309A08" w:tentative="1">
      <w:start w:val="1"/>
      <w:numFmt w:val="bullet"/>
      <w:lvlText w:val=""/>
      <w:lvlJc w:val="left"/>
      <w:pPr>
        <w:tabs>
          <w:tab w:val="num" w:pos="4320"/>
        </w:tabs>
        <w:ind w:left="4320" w:hanging="360"/>
      </w:pPr>
      <w:rPr>
        <w:rFonts w:ascii="Wingdings" w:hAnsi="Wingdings" w:hint="default"/>
      </w:rPr>
    </w:lvl>
    <w:lvl w:ilvl="6" w:tplc="C782542C" w:tentative="1">
      <w:start w:val="1"/>
      <w:numFmt w:val="bullet"/>
      <w:lvlText w:val=""/>
      <w:lvlJc w:val="left"/>
      <w:pPr>
        <w:tabs>
          <w:tab w:val="num" w:pos="5040"/>
        </w:tabs>
        <w:ind w:left="5040" w:hanging="360"/>
      </w:pPr>
      <w:rPr>
        <w:rFonts w:ascii="Symbol" w:hAnsi="Symbol" w:hint="default"/>
      </w:rPr>
    </w:lvl>
    <w:lvl w:ilvl="7" w:tplc="A972EE5E" w:tentative="1">
      <w:start w:val="1"/>
      <w:numFmt w:val="bullet"/>
      <w:lvlText w:val="o"/>
      <w:lvlJc w:val="left"/>
      <w:pPr>
        <w:tabs>
          <w:tab w:val="num" w:pos="5760"/>
        </w:tabs>
        <w:ind w:left="5760" w:hanging="360"/>
      </w:pPr>
      <w:rPr>
        <w:rFonts w:ascii="Courier New" w:hAnsi="Courier New" w:cs="Courier New" w:hint="default"/>
      </w:rPr>
    </w:lvl>
    <w:lvl w:ilvl="8" w:tplc="1042F5D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AC533E"/>
    <w:multiLevelType w:val="hybridMultilevel"/>
    <w:tmpl w:val="87621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2C54E9C"/>
    <w:multiLevelType w:val="hybridMultilevel"/>
    <w:tmpl w:val="6C8EE0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961230"/>
    <w:multiLevelType w:val="hybridMultilevel"/>
    <w:tmpl w:val="E04C4F08"/>
    <w:lvl w:ilvl="0" w:tplc="470E46C8">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7C7683D"/>
    <w:multiLevelType w:val="hybridMultilevel"/>
    <w:tmpl w:val="7E061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7970383">
    <w:abstractNumId w:val="11"/>
  </w:num>
  <w:num w:numId="2" w16cid:durableId="689373726">
    <w:abstractNumId w:val="7"/>
  </w:num>
  <w:num w:numId="3" w16cid:durableId="951670647">
    <w:abstractNumId w:val="6"/>
  </w:num>
  <w:num w:numId="4" w16cid:durableId="1015838319">
    <w:abstractNumId w:val="5"/>
  </w:num>
  <w:num w:numId="5" w16cid:durableId="2102136839">
    <w:abstractNumId w:val="4"/>
  </w:num>
  <w:num w:numId="6" w16cid:durableId="1672025091">
    <w:abstractNumId w:val="8"/>
  </w:num>
  <w:num w:numId="7" w16cid:durableId="554203874">
    <w:abstractNumId w:val="3"/>
  </w:num>
  <w:num w:numId="8" w16cid:durableId="494221590">
    <w:abstractNumId w:val="2"/>
  </w:num>
  <w:num w:numId="9" w16cid:durableId="61874319">
    <w:abstractNumId w:val="1"/>
  </w:num>
  <w:num w:numId="10" w16cid:durableId="860968202">
    <w:abstractNumId w:val="0"/>
  </w:num>
  <w:num w:numId="11" w16cid:durableId="1523086411">
    <w:abstractNumId w:val="9"/>
  </w:num>
  <w:num w:numId="12" w16cid:durableId="350301100">
    <w:abstractNumId w:val="12"/>
  </w:num>
  <w:num w:numId="13" w16cid:durableId="1016686616">
    <w:abstractNumId w:val="16"/>
  </w:num>
  <w:num w:numId="14" w16cid:durableId="1442535649">
    <w:abstractNumId w:val="13"/>
  </w:num>
  <w:num w:numId="15" w16cid:durableId="403458187">
    <w:abstractNumId w:val="15"/>
  </w:num>
  <w:num w:numId="16" w16cid:durableId="1324746349">
    <w:abstractNumId w:val="14"/>
  </w:num>
  <w:num w:numId="17" w16cid:durableId="1982730513">
    <w:abstractNumId w:val="18"/>
  </w:num>
  <w:num w:numId="18" w16cid:durableId="1269000916">
    <w:abstractNumId w:val="17"/>
  </w:num>
  <w:num w:numId="19" w16cid:durableId="14405079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4FE2"/>
    <w:rsid w:val="00016012"/>
    <w:rsid w:val="00020189"/>
    <w:rsid w:val="00020EE4"/>
    <w:rsid w:val="00020FCB"/>
    <w:rsid w:val="000217E8"/>
    <w:rsid w:val="00023E9A"/>
    <w:rsid w:val="00025A42"/>
    <w:rsid w:val="00033CDD"/>
    <w:rsid w:val="00034A84"/>
    <w:rsid w:val="00034D28"/>
    <w:rsid w:val="00035E67"/>
    <w:rsid w:val="000366F3"/>
    <w:rsid w:val="000407BB"/>
    <w:rsid w:val="00053E74"/>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032C"/>
    <w:rsid w:val="000F161D"/>
    <w:rsid w:val="000F1B4E"/>
    <w:rsid w:val="000F1FFF"/>
    <w:rsid w:val="00100203"/>
    <w:rsid w:val="00104B4D"/>
    <w:rsid w:val="00105677"/>
    <w:rsid w:val="001177B4"/>
    <w:rsid w:val="0012085B"/>
    <w:rsid w:val="00122CF9"/>
    <w:rsid w:val="00123704"/>
    <w:rsid w:val="001270C7"/>
    <w:rsid w:val="00132540"/>
    <w:rsid w:val="00133FE2"/>
    <w:rsid w:val="001377D4"/>
    <w:rsid w:val="00142E41"/>
    <w:rsid w:val="0014786A"/>
    <w:rsid w:val="001516A4"/>
    <w:rsid w:val="00151E5F"/>
    <w:rsid w:val="0015359D"/>
    <w:rsid w:val="00153BD0"/>
    <w:rsid w:val="001569AB"/>
    <w:rsid w:val="00161BDC"/>
    <w:rsid w:val="00164D63"/>
    <w:rsid w:val="0016725C"/>
    <w:rsid w:val="00167DE5"/>
    <w:rsid w:val="0017008F"/>
    <w:rsid w:val="001726F3"/>
    <w:rsid w:val="00173C51"/>
    <w:rsid w:val="001740B9"/>
    <w:rsid w:val="00174CC2"/>
    <w:rsid w:val="00176CC6"/>
    <w:rsid w:val="00177B41"/>
    <w:rsid w:val="0018193C"/>
    <w:rsid w:val="00181BE4"/>
    <w:rsid w:val="001833D9"/>
    <w:rsid w:val="0018496F"/>
    <w:rsid w:val="00184B30"/>
    <w:rsid w:val="00185576"/>
    <w:rsid w:val="00185951"/>
    <w:rsid w:val="00194A00"/>
    <w:rsid w:val="001967BD"/>
    <w:rsid w:val="00196B8B"/>
    <w:rsid w:val="001A0BFA"/>
    <w:rsid w:val="001A1608"/>
    <w:rsid w:val="001A2BEA"/>
    <w:rsid w:val="001A325F"/>
    <w:rsid w:val="001A6D93"/>
    <w:rsid w:val="001B2BBA"/>
    <w:rsid w:val="001B35FA"/>
    <w:rsid w:val="001C006F"/>
    <w:rsid w:val="001C2C36"/>
    <w:rsid w:val="001C32EC"/>
    <w:rsid w:val="001C38BD"/>
    <w:rsid w:val="001C4D5A"/>
    <w:rsid w:val="001D67F7"/>
    <w:rsid w:val="001D6D8D"/>
    <w:rsid w:val="001E0256"/>
    <w:rsid w:val="001E34C6"/>
    <w:rsid w:val="001E5581"/>
    <w:rsid w:val="001F3C70"/>
    <w:rsid w:val="00200D88"/>
    <w:rsid w:val="00201C09"/>
    <w:rsid w:val="00201F68"/>
    <w:rsid w:val="00210BA3"/>
    <w:rsid w:val="00212F2A"/>
    <w:rsid w:val="00214F2B"/>
    <w:rsid w:val="00215356"/>
    <w:rsid w:val="00215964"/>
    <w:rsid w:val="00215D8B"/>
    <w:rsid w:val="00217313"/>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48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59AB"/>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1CBE"/>
    <w:rsid w:val="003526BB"/>
    <w:rsid w:val="00352BCF"/>
    <w:rsid w:val="00353932"/>
    <w:rsid w:val="0035464B"/>
    <w:rsid w:val="00356D2B"/>
    <w:rsid w:val="00361A56"/>
    <w:rsid w:val="00361C59"/>
    <w:rsid w:val="0036252A"/>
    <w:rsid w:val="00362D01"/>
    <w:rsid w:val="003645A6"/>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694"/>
    <w:rsid w:val="003B09DB"/>
    <w:rsid w:val="003B4551"/>
    <w:rsid w:val="003B528D"/>
    <w:rsid w:val="003B7EE7"/>
    <w:rsid w:val="003C2CCB"/>
    <w:rsid w:val="003C4A1C"/>
    <w:rsid w:val="003C4A39"/>
    <w:rsid w:val="003C5BCB"/>
    <w:rsid w:val="003D39EC"/>
    <w:rsid w:val="003D40EA"/>
    <w:rsid w:val="003E3DD5"/>
    <w:rsid w:val="003F07C6"/>
    <w:rsid w:val="003F1F6B"/>
    <w:rsid w:val="003F3757"/>
    <w:rsid w:val="003F44B7"/>
    <w:rsid w:val="003F7B48"/>
    <w:rsid w:val="004008E9"/>
    <w:rsid w:val="00407991"/>
    <w:rsid w:val="0041019E"/>
    <w:rsid w:val="00413D48"/>
    <w:rsid w:val="00415257"/>
    <w:rsid w:val="00416F25"/>
    <w:rsid w:val="00423C51"/>
    <w:rsid w:val="00424A60"/>
    <w:rsid w:val="00434042"/>
    <w:rsid w:val="00434500"/>
    <w:rsid w:val="00441AC2"/>
    <w:rsid w:val="0044249B"/>
    <w:rsid w:val="004425A7"/>
    <w:rsid w:val="00445C3C"/>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67E"/>
    <w:rsid w:val="00480E05"/>
    <w:rsid w:val="00483ECA"/>
    <w:rsid w:val="00483F0B"/>
    <w:rsid w:val="0049501A"/>
    <w:rsid w:val="00496319"/>
    <w:rsid w:val="0049657E"/>
    <w:rsid w:val="00497279"/>
    <w:rsid w:val="004A010B"/>
    <w:rsid w:val="004A3186"/>
    <w:rsid w:val="004A419C"/>
    <w:rsid w:val="004A670A"/>
    <w:rsid w:val="004A6FE2"/>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489A"/>
    <w:rsid w:val="004F497C"/>
    <w:rsid w:val="004F5BAE"/>
    <w:rsid w:val="00505262"/>
    <w:rsid w:val="005107B1"/>
    <w:rsid w:val="005141FB"/>
    <w:rsid w:val="00516022"/>
    <w:rsid w:val="00521CEE"/>
    <w:rsid w:val="00527BD4"/>
    <w:rsid w:val="00533061"/>
    <w:rsid w:val="00533FA1"/>
    <w:rsid w:val="00534C77"/>
    <w:rsid w:val="00535573"/>
    <w:rsid w:val="005403C8"/>
    <w:rsid w:val="0054147C"/>
    <w:rsid w:val="00541AD9"/>
    <w:rsid w:val="005429DC"/>
    <w:rsid w:val="005565F9"/>
    <w:rsid w:val="005639D2"/>
    <w:rsid w:val="00565739"/>
    <w:rsid w:val="00573041"/>
    <w:rsid w:val="00575B80"/>
    <w:rsid w:val="00577559"/>
    <w:rsid w:val="005819CE"/>
    <w:rsid w:val="0058298D"/>
    <w:rsid w:val="005857A2"/>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14E1"/>
    <w:rsid w:val="005E3322"/>
    <w:rsid w:val="005E436C"/>
    <w:rsid w:val="005E64E2"/>
    <w:rsid w:val="005F62D3"/>
    <w:rsid w:val="005F6D11"/>
    <w:rsid w:val="00600CF0"/>
    <w:rsid w:val="006048F4"/>
    <w:rsid w:val="0060660A"/>
    <w:rsid w:val="00610A24"/>
    <w:rsid w:val="00613B1D"/>
    <w:rsid w:val="00616AAE"/>
    <w:rsid w:val="00617311"/>
    <w:rsid w:val="00617A44"/>
    <w:rsid w:val="006202B6"/>
    <w:rsid w:val="006205C0"/>
    <w:rsid w:val="006207CB"/>
    <w:rsid w:val="00623CB2"/>
    <w:rsid w:val="00625CD0"/>
    <w:rsid w:val="0062627D"/>
    <w:rsid w:val="00627432"/>
    <w:rsid w:val="00635031"/>
    <w:rsid w:val="006367F5"/>
    <w:rsid w:val="0064192A"/>
    <w:rsid w:val="00642768"/>
    <w:rsid w:val="006448E4"/>
    <w:rsid w:val="00645414"/>
    <w:rsid w:val="0065244E"/>
    <w:rsid w:val="006534D0"/>
    <w:rsid w:val="00653606"/>
    <w:rsid w:val="006610E9"/>
    <w:rsid w:val="00661591"/>
    <w:rsid w:val="00662A78"/>
    <w:rsid w:val="00663187"/>
    <w:rsid w:val="0066632F"/>
    <w:rsid w:val="006742DA"/>
    <w:rsid w:val="00674A89"/>
    <w:rsid w:val="00674F3D"/>
    <w:rsid w:val="00682E02"/>
    <w:rsid w:val="00685545"/>
    <w:rsid w:val="006864B3"/>
    <w:rsid w:val="00686AED"/>
    <w:rsid w:val="00687511"/>
    <w:rsid w:val="00692BA9"/>
    <w:rsid w:val="00692C30"/>
    <w:rsid w:val="00692D64"/>
    <w:rsid w:val="00697EDC"/>
    <w:rsid w:val="006A10F8"/>
    <w:rsid w:val="006A2100"/>
    <w:rsid w:val="006B0BF3"/>
    <w:rsid w:val="006B1521"/>
    <w:rsid w:val="006B2A77"/>
    <w:rsid w:val="006B421D"/>
    <w:rsid w:val="006B775E"/>
    <w:rsid w:val="006B7B87"/>
    <w:rsid w:val="006B7BC7"/>
    <w:rsid w:val="006C0013"/>
    <w:rsid w:val="006C0538"/>
    <w:rsid w:val="006C2093"/>
    <w:rsid w:val="006C2278"/>
    <w:rsid w:val="006C2535"/>
    <w:rsid w:val="006C311B"/>
    <w:rsid w:val="006C441E"/>
    <w:rsid w:val="006C4B90"/>
    <w:rsid w:val="006C54E0"/>
    <w:rsid w:val="006D1016"/>
    <w:rsid w:val="006D17E9"/>
    <w:rsid w:val="006D17F2"/>
    <w:rsid w:val="006D2D53"/>
    <w:rsid w:val="006E25C8"/>
    <w:rsid w:val="006E3546"/>
    <w:rsid w:val="006E3FA9"/>
    <w:rsid w:val="006E7D82"/>
    <w:rsid w:val="006F038F"/>
    <w:rsid w:val="006F0F93"/>
    <w:rsid w:val="006F273B"/>
    <w:rsid w:val="006F31F2"/>
    <w:rsid w:val="00704845"/>
    <w:rsid w:val="00706599"/>
    <w:rsid w:val="00706AB3"/>
    <w:rsid w:val="00714DC5"/>
    <w:rsid w:val="00715237"/>
    <w:rsid w:val="007174F4"/>
    <w:rsid w:val="00721D2E"/>
    <w:rsid w:val="007242CC"/>
    <w:rsid w:val="00724A8B"/>
    <w:rsid w:val="007254A5"/>
    <w:rsid w:val="00725748"/>
    <w:rsid w:val="0072605D"/>
    <w:rsid w:val="00727AAC"/>
    <w:rsid w:val="00735D88"/>
    <w:rsid w:val="0073720D"/>
    <w:rsid w:val="00737507"/>
    <w:rsid w:val="00740712"/>
    <w:rsid w:val="00741309"/>
    <w:rsid w:val="00742AB9"/>
    <w:rsid w:val="007458DC"/>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60E4"/>
    <w:rsid w:val="007C7573"/>
    <w:rsid w:val="007E14E4"/>
    <w:rsid w:val="007E2B20"/>
    <w:rsid w:val="007F5331"/>
    <w:rsid w:val="00800CCA"/>
    <w:rsid w:val="00801C3B"/>
    <w:rsid w:val="008020F2"/>
    <w:rsid w:val="00806120"/>
    <w:rsid w:val="008109E9"/>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498"/>
    <w:rsid w:val="00833695"/>
    <w:rsid w:val="008336B7"/>
    <w:rsid w:val="00833A8E"/>
    <w:rsid w:val="0084255A"/>
    <w:rsid w:val="00842CD8"/>
    <w:rsid w:val="008431FA"/>
    <w:rsid w:val="008547BA"/>
    <w:rsid w:val="008553C7"/>
    <w:rsid w:val="00857FEB"/>
    <w:rsid w:val="008601AF"/>
    <w:rsid w:val="00870038"/>
    <w:rsid w:val="00872271"/>
    <w:rsid w:val="008731F6"/>
    <w:rsid w:val="00874982"/>
    <w:rsid w:val="008762B6"/>
    <w:rsid w:val="00883137"/>
    <w:rsid w:val="00887491"/>
    <w:rsid w:val="00892BA5"/>
    <w:rsid w:val="00894B10"/>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751C"/>
    <w:rsid w:val="008D1583"/>
    <w:rsid w:val="008E0B3F"/>
    <w:rsid w:val="008E1341"/>
    <w:rsid w:val="008E1605"/>
    <w:rsid w:val="008E3932"/>
    <w:rsid w:val="008E49AD"/>
    <w:rsid w:val="008E698E"/>
    <w:rsid w:val="008F123F"/>
    <w:rsid w:val="008F2584"/>
    <w:rsid w:val="008F3246"/>
    <w:rsid w:val="008F3C1B"/>
    <w:rsid w:val="008F508C"/>
    <w:rsid w:val="0090271B"/>
    <w:rsid w:val="00910606"/>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57191"/>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53F5"/>
    <w:rsid w:val="009D716F"/>
    <w:rsid w:val="009E3B07"/>
    <w:rsid w:val="009F131D"/>
    <w:rsid w:val="009F3259"/>
    <w:rsid w:val="009F541F"/>
    <w:rsid w:val="00A02D02"/>
    <w:rsid w:val="00A04733"/>
    <w:rsid w:val="00A056DE"/>
    <w:rsid w:val="00A0678A"/>
    <w:rsid w:val="00A1080C"/>
    <w:rsid w:val="00A1289E"/>
    <w:rsid w:val="00A128AD"/>
    <w:rsid w:val="00A20730"/>
    <w:rsid w:val="00A21E76"/>
    <w:rsid w:val="00A23BC8"/>
    <w:rsid w:val="00A2531F"/>
    <w:rsid w:val="00A30E68"/>
    <w:rsid w:val="00A31933"/>
    <w:rsid w:val="00A32073"/>
    <w:rsid w:val="00A34AA0"/>
    <w:rsid w:val="00A3565A"/>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4AC1"/>
    <w:rsid w:val="00A773CC"/>
    <w:rsid w:val="00A77F6F"/>
    <w:rsid w:val="00A826C4"/>
    <w:rsid w:val="00A831FD"/>
    <w:rsid w:val="00A83352"/>
    <w:rsid w:val="00A850A2"/>
    <w:rsid w:val="00A91FA3"/>
    <w:rsid w:val="00A927D3"/>
    <w:rsid w:val="00A9429A"/>
    <w:rsid w:val="00A94B3A"/>
    <w:rsid w:val="00AA70B0"/>
    <w:rsid w:val="00AA7FC9"/>
    <w:rsid w:val="00AB237D"/>
    <w:rsid w:val="00AB50E6"/>
    <w:rsid w:val="00AB5933"/>
    <w:rsid w:val="00AC253B"/>
    <w:rsid w:val="00AD34B3"/>
    <w:rsid w:val="00AD5B44"/>
    <w:rsid w:val="00AD7608"/>
    <w:rsid w:val="00AE013D"/>
    <w:rsid w:val="00AE11B7"/>
    <w:rsid w:val="00AE18BA"/>
    <w:rsid w:val="00AE7130"/>
    <w:rsid w:val="00AE77A1"/>
    <w:rsid w:val="00AE7F68"/>
    <w:rsid w:val="00AF2321"/>
    <w:rsid w:val="00AF52F6"/>
    <w:rsid w:val="00AF7237"/>
    <w:rsid w:val="00B0043A"/>
    <w:rsid w:val="00B00D75"/>
    <w:rsid w:val="00B064DC"/>
    <w:rsid w:val="00B0690C"/>
    <w:rsid w:val="00B070CB"/>
    <w:rsid w:val="00B10440"/>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6E76"/>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0C9A"/>
    <w:rsid w:val="00BA439D"/>
    <w:rsid w:val="00BA7E0A"/>
    <w:rsid w:val="00BB61B0"/>
    <w:rsid w:val="00BC01B7"/>
    <w:rsid w:val="00BC0D9E"/>
    <w:rsid w:val="00BC3B53"/>
    <w:rsid w:val="00BC3B96"/>
    <w:rsid w:val="00BC4AE3"/>
    <w:rsid w:val="00BC5B28"/>
    <w:rsid w:val="00BC7264"/>
    <w:rsid w:val="00BE17D4"/>
    <w:rsid w:val="00BE2863"/>
    <w:rsid w:val="00BE3F88"/>
    <w:rsid w:val="00BE4756"/>
    <w:rsid w:val="00BE5ED9"/>
    <w:rsid w:val="00BE73CD"/>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569E8"/>
    <w:rsid w:val="00C57972"/>
    <w:rsid w:val="00C614F9"/>
    <w:rsid w:val="00C619A7"/>
    <w:rsid w:val="00C64E34"/>
    <w:rsid w:val="00C6545E"/>
    <w:rsid w:val="00C7013F"/>
    <w:rsid w:val="00C7037D"/>
    <w:rsid w:val="00C7097A"/>
    <w:rsid w:val="00C72065"/>
    <w:rsid w:val="00C736E8"/>
    <w:rsid w:val="00C73D5F"/>
    <w:rsid w:val="00C90C57"/>
    <w:rsid w:val="00C965EF"/>
    <w:rsid w:val="00C97C80"/>
    <w:rsid w:val="00CA1D00"/>
    <w:rsid w:val="00CA35E4"/>
    <w:rsid w:val="00CA47D3"/>
    <w:rsid w:val="00CA6533"/>
    <w:rsid w:val="00CA6A25"/>
    <w:rsid w:val="00CA6A3F"/>
    <w:rsid w:val="00CA7C99"/>
    <w:rsid w:val="00CC15DE"/>
    <w:rsid w:val="00CC6290"/>
    <w:rsid w:val="00CD233D"/>
    <w:rsid w:val="00CD362D"/>
    <w:rsid w:val="00CD3A59"/>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13B"/>
    <w:rsid w:val="00D1602D"/>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26C"/>
    <w:rsid w:val="00DA241E"/>
    <w:rsid w:val="00DA51B5"/>
    <w:rsid w:val="00DA701E"/>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5EF7"/>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3B8C"/>
    <w:rsid w:val="00EE4A1F"/>
    <w:rsid w:val="00EE4C2D"/>
    <w:rsid w:val="00EF0CCB"/>
    <w:rsid w:val="00EF1B5A"/>
    <w:rsid w:val="00EF24FB"/>
    <w:rsid w:val="00EF2CCA"/>
    <w:rsid w:val="00EF4D48"/>
    <w:rsid w:val="00EF60DC"/>
    <w:rsid w:val="00F00CCE"/>
    <w:rsid w:val="00F00F54"/>
    <w:rsid w:val="00F01026"/>
    <w:rsid w:val="00F03963"/>
    <w:rsid w:val="00F05507"/>
    <w:rsid w:val="00F0733A"/>
    <w:rsid w:val="00F11068"/>
    <w:rsid w:val="00F115FD"/>
    <w:rsid w:val="00F124D5"/>
    <w:rsid w:val="00F1256D"/>
    <w:rsid w:val="00F13A4E"/>
    <w:rsid w:val="00F1454F"/>
    <w:rsid w:val="00F172BB"/>
    <w:rsid w:val="00F17B10"/>
    <w:rsid w:val="00F17BFE"/>
    <w:rsid w:val="00F20147"/>
    <w:rsid w:val="00F21BEF"/>
    <w:rsid w:val="00F2315B"/>
    <w:rsid w:val="00F30FEF"/>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48E7"/>
    <w:rsid w:val="00F8713B"/>
    <w:rsid w:val="00F904FB"/>
    <w:rsid w:val="00F93F9E"/>
    <w:rsid w:val="00F950BC"/>
    <w:rsid w:val="00FA2CD7"/>
    <w:rsid w:val="00FA5AD5"/>
    <w:rsid w:val="00FA7882"/>
    <w:rsid w:val="00FB06ED"/>
    <w:rsid w:val="00FC0356"/>
    <w:rsid w:val="00FC08A4"/>
    <w:rsid w:val="00FC202F"/>
    <w:rsid w:val="00FC2F35"/>
    <w:rsid w:val="00FC3165"/>
    <w:rsid w:val="00FC36AB"/>
    <w:rsid w:val="00FC4300"/>
    <w:rsid w:val="00FC7F66"/>
    <w:rsid w:val="00FD5776"/>
    <w:rsid w:val="00FD6A55"/>
    <w:rsid w:val="00FD6CF9"/>
    <w:rsid w:val="00FE1CB6"/>
    <w:rsid w:val="00FE486B"/>
    <w:rsid w:val="00FE4F08"/>
    <w:rsid w:val="00FF192E"/>
    <w:rsid w:val="00FF3C8D"/>
    <w:rsid w:val="00FF3CB4"/>
    <w:rsid w:val="00FF66F9"/>
    <w:rsid w:val="00FF7D29"/>
    <w:rsid w:val="39120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E7F3E71"/>
  <w15:docId w15:val="{86D8FB5F-4BEE-486B-9BB1-95348654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1413B"/>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BE73CD"/>
    <w:rPr>
      <w:sz w:val="16"/>
      <w:szCs w:val="16"/>
    </w:rPr>
  </w:style>
  <w:style w:type="paragraph" w:styleId="Tekstopmerking">
    <w:name w:val="annotation text"/>
    <w:basedOn w:val="Standaard"/>
    <w:link w:val="TekstopmerkingChar"/>
    <w:rsid w:val="00BE73CD"/>
    <w:pPr>
      <w:spacing w:line="240" w:lineRule="auto"/>
    </w:pPr>
    <w:rPr>
      <w:sz w:val="20"/>
      <w:szCs w:val="20"/>
    </w:rPr>
  </w:style>
  <w:style w:type="character" w:customStyle="1" w:styleId="TekstopmerkingChar">
    <w:name w:val="Tekst opmerking Char"/>
    <w:basedOn w:val="Standaardalinea-lettertype"/>
    <w:link w:val="Tekstopmerking"/>
    <w:rsid w:val="00BE73CD"/>
    <w:rPr>
      <w:rFonts w:ascii="Verdana" w:hAnsi="Verdana"/>
      <w:lang w:val="nl-NL" w:eastAsia="nl-NL"/>
    </w:rPr>
  </w:style>
  <w:style w:type="paragraph" w:styleId="Onderwerpvanopmerking">
    <w:name w:val="annotation subject"/>
    <w:basedOn w:val="Tekstopmerking"/>
    <w:next w:val="Tekstopmerking"/>
    <w:link w:val="OnderwerpvanopmerkingChar"/>
    <w:rsid w:val="00BE73CD"/>
    <w:rPr>
      <w:b/>
      <w:bCs/>
    </w:rPr>
  </w:style>
  <w:style w:type="character" w:customStyle="1" w:styleId="OnderwerpvanopmerkingChar">
    <w:name w:val="Onderwerp van opmerking Char"/>
    <w:basedOn w:val="TekstopmerkingChar"/>
    <w:link w:val="Onderwerpvanopmerking"/>
    <w:rsid w:val="00BE73CD"/>
    <w:rPr>
      <w:rFonts w:ascii="Verdana" w:hAnsi="Verdana"/>
      <w:b/>
      <w:bCs/>
      <w:lang w:val="nl-NL" w:eastAsia="nl-NL"/>
    </w:rPr>
  </w:style>
  <w:style w:type="paragraph" w:styleId="Lijstalinea">
    <w:name w:val="List Paragraph"/>
    <w:basedOn w:val="Standaard"/>
    <w:uiPriority w:val="34"/>
    <w:qFormat/>
    <w:rsid w:val="00BE73CD"/>
    <w:pPr>
      <w:ind w:left="720"/>
      <w:contextualSpacing/>
    </w:pPr>
  </w:style>
  <w:style w:type="paragraph" w:styleId="Revisie">
    <w:name w:val="Revision"/>
    <w:hidden/>
    <w:uiPriority w:val="99"/>
    <w:semiHidden/>
    <w:rsid w:val="003645A6"/>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5857A2"/>
    <w:rPr>
      <w:rFonts w:ascii="Verdana" w:hAnsi="Verdana"/>
      <w:sz w:val="13"/>
      <w:lang w:val="nl-NL" w:eastAsia="nl-NL"/>
    </w:rPr>
  </w:style>
  <w:style w:type="character" w:styleId="Voetnootmarkering">
    <w:name w:val="footnote reference"/>
    <w:basedOn w:val="Standaardalinea-lettertype"/>
    <w:rsid w:val="005857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toezeggingen/detail?id=TZ202507-07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503</ap:Words>
  <ap:Characters>2984</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2025-12-04T15:06:00.0000000Z</dcterms:created>
  <dcterms:modified xsi:type="dcterms:W3CDTF">2025-12-04T15:06:00.0000000Z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58210284</vt:lpwstr>
  </property>
</Properties>
</file>