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919" w:rsidR="00AF67AE" w:rsidP="00C35919" w:rsidRDefault="00AF67AE" w14:paraId="36D6B275" w14:textId="5ADCE1B5">
      <w:r w:rsidRPr="00C35919">
        <w:t xml:space="preserve">Hierbij bied ik u, mede namens de minister van Buitenlandse Zaken, </w:t>
      </w:r>
      <w:r w:rsidRPr="00C35919">
        <w:rPr>
          <w:color w:val="auto"/>
        </w:rPr>
        <w:t xml:space="preserve">de antwoorden aan op de schriftelijke vragen van </w:t>
      </w:r>
      <w:r w:rsidRPr="00C35919">
        <w:t>de leden Dassen en Koekkoek (beiden Volt) over het bericht 'Kabinet stuurt vrouwen terug naar Taliban in Afghanistan'.</w:t>
      </w:r>
      <w:r w:rsidRPr="00C35919">
        <w:br/>
      </w:r>
      <w:r w:rsidRPr="00C35919">
        <w:br/>
        <w:t>Deze vragen werden ingezonden op 2</w:t>
      </w:r>
      <w:r w:rsidRPr="00C35919" w:rsidR="00BA25AC">
        <w:t>8</w:t>
      </w:r>
      <w:r w:rsidRPr="00C35919">
        <w:t xml:space="preserve"> oktober 2025 met kenmerk 2025Z19</w:t>
      </w:r>
      <w:r w:rsidRPr="00C35919" w:rsidR="00BA25AC">
        <w:t>269</w:t>
      </w:r>
      <w:r w:rsidRPr="00C35919">
        <w:t>.</w:t>
      </w:r>
    </w:p>
    <w:p w:rsidRPr="00C35919" w:rsidR="00794619" w:rsidP="00C35919" w:rsidRDefault="00794619" w14:paraId="38752C19" w14:textId="3F583ADB"/>
    <w:p w:rsidRPr="00C35919" w:rsidR="00794619" w:rsidP="00C35919" w:rsidRDefault="00794619" w14:paraId="11066A9E" w14:textId="77777777"/>
    <w:p w:rsidRPr="00C35919" w:rsidR="00794619" w:rsidP="00C35919" w:rsidRDefault="00AF67AE" w14:paraId="18DD84C3" w14:textId="528371FB">
      <w:r w:rsidRPr="00C35919">
        <w:t>De Minister van Asiel en Migratie,</w:t>
      </w:r>
    </w:p>
    <w:p w:rsidRPr="00C35919" w:rsidR="00AF67AE" w:rsidP="00C35919" w:rsidRDefault="00AF67AE" w14:paraId="68911083" w14:textId="77777777"/>
    <w:p w:rsidRPr="00C35919" w:rsidR="00AF67AE" w:rsidP="00C35919" w:rsidRDefault="00AF67AE" w14:paraId="6D14F348" w14:textId="77777777"/>
    <w:p w:rsidRPr="00C35919" w:rsidR="00AF67AE" w:rsidP="00C35919" w:rsidRDefault="00AF67AE" w14:paraId="64330C90" w14:textId="77777777"/>
    <w:p w:rsidRPr="00C35919" w:rsidR="00AF67AE" w:rsidP="00C35919" w:rsidRDefault="00AF67AE" w14:paraId="67933564" w14:textId="77777777"/>
    <w:p w:rsidRPr="00C35919" w:rsidR="00AF67AE" w:rsidP="00C35919" w:rsidRDefault="00AF67AE" w14:paraId="260D8BBA" w14:textId="3CDC6BBA">
      <w:r w:rsidRPr="00C35919">
        <w:t xml:space="preserve">D.M. van Weel </w:t>
      </w:r>
    </w:p>
    <w:p w:rsidRPr="00C35919" w:rsidR="00AF67AE" w:rsidP="00C35919" w:rsidRDefault="00AF67AE" w14:paraId="4A840580" w14:textId="77777777"/>
    <w:p w:rsidRPr="00C35919" w:rsidR="00AF67AE" w:rsidP="00C35919" w:rsidRDefault="00AF67AE" w14:paraId="6990C3EF" w14:textId="77777777"/>
    <w:p w:rsidRPr="00C35919" w:rsidR="00AF67AE" w:rsidP="00C35919" w:rsidRDefault="00AF67AE" w14:paraId="7681D37A" w14:textId="77777777"/>
    <w:p w:rsidRPr="00C35919" w:rsidR="00AF67AE" w:rsidP="00C35919" w:rsidRDefault="00AF67AE" w14:paraId="6CD0ED9D" w14:textId="77777777">
      <w:pPr>
        <w:rPr>
          <w:b/>
          <w:bCs/>
        </w:rPr>
      </w:pPr>
    </w:p>
    <w:p w:rsidRPr="00C35919" w:rsidR="00AF67AE" w:rsidP="00C35919" w:rsidRDefault="00AF67AE" w14:paraId="609F8D00" w14:textId="77777777">
      <w:pPr>
        <w:rPr>
          <w:b/>
          <w:bCs/>
        </w:rPr>
      </w:pPr>
    </w:p>
    <w:p w:rsidRPr="00C35919" w:rsidR="00AF67AE" w:rsidP="00C35919" w:rsidRDefault="00AF67AE" w14:paraId="3207F84E" w14:textId="77777777">
      <w:pPr>
        <w:rPr>
          <w:b/>
          <w:bCs/>
        </w:rPr>
      </w:pPr>
    </w:p>
    <w:p w:rsidRPr="00C35919" w:rsidR="00AF67AE" w:rsidP="00C35919" w:rsidRDefault="00AF67AE" w14:paraId="48609AB4" w14:textId="77777777">
      <w:pPr>
        <w:rPr>
          <w:b/>
          <w:bCs/>
        </w:rPr>
      </w:pPr>
    </w:p>
    <w:p w:rsidRPr="00C35919" w:rsidR="00AF67AE" w:rsidP="00C35919" w:rsidRDefault="00AF67AE" w14:paraId="6C8A0431" w14:textId="77777777">
      <w:pPr>
        <w:rPr>
          <w:b/>
          <w:bCs/>
        </w:rPr>
      </w:pPr>
    </w:p>
    <w:p w:rsidRPr="00C35919" w:rsidR="00AF67AE" w:rsidP="00C35919" w:rsidRDefault="00AF67AE" w14:paraId="0C2EBE04" w14:textId="77777777">
      <w:pPr>
        <w:rPr>
          <w:b/>
          <w:bCs/>
        </w:rPr>
      </w:pPr>
    </w:p>
    <w:p w:rsidRPr="00C35919" w:rsidR="00AF67AE" w:rsidP="00C35919" w:rsidRDefault="00AF67AE" w14:paraId="3D20E7D1" w14:textId="77777777">
      <w:pPr>
        <w:rPr>
          <w:b/>
          <w:bCs/>
        </w:rPr>
      </w:pPr>
    </w:p>
    <w:p w:rsidRPr="00C35919" w:rsidR="00AF67AE" w:rsidP="00C35919" w:rsidRDefault="00AF67AE" w14:paraId="2771977C" w14:textId="77777777">
      <w:pPr>
        <w:rPr>
          <w:b/>
          <w:bCs/>
        </w:rPr>
      </w:pPr>
    </w:p>
    <w:p w:rsidRPr="00C35919" w:rsidR="00AF67AE" w:rsidP="00C35919" w:rsidRDefault="00AF67AE" w14:paraId="1BFA6DC3" w14:textId="77777777">
      <w:pPr>
        <w:rPr>
          <w:b/>
          <w:bCs/>
        </w:rPr>
      </w:pPr>
    </w:p>
    <w:p w:rsidRPr="00C35919" w:rsidR="00AF67AE" w:rsidP="00C35919" w:rsidRDefault="00AF67AE" w14:paraId="6214E7D5" w14:textId="77777777">
      <w:pPr>
        <w:rPr>
          <w:b/>
          <w:bCs/>
        </w:rPr>
      </w:pPr>
    </w:p>
    <w:p w:rsidRPr="00C35919" w:rsidR="00AF67AE" w:rsidP="00C35919" w:rsidRDefault="00AF67AE" w14:paraId="6E706DA1" w14:textId="77777777">
      <w:pPr>
        <w:rPr>
          <w:b/>
          <w:bCs/>
        </w:rPr>
      </w:pPr>
    </w:p>
    <w:p w:rsidRPr="00C35919" w:rsidR="00AF67AE" w:rsidP="00C35919" w:rsidRDefault="00AF67AE" w14:paraId="7F43052C" w14:textId="77777777">
      <w:pPr>
        <w:rPr>
          <w:b/>
          <w:bCs/>
        </w:rPr>
      </w:pPr>
    </w:p>
    <w:p w:rsidRPr="00C35919" w:rsidR="00AF67AE" w:rsidP="00C35919" w:rsidRDefault="00AF67AE" w14:paraId="79DE95F2" w14:textId="77777777">
      <w:pPr>
        <w:rPr>
          <w:b/>
          <w:bCs/>
        </w:rPr>
      </w:pPr>
    </w:p>
    <w:p w:rsidRPr="00C35919" w:rsidR="00AF67AE" w:rsidP="00C35919" w:rsidRDefault="00AF67AE" w14:paraId="77D943FD" w14:textId="77777777">
      <w:pPr>
        <w:rPr>
          <w:b/>
          <w:bCs/>
        </w:rPr>
      </w:pPr>
    </w:p>
    <w:p w:rsidRPr="00C35919" w:rsidR="00AF67AE" w:rsidP="00C35919" w:rsidRDefault="00AF67AE" w14:paraId="0750532F" w14:textId="77777777">
      <w:pPr>
        <w:rPr>
          <w:b/>
          <w:bCs/>
        </w:rPr>
      </w:pPr>
    </w:p>
    <w:p w:rsidRPr="00C35919" w:rsidR="00AF67AE" w:rsidP="00C35919" w:rsidRDefault="00AF67AE" w14:paraId="5827C067" w14:textId="77777777">
      <w:pPr>
        <w:rPr>
          <w:b/>
          <w:bCs/>
        </w:rPr>
      </w:pPr>
    </w:p>
    <w:p w:rsidRPr="00C35919" w:rsidR="00AF67AE" w:rsidP="00C35919" w:rsidRDefault="00AF67AE" w14:paraId="77AA54D3" w14:textId="77777777">
      <w:pPr>
        <w:rPr>
          <w:b/>
          <w:bCs/>
        </w:rPr>
      </w:pPr>
    </w:p>
    <w:p w:rsidRPr="00C35919" w:rsidR="00AF67AE" w:rsidP="00C35919" w:rsidRDefault="00AF67AE" w14:paraId="7B7A1329" w14:textId="77777777">
      <w:pPr>
        <w:rPr>
          <w:b/>
          <w:bCs/>
        </w:rPr>
      </w:pPr>
    </w:p>
    <w:p w:rsidRPr="00C35919" w:rsidR="00AF67AE" w:rsidP="00C35919" w:rsidRDefault="00AF67AE" w14:paraId="079C95D5" w14:textId="77777777">
      <w:pPr>
        <w:rPr>
          <w:b/>
          <w:bCs/>
        </w:rPr>
      </w:pPr>
    </w:p>
    <w:p w:rsidRPr="00C35919" w:rsidR="00AF67AE" w:rsidP="00C35919" w:rsidRDefault="00AF67AE" w14:paraId="576D35E1" w14:textId="77777777">
      <w:pPr>
        <w:rPr>
          <w:b/>
          <w:bCs/>
        </w:rPr>
      </w:pPr>
    </w:p>
    <w:p w:rsidRPr="00C35919" w:rsidR="00AF67AE" w:rsidP="00C35919" w:rsidRDefault="00AF67AE" w14:paraId="345F2A58" w14:textId="77777777">
      <w:pPr>
        <w:rPr>
          <w:b/>
          <w:bCs/>
        </w:rPr>
      </w:pPr>
    </w:p>
    <w:p w:rsidRPr="00C35919" w:rsidR="00AF67AE" w:rsidP="00C35919" w:rsidRDefault="00AF67AE" w14:paraId="0632C713" w14:textId="77777777">
      <w:pPr>
        <w:rPr>
          <w:b/>
          <w:bCs/>
        </w:rPr>
      </w:pPr>
    </w:p>
    <w:p w:rsidR="009B5E56" w:rsidP="009B5E56" w:rsidRDefault="00AF67AE" w14:paraId="432B4CF5" w14:textId="77777777">
      <w:pPr>
        <w:pBdr>
          <w:bottom w:val="single" w:color="auto" w:sz="4" w:space="1"/>
        </w:pBdr>
        <w:rPr>
          <w:b/>
          <w:bCs/>
        </w:rPr>
      </w:pPr>
      <w:r w:rsidRPr="00C35919">
        <w:rPr>
          <w:b/>
          <w:bCs/>
        </w:rPr>
        <w:t>Vragen van de leden Dassen en Koekkoek (beiden Volt) aan de ministers van Asiel en Migratie en van Buitenlandse Zaken over het bericht 'Kabinet stuurt vrouwen terug naar Taliban in Afghanistan'.</w:t>
      </w:r>
    </w:p>
    <w:p w:rsidR="009B5E56" w:rsidP="009B5E56" w:rsidRDefault="009B5E56" w14:paraId="4F911A23" w14:textId="0CA4950C">
      <w:pPr>
        <w:pBdr>
          <w:bottom w:val="single" w:color="auto" w:sz="4" w:space="1"/>
        </w:pBdr>
      </w:pPr>
      <w:r w:rsidRPr="009B5E56">
        <w:rPr>
          <w:b/>
          <w:bCs/>
        </w:rPr>
        <w:t>(ingezonden 28 oktober 2025</w:t>
      </w:r>
      <w:r>
        <w:rPr>
          <w:b/>
          <w:bCs/>
        </w:rPr>
        <w:t>,</w:t>
      </w:r>
      <w:r w:rsidRPr="009B5E56">
        <w:t xml:space="preserve"> </w:t>
      </w:r>
      <w:r w:rsidRPr="009B5E56">
        <w:rPr>
          <w:b/>
          <w:bCs/>
        </w:rPr>
        <w:t>2025Z19269</w:t>
      </w:r>
      <w:r>
        <w:rPr>
          <w:b/>
          <w:bCs/>
        </w:rPr>
        <w:t>)</w:t>
      </w:r>
    </w:p>
    <w:p w:rsidR="009B5E56" w:rsidP="009B5E56" w:rsidRDefault="009B5E56" w14:paraId="31C4150F" w14:textId="77777777"/>
    <w:p w:rsidRPr="00C35919" w:rsidR="00AF67AE" w:rsidP="009B5E56" w:rsidRDefault="00AF67AE" w14:paraId="746CF0FB" w14:textId="20F6A928">
      <w:pPr>
        <w:rPr>
          <w:b/>
          <w:bCs/>
        </w:rPr>
      </w:pPr>
      <w:r w:rsidRPr="00C35919">
        <w:br/>
      </w:r>
      <w:r w:rsidRPr="00C35919">
        <w:rPr>
          <w:b/>
          <w:bCs/>
        </w:rPr>
        <w:t>Vraag 1</w:t>
      </w:r>
      <w:r w:rsidRPr="00C35919">
        <w:rPr>
          <w:b/>
          <w:bCs/>
        </w:rPr>
        <w:br/>
        <w:t>Bent u bekend met het bericht 'Kabinet stuurt vrouwen terug naar Taliban in Afghanistan'? 1)</w:t>
      </w:r>
      <w:r w:rsidRPr="00C35919">
        <w:rPr>
          <w:b/>
          <w:bCs/>
        </w:rPr>
        <w:br/>
      </w:r>
    </w:p>
    <w:p w:rsidRPr="00C35919" w:rsidR="00AF67AE" w:rsidP="00C35919" w:rsidRDefault="00AF67AE" w14:paraId="1265CF7D" w14:textId="74C9FC4A">
      <w:r w:rsidRPr="00C35919">
        <w:rPr>
          <w:b/>
          <w:bCs/>
        </w:rPr>
        <w:t xml:space="preserve">Antwoord </w:t>
      </w:r>
      <w:r w:rsidR="009B5E56">
        <w:rPr>
          <w:b/>
          <w:bCs/>
        </w:rPr>
        <w:t xml:space="preserve">op vraag </w:t>
      </w:r>
      <w:r w:rsidRPr="00C35919">
        <w:rPr>
          <w:b/>
          <w:bCs/>
        </w:rPr>
        <w:t>1 </w:t>
      </w:r>
      <w:r w:rsidRPr="00C35919">
        <w:rPr>
          <w:b/>
          <w:bCs/>
        </w:rPr>
        <w:br/>
      </w:r>
      <w:r w:rsidRPr="00C35919" w:rsidR="0054573C">
        <w:t>Ja.</w:t>
      </w:r>
    </w:p>
    <w:p w:rsidRPr="00C35919" w:rsidR="0054573C" w:rsidP="00C35919" w:rsidRDefault="0054573C" w14:paraId="645491F7" w14:textId="77777777">
      <w:pPr>
        <w:rPr>
          <w:b/>
          <w:bCs/>
        </w:rPr>
      </w:pPr>
    </w:p>
    <w:p w:rsidRPr="00C35919" w:rsidR="00AF67AE" w:rsidP="00C35919" w:rsidRDefault="00AF67AE" w14:paraId="66D59D17" w14:textId="77777777">
      <w:pPr>
        <w:rPr>
          <w:b/>
          <w:bCs/>
        </w:rPr>
      </w:pPr>
      <w:r w:rsidRPr="00C35919">
        <w:rPr>
          <w:b/>
          <w:bCs/>
        </w:rPr>
        <w:t>Vraag 2</w:t>
      </w:r>
      <w:r w:rsidRPr="00C35919">
        <w:rPr>
          <w:b/>
          <w:bCs/>
        </w:rPr>
        <w:br/>
        <w:t>Onderschrijft u het oordeel van het Europese Hof van Justitie dat de leefregels van de Taliban een dermate grote opeenstapeling van discriminatie jegens vrouwen behelzen dat deze de facto kan worden gezien als vervolging van vrouwen, zoals genoemd in bovenstaand artikel?</w:t>
      </w:r>
      <w:r w:rsidRPr="00C35919">
        <w:rPr>
          <w:b/>
          <w:bCs/>
        </w:rPr>
        <w:br/>
        <w:t> </w:t>
      </w:r>
    </w:p>
    <w:p w:rsidRPr="00C35919" w:rsidR="00AF67AE" w:rsidP="00C35919" w:rsidRDefault="00AF67AE" w14:paraId="560BD9BB" w14:textId="194B9B85">
      <w:r w:rsidRPr="00C35919">
        <w:rPr>
          <w:b/>
          <w:bCs/>
        </w:rPr>
        <w:t xml:space="preserve">Antwoord </w:t>
      </w:r>
      <w:r w:rsidR="009B5E56">
        <w:rPr>
          <w:b/>
          <w:bCs/>
        </w:rPr>
        <w:t xml:space="preserve">op vraag </w:t>
      </w:r>
      <w:r w:rsidRPr="00C35919">
        <w:rPr>
          <w:b/>
          <w:bCs/>
        </w:rPr>
        <w:t>2</w:t>
      </w:r>
      <w:r w:rsidRPr="00C35919">
        <w:br/>
      </w:r>
      <w:r w:rsidRPr="00A80E61" w:rsidR="00A80E61">
        <w:t>Het Europese Hof van Justitie heeft geoordeeld dat het samenstel van discriminerende maatregelen ten aanzien van vrouwen in Afghanistan onder het begrip "daad van vervolging" valt wanneer deze maatregelen, door hun cumulatieve effect, afbreuk doen aan de eerbiedigin</w:t>
      </w:r>
      <w:r w:rsidRPr="007E3FCC" w:rsidR="00A80E61">
        <w:t xml:space="preserve">g van de menselijke waardigheid. </w:t>
      </w:r>
      <w:r w:rsidRPr="0074466B" w:rsidR="00E21517">
        <w:t>Dat betekent echter niet dat aan iedere Afghaanse vrouw, ongeacht de reden waarom zij om bescherming verzoekt, een verblijfsvergunning asiel móet worden verleend. Er kan nog steeds een individuele beoordeling plaatsvinden.</w:t>
      </w:r>
    </w:p>
    <w:p w:rsidRPr="00C35919" w:rsidR="0054573C" w:rsidP="00C35919" w:rsidRDefault="0054573C" w14:paraId="13488025" w14:textId="77777777">
      <w:pPr>
        <w:rPr>
          <w:b/>
          <w:bCs/>
        </w:rPr>
      </w:pPr>
    </w:p>
    <w:p w:rsidRPr="00C35919" w:rsidR="0054573C" w:rsidP="00C35919" w:rsidRDefault="00AF67AE" w14:paraId="5284D71E" w14:textId="5FA87AD0">
      <w:pPr>
        <w:autoSpaceDN/>
        <w:textAlignment w:val="auto"/>
        <w:rPr>
          <w:b/>
          <w:bCs/>
        </w:rPr>
      </w:pPr>
      <w:r w:rsidRPr="00C35919">
        <w:rPr>
          <w:b/>
          <w:bCs/>
        </w:rPr>
        <w:t>Vraag 3</w:t>
      </w:r>
      <w:r w:rsidRPr="00C35919">
        <w:rPr>
          <w:b/>
          <w:bCs/>
        </w:rPr>
        <w:br/>
        <w:t>Bent u van mening dat vrouwen disproportioneel meer gevaar lopen in Afghanistan dan mannen?</w:t>
      </w:r>
      <w:r w:rsidRPr="00C35919">
        <w:rPr>
          <w:b/>
          <w:bCs/>
        </w:rPr>
        <w:br/>
        <w:t> </w:t>
      </w:r>
      <w:r w:rsidRPr="00C35919">
        <w:rPr>
          <w:b/>
          <w:bCs/>
        </w:rPr>
        <w:br/>
        <w:t xml:space="preserve">Antwoord </w:t>
      </w:r>
      <w:r w:rsidR="009B5E56">
        <w:rPr>
          <w:b/>
          <w:bCs/>
        </w:rPr>
        <w:t xml:space="preserve">op vraag </w:t>
      </w:r>
      <w:r w:rsidRPr="00C35919">
        <w:rPr>
          <w:b/>
          <w:bCs/>
        </w:rPr>
        <w:t>3</w:t>
      </w:r>
      <w:r w:rsidRPr="00C35919">
        <w:rPr>
          <w:b/>
          <w:bCs/>
        </w:rPr>
        <w:br/>
      </w:r>
      <w:r w:rsidRPr="00C35919" w:rsidR="00C66CD9">
        <w:t xml:space="preserve">Uit de landeninformatie over Afghanistan blijkt </w:t>
      </w:r>
      <w:r w:rsidRPr="00C35919" w:rsidR="18B1567A">
        <w:t>dat</w:t>
      </w:r>
      <w:r w:rsidRPr="00C35919" w:rsidR="000B6696">
        <w:t xml:space="preserve"> </w:t>
      </w:r>
      <w:r w:rsidRPr="00C35919" w:rsidR="18B1567A">
        <w:t>h</w:t>
      </w:r>
      <w:r w:rsidRPr="00C35919" w:rsidR="000B6696">
        <w:t xml:space="preserve">et niet houden aan de normen en leefregels van de Taliban voor vrouwen </w:t>
      </w:r>
      <w:r w:rsidRPr="00C35919" w:rsidR="110279B9">
        <w:t xml:space="preserve">en meisjes </w:t>
      </w:r>
      <w:r w:rsidRPr="00C35919" w:rsidR="000B6696">
        <w:t xml:space="preserve">ernstige consequenties </w:t>
      </w:r>
      <w:r w:rsidRPr="00C35919" w:rsidR="110279B9">
        <w:t xml:space="preserve">kan </w:t>
      </w:r>
      <w:r w:rsidRPr="00C35919" w:rsidR="000B6696">
        <w:t>hebben waardoor zij extra gevaar kunnen lopen.</w:t>
      </w:r>
    </w:p>
    <w:p w:rsidR="00BD4171" w:rsidP="00C35919" w:rsidRDefault="5A002A9D" w14:paraId="5BAEB1CA" w14:textId="77777777">
      <w:pPr>
        <w:rPr>
          <w:b/>
          <w:bCs/>
        </w:rPr>
      </w:pPr>
      <w:r w:rsidRPr="00C35919">
        <w:br/>
      </w:r>
    </w:p>
    <w:p w:rsidR="00BD4171" w:rsidRDefault="00BD4171" w14:paraId="66C79A81" w14:textId="77777777">
      <w:pPr>
        <w:spacing w:line="240" w:lineRule="auto"/>
        <w:rPr>
          <w:b/>
          <w:bCs/>
        </w:rPr>
      </w:pPr>
      <w:r>
        <w:rPr>
          <w:b/>
          <w:bCs/>
        </w:rPr>
        <w:br w:type="page"/>
      </w:r>
    </w:p>
    <w:p w:rsidR="00C643CE" w:rsidP="00C35919" w:rsidRDefault="5A002A9D" w14:paraId="17D7CC18" w14:textId="77777777">
      <w:r w:rsidRPr="00C35919">
        <w:rPr>
          <w:b/>
          <w:bCs/>
        </w:rPr>
        <w:t>Vraag 4</w:t>
      </w:r>
      <w:r w:rsidRPr="00C35919">
        <w:br/>
      </w:r>
      <w:r w:rsidRPr="00C35919">
        <w:rPr>
          <w:b/>
          <w:bCs/>
        </w:rPr>
        <w:t>Waarom heeft u besloten om samen met Australië, Canada en Duitsland juridische stappen te ondernemen tegen Afghanistan voor het niet nakomen van de verplichtingen onder het Verdrag inzake uitbanning van alle vormen van discriminatie tegen vrouwen?</w:t>
      </w:r>
      <w:r w:rsidRPr="00C35919">
        <w:br/>
      </w:r>
    </w:p>
    <w:p w:rsidR="00C643CE" w:rsidP="00C35919" w:rsidRDefault="00C643CE" w14:paraId="5C82965F" w14:textId="77777777">
      <w:pPr>
        <w:rPr>
          <w:b/>
          <w:bCs/>
        </w:rPr>
      </w:pPr>
      <w:r w:rsidRPr="00C35919">
        <w:rPr>
          <w:b/>
          <w:bCs/>
        </w:rPr>
        <w:t>Vraag 5</w:t>
      </w:r>
      <w:r w:rsidRPr="00C35919">
        <w:rPr>
          <w:b/>
          <w:bCs/>
        </w:rPr>
        <w:br/>
        <w:t>Hoe rijmt u het besluit om vrouwen terug te sturen naar Afghanistan met het aansprakelijk stellen van Afghanistan voor het niet-nakomen van zijn verplichtingen onder het Verdrag inzake uitbanning van alle vormen van discriminatie van vrouwen (Vrouwenverdrag)?</w:t>
      </w:r>
      <w:r w:rsidRPr="00C35919" w:rsidR="5A002A9D">
        <w:br/>
      </w:r>
    </w:p>
    <w:p w:rsidRPr="00C35919" w:rsidR="5A002A9D" w:rsidP="00C35919" w:rsidRDefault="5A002A9D" w14:paraId="48DA66D7" w14:textId="2B3C18BA">
      <w:pPr>
        <w:rPr>
          <w:b/>
          <w:bCs/>
        </w:rPr>
      </w:pPr>
      <w:r w:rsidRPr="00C35919">
        <w:rPr>
          <w:b/>
          <w:bCs/>
        </w:rPr>
        <w:t xml:space="preserve">Antwoord </w:t>
      </w:r>
      <w:r w:rsidR="009B5E56">
        <w:rPr>
          <w:b/>
          <w:bCs/>
        </w:rPr>
        <w:t xml:space="preserve">op vragen </w:t>
      </w:r>
      <w:r w:rsidRPr="00C35919">
        <w:rPr>
          <w:b/>
          <w:bCs/>
        </w:rPr>
        <w:t>4 </w:t>
      </w:r>
      <w:r w:rsidR="00C643CE">
        <w:rPr>
          <w:b/>
          <w:bCs/>
        </w:rPr>
        <w:t>en 5</w:t>
      </w:r>
      <w:r w:rsidRPr="00C35919">
        <w:br/>
      </w:r>
      <w:r w:rsidRPr="00C35919">
        <w:rPr>
          <w:rFonts w:eastAsia="Verdana" w:cs="Verdana"/>
        </w:rPr>
        <w:t>Op 25 september 2024 heeft Nederland</w:t>
      </w:r>
      <w:r w:rsidRPr="00C35919" w:rsidR="00E0507B">
        <w:rPr>
          <w:rFonts w:eastAsia="Verdana" w:cs="Verdana"/>
        </w:rPr>
        <w:t xml:space="preserve"> </w:t>
      </w:r>
      <w:r w:rsidRPr="00C35919" w:rsidR="00187550">
        <w:rPr>
          <w:rFonts w:eastAsia="Verdana" w:cs="Verdana"/>
        </w:rPr>
        <w:t>–</w:t>
      </w:r>
      <w:r w:rsidRPr="00C35919" w:rsidR="00E0507B">
        <w:rPr>
          <w:rFonts w:eastAsia="Verdana" w:cs="Verdana"/>
        </w:rPr>
        <w:t xml:space="preserve"> </w:t>
      </w:r>
      <w:r w:rsidRPr="00C35919">
        <w:rPr>
          <w:rFonts w:eastAsia="Verdana" w:cs="Verdana"/>
        </w:rPr>
        <w:t>samen met</w:t>
      </w:r>
      <w:r w:rsidRPr="00C35919" w:rsidR="4BCB8CD9">
        <w:rPr>
          <w:rFonts w:eastAsia="Verdana" w:cs="Verdana"/>
        </w:rPr>
        <w:t xml:space="preserve"> </w:t>
      </w:r>
      <w:r w:rsidRPr="00C35919" w:rsidR="00E0507B">
        <w:rPr>
          <w:rFonts w:eastAsia="Verdana" w:cs="Verdana"/>
        </w:rPr>
        <w:t>Australië, Canada en Duitsland</w:t>
      </w:r>
      <w:r w:rsidRPr="00C35919" w:rsidR="6F342B94">
        <w:rPr>
          <w:rFonts w:eastAsia="Verdana" w:cs="Verdana"/>
        </w:rPr>
        <w:t xml:space="preserve"> </w:t>
      </w:r>
      <w:r w:rsidRPr="00C35919" w:rsidR="00187550">
        <w:rPr>
          <w:rFonts w:eastAsia="Verdana" w:cs="Verdana"/>
        </w:rPr>
        <w:t>–</w:t>
      </w:r>
      <w:r w:rsidRPr="00C35919" w:rsidR="6F342B94">
        <w:rPr>
          <w:rFonts w:eastAsia="Verdana" w:cs="Verdana"/>
        </w:rPr>
        <w:t xml:space="preserve"> </w:t>
      </w:r>
      <w:r w:rsidRPr="00C35919" w:rsidR="24E93CCD">
        <w:rPr>
          <w:rFonts w:eastAsia="Verdana" w:cs="Verdana"/>
        </w:rPr>
        <w:t>Afghanistan</w:t>
      </w:r>
      <w:r w:rsidRPr="00C35919">
        <w:rPr>
          <w:rFonts w:eastAsia="Verdana" w:cs="Verdana"/>
        </w:rPr>
        <w:t xml:space="preserve"> aansprakelijk gesteld voor grove en systematische schendingen van het Vrouwenverdrag. Met de aansprakelijkstelling zet Nederland zich samen met </w:t>
      </w:r>
      <w:r w:rsidRPr="00C35919" w:rsidR="00E0507B">
        <w:rPr>
          <w:rFonts w:eastAsia="Verdana" w:cs="Verdana"/>
        </w:rPr>
        <w:t>de genoemde staten</w:t>
      </w:r>
      <w:r w:rsidRPr="00C35919">
        <w:rPr>
          <w:rFonts w:eastAsia="Verdana" w:cs="Verdana"/>
        </w:rPr>
        <w:t xml:space="preserve"> in om naleving van internationale verplichtingen onder het Vrouwenverdrag door Afghanistan af te dwingen en toekomstige schendingen te voorkomen. Deze schendingen moeten stoppen. Afghaanse vrouwen en meisjes moeten aanspraak kunnen maken op de rechten onder het Vrouwenverdrag. In het bijzonder moet het recht op onderwijs voor Afghaanse vrouwen en meisjes worden gerespecteerd en gegarandeerd.</w:t>
      </w:r>
    </w:p>
    <w:p w:rsidRPr="00C35919" w:rsidR="00AF67AE" w:rsidP="00C35919" w:rsidRDefault="00AF67AE" w14:paraId="6159C318" w14:textId="4905752B">
      <w:pPr>
        <w:autoSpaceDN/>
        <w:textAlignment w:val="auto"/>
      </w:pPr>
      <w:r w:rsidRPr="00C35919">
        <w:rPr>
          <w:b/>
          <w:bCs/>
        </w:rPr>
        <w:br/>
      </w:r>
      <w:r w:rsidRPr="007E3FCC" w:rsidR="00C643CE">
        <w:t>Als eerste noodzakelijke stap bij een dergelijke aansprakelijkstelling is Afghanistan uitgenodigd om in onderhandeling te treden. Momenteel is Nederland, samen met Australië, Canada en Duitsland, bezig met de organisatie van deze onderhandelingen. Over dit proces [en vragen gerelateerd aan deze internationaal-juridische procedure] kan het kabinet, in het belang van de aansprakelijkstelling, geen verdere uitspraken doen.</w:t>
      </w:r>
      <w:r w:rsidR="00B43BE4">
        <w:t xml:space="preserve"> </w:t>
      </w:r>
      <w:r w:rsidRPr="00554315" w:rsidR="00B43BE4">
        <w:t xml:space="preserve">Voor het </w:t>
      </w:r>
      <w:r w:rsidRPr="00554315" w:rsidR="005F052E">
        <w:t xml:space="preserve">huidige </w:t>
      </w:r>
      <w:r w:rsidRPr="00554315" w:rsidR="00B43BE4">
        <w:t>asielbeleid voor Afghaanse vrouwen verwijs ik u naar het antwoord op vraag 8.</w:t>
      </w:r>
    </w:p>
    <w:p w:rsidRPr="00C35919" w:rsidR="00AF67AE" w:rsidP="00C35919" w:rsidRDefault="00AF67AE" w14:paraId="71D7C619" w14:textId="3771E555">
      <w:pPr>
        <w:autoSpaceDN/>
        <w:textAlignment w:val="auto"/>
        <w:rPr>
          <w:b/>
          <w:bCs/>
        </w:rPr>
      </w:pPr>
      <w:r w:rsidRPr="00C35919">
        <w:rPr>
          <w:b/>
          <w:bCs/>
        </w:rPr>
        <w:br/>
        <w:t>Vraag 6</w:t>
      </w:r>
      <w:r w:rsidRPr="00C35919">
        <w:rPr>
          <w:b/>
          <w:bCs/>
        </w:rPr>
        <w:br/>
        <w:t>Bent u zich bewust van het feit dat de Dienst Terugkeer en Vertrek aangeeft dat gedwongen terugkeer niet mogelijk is met betrekking tot Afghanistan?</w:t>
      </w:r>
      <w:r w:rsidRPr="00C35919">
        <w:rPr>
          <w:b/>
          <w:bCs/>
        </w:rPr>
        <w:br/>
        <w:t> </w:t>
      </w:r>
      <w:r w:rsidRPr="00C35919">
        <w:rPr>
          <w:b/>
          <w:bCs/>
        </w:rPr>
        <w:br/>
        <w:t xml:space="preserve">Antwoord </w:t>
      </w:r>
      <w:r w:rsidR="009B5E56">
        <w:rPr>
          <w:b/>
          <w:bCs/>
        </w:rPr>
        <w:t xml:space="preserve">op vraag </w:t>
      </w:r>
      <w:r w:rsidRPr="00C35919">
        <w:rPr>
          <w:b/>
          <w:bCs/>
        </w:rPr>
        <w:t>6</w:t>
      </w:r>
    </w:p>
    <w:p w:rsidRPr="00C35919" w:rsidR="0054573C" w:rsidP="00C35919" w:rsidRDefault="0054573C" w14:paraId="7E4279C4" w14:textId="6E96F848">
      <w:pPr>
        <w:autoSpaceDN/>
        <w:textAlignment w:val="auto"/>
      </w:pPr>
      <w:r w:rsidRPr="00C35919">
        <w:t>Ja.</w:t>
      </w:r>
    </w:p>
    <w:p w:rsidRPr="00C35919" w:rsidR="0054573C" w:rsidP="00C35919" w:rsidRDefault="0054573C" w14:paraId="32305253" w14:textId="77777777">
      <w:pPr>
        <w:autoSpaceDN/>
        <w:textAlignment w:val="auto"/>
        <w:rPr>
          <w:b/>
          <w:bCs/>
        </w:rPr>
      </w:pPr>
    </w:p>
    <w:p w:rsidRPr="00C35919" w:rsidR="00AF67AE" w:rsidP="00C35919" w:rsidRDefault="00AF67AE" w14:paraId="7DD7B00E" w14:textId="5E29A241">
      <w:pPr>
        <w:autoSpaceDN/>
        <w:textAlignment w:val="auto"/>
        <w:rPr>
          <w:b/>
          <w:bCs/>
        </w:rPr>
      </w:pPr>
      <w:r w:rsidRPr="00C35919">
        <w:rPr>
          <w:b/>
          <w:bCs/>
        </w:rPr>
        <w:t>Vraag 7</w:t>
      </w:r>
      <w:r w:rsidRPr="00C35919">
        <w:rPr>
          <w:b/>
          <w:bCs/>
        </w:rPr>
        <w:br/>
        <w:t>Zo ja, hoe valt dit feit te rijmen met de voorgenomen uitzetting van meerdere vrouwen naar Afghanistan?</w:t>
      </w:r>
    </w:p>
    <w:p w:rsidRPr="00C35919" w:rsidR="0054573C" w:rsidP="00C35919" w:rsidRDefault="0054573C" w14:paraId="4AE32609" w14:textId="77777777">
      <w:pPr>
        <w:autoSpaceDN/>
        <w:textAlignment w:val="auto"/>
        <w:rPr>
          <w:b/>
          <w:bCs/>
        </w:rPr>
      </w:pPr>
    </w:p>
    <w:p w:rsidRPr="00C35919" w:rsidR="0054573C" w:rsidP="00C35919" w:rsidRDefault="00AF67AE" w14:paraId="2985C098" w14:textId="545BA8BF">
      <w:pPr>
        <w:autoSpaceDN/>
        <w:textAlignment w:val="auto"/>
        <w:rPr>
          <w:b/>
          <w:bCs/>
        </w:rPr>
      </w:pPr>
      <w:r w:rsidRPr="00C35919">
        <w:rPr>
          <w:b/>
          <w:bCs/>
        </w:rPr>
        <w:t xml:space="preserve">Antwoord </w:t>
      </w:r>
      <w:r w:rsidR="009B5E56">
        <w:rPr>
          <w:b/>
          <w:bCs/>
        </w:rPr>
        <w:t xml:space="preserve">op vraag </w:t>
      </w:r>
      <w:r w:rsidRPr="00C35919">
        <w:rPr>
          <w:b/>
          <w:bCs/>
        </w:rPr>
        <w:t>7</w:t>
      </w:r>
      <w:r w:rsidRPr="00C35919">
        <w:rPr>
          <w:b/>
          <w:bCs/>
        </w:rPr>
        <w:br/>
      </w:r>
      <w:r w:rsidRPr="00C35919" w:rsidR="00C66CD9">
        <w:t>Voor personen van wie de asielaanvraag is afgewezen geldt dat zij in beginsel Nederland zelfstandig dienen te verlaten, eventueel met ondersteuning van de Nederlandse overheid</w:t>
      </w:r>
      <w:r w:rsidRPr="00C35919" w:rsidR="007428EA">
        <w:t xml:space="preserve">. Wanneer personen niet zelfstandig terugkeren kan gedwongen vertrek aan de orde zijn. Of ook daadwerkelijk kan worden overgegaan tot gedwongen vertrek hangt onder andere af van de samenwerking met de landen van herkomst. </w:t>
      </w:r>
      <w:r w:rsidR="006D5048">
        <w:t>G</w:t>
      </w:r>
      <w:r w:rsidRPr="00C35919" w:rsidR="007428EA">
        <w:t xml:space="preserve">edwongen terugkeer naar Afghanistan </w:t>
      </w:r>
      <w:r w:rsidR="006D5048">
        <w:t xml:space="preserve">is </w:t>
      </w:r>
      <w:r w:rsidRPr="00C35919" w:rsidR="007428EA">
        <w:t>momenteel niet mogelijk.</w:t>
      </w:r>
      <w:r w:rsidRPr="00C35919" w:rsidR="00963F29">
        <w:t xml:space="preserve"> </w:t>
      </w:r>
    </w:p>
    <w:p w:rsidR="00347949" w:rsidP="00C35919" w:rsidRDefault="00AF67AE" w14:paraId="62B77B6F" w14:textId="77777777">
      <w:pPr>
        <w:rPr>
          <w:b/>
          <w:bCs/>
        </w:rPr>
      </w:pPr>
      <w:r w:rsidRPr="00C35919">
        <w:rPr>
          <w:b/>
          <w:bCs/>
        </w:rPr>
        <w:t> </w:t>
      </w:r>
      <w:r w:rsidRPr="00C35919">
        <w:rPr>
          <w:b/>
          <w:bCs/>
        </w:rPr>
        <w:br/>
      </w:r>
    </w:p>
    <w:p w:rsidR="06D72E8A" w:rsidP="00C35919" w:rsidRDefault="00AF67AE" w14:paraId="392D6060" w14:textId="1AF5B088">
      <w:pPr>
        <w:rPr>
          <w:rFonts w:eastAsia="Verdana" w:cs="Verdana"/>
          <w:color w:val="333333"/>
        </w:rPr>
      </w:pPr>
      <w:r w:rsidRPr="00C35919">
        <w:rPr>
          <w:b/>
          <w:bCs/>
        </w:rPr>
        <w:t>Vraag 8</w:t>
      </w:r>
      <w:r w:rsidRPr="00C35919">
        <w:rPr>
          <w:b/>
          <w:bCs/>
        </w:rPr>
        <w:br/>
        <w:t>Op basis van welke maatstaven oordeelt de Immigratie- en Naturalisatiedienst (IND) of vrouwen al dan niet zouden passen in de samenleving waar zij volgens de IND naartoe teruggestuurd zouden moeten worden?</w:t>
      </w:r>
      <w:r w:rsidRPr="00C35919">
        <w:rPr>
          <w:b/>
          <w:bCs/>
        </w:rPr>
        <w:br/>
      </w:r>
      <w:r w:rsidRPr="00C35919">
        <w:rPr>
          <w:b/>
          <w:bCs/>
        </w:rPr>
        <w:br/>
        <w:t xml:space="preserve">Antwoord </w:t>
      </w:r>
      <w:r w:rsidR="009B5E56">
        <w:rPr>
          <w:b/>
          <w:bCs/>
        </w:rPr>
        <w:t xml:space="preserve">op vraag </w:t>
      </w:r>
      <w:r w:rsidRPr="00C35919">
        <w:rPr>
          <w:b/>
          <w:bCs/>
        </w:rPr>
        <w:t>8 </w:t>
      </w:r>
      <w:r w:rsidRPr="00C35919">
        <w:rPr>
          <w:b/>
          <w:bCs/>
        </w:rPr>
        <w:br/>
      </w:r>
      <w:r w:rsidR="003D6C55">
        <w:rPr>
          <w:rFonts w:eastAsia="Verdana" w:cs="Verdana"/>
          <w:color w:val="333333"/>
        </w:rPr>
        <w:t xml:space="preserve">In de Vreemdelingencirculaire (paragraaf C7.2) is opgenomen </w:t>
      </w:r>
      <w:r w:rsidRPr="00C35919" w:rsidR="5FFC6661">
        <w:rPr>
          <w:rFonts w:eastAsia="Verdana" w:cs="Verdana"/>
          <w:color w:val="333333"/>
        </w:rPr>
        <w:t>dat ee</w:t>
      </w:r>
      <w:r w:rsidRPr="00C35919" w:rsidR="06D72E8A">
        <w:rPr>
          <w:rFonts w:eastAsia="Verdana" w:cs="Verdana"/>
          <w:color w:val="333333"/>
        </w:rPr>
        <w:t>n Afghaanse vrouw in aanmerking k</w:t>
      </w:r>
      <w:r w:rsidRPr="00C35919" w:rsidR="5FFC6661">
        <w:rPr>
          <w:rFonts w:eastAsia="Verdana" w:cs="Verdana"/>
          <w:color w:val="333333"/>
        </w:rPr>
        <w:t>an k</w:t>
      </w:r>
      <w:r w:rsidRPr="00C35919" w:rsidR="06D72E8A">
        <w:rPr>
          <w:rFonts w:eastAsia="Verdana" w:cs="Verdana"/>
          <w:color w:val="333333"/>
        </w:rPr>
        <w:t xml:space="preserve">omen voor een verblijfsvergunning asiel als zij aannemelijk heeft gemaakt dat zij zich niet kan conformeren aan de door de Taliban opgelegde normen en leefregels en door het niet naleven van deze opgelegde normen en leefregels het risico loopt op (ernstige daden van) vervolging. </w:t>
      </w:r>
      <w:r w:rsidR="00E21517">
        <w:rPr>
          <w:rFonts w:eastAsia="Verdana" w:cs="Verdana"/>
          <w:color w:val="333333"/>
        </w:rPr>
        <w:t>In diezelfde paragraaf van de Vreemdelingencirculaire is opgenomen dat de IND daarnaast beoordeelt</w:t>
      </w:r>
      <w:r w:rsidRPr="00C35919" w:rsidR="00E21517">
        <w:rPr>
          <w:rFonts w:eastAsia="Verdana" w:cs="Verdana"/>
          <w:color w:val="333333"/>
        </w:rPr>
        <w:t xml:space="preserve"> </w:t>
      </w:r>
      <w:r w:rsidRPr="00C35919" w:rsidR="06D72E8A">
        <w:rPr>
          <w:rFonts w:eastAsia="Verdana" w:cs="Verdana"/>
          <w:color w:val="333333"/>
        </w:rPr>
        <w:t xml:space="preserve">in hoeverre de vrouw door de Taliban opgelegde normen en leefregels dermate ernstig in haar mogelijkheden tot ontplooiing en sociale en maatschappelijke deelname wordt beperkt en welke impact dit zal hebben op haar. </w:t>
      </w:r>
      <w:r w:rsidRPr="006D5048" w:rsidR="006D5048">
        <w:rPr>
          <w:rFonts w:eastAsia="Verdana" w:cs="Verdana"/>
          <w:color w:val="333333"/>
        </w:rPr>
        <w:t xml:space="preserve">Bij een voldoende ingrijpende impact zal dit aanleiding geven voor een verblijfsvergunning asiel. </w:t>
      </w:r>
    </w:p>
    <w:p w:rsidR="003D6C55" w:rsidP="00C35919" w:rsidRDefault="003D6C55" w14:paraId="5902E36A" w14:textId="77777777">
      <w:pPr>
        <w:rPr>
          <w:rFonts w:eastAsia="Verdana" w:cs="Verdana"/>
          <w:color w:val="333333"/>
        </w:rPr>
      </w:pPr>
    </w:p>
    <w:p w:rsidR="00E21517" w:rsidP="00C35919" w:rsidRDefault="00E21517" w14:paraId="2FEB5F21" w14:textId="0B198459">
      <w:pPr>
        <w:autoSpaceDN/>
        <w:textAlignment w:val="auto"/>
        <w:rPr>
          <w:b/>
          <w:bCs/>
        </w:rPr>
      </w:pPr>
      <w:r w:rsidRPr="003D6C55">
        <w:t xml:space="preserve">Met inachtneming van </w:t>
      </w:r>
      <w:r>
        <w:t>de uitspraak van het Europese Hof van Justitie</w:t>
      </w:r>
      <w:r w:rsidRPr="003D6C55">
        <w:t xml:space="preserve"> </w:t>
      </w:r>
      <w:r>
        <w:t xml:space="preserve">betekent dit in de huidige beslispraktijk dat </w:t>
      </w:r>
      <w:r w:rsidRPr="0074466B">
        <w:t>op basis van hetgeen een Afghaanse vrouw in de asielprocedure naar voren brengt wordt onderzocht of en, zo nodig, in welke mate zij stelt en aannemelijk maakt te zijn of zullen worden getroffen door de discriminerende maatregelen ten aanzien van vrouwen in Afghanistan.</w:t>
      </w:r>
      <w:r w:rsidRPr="003D6C55">
        <w:t>. Als zij</w:t>
      </w:r>
      <w:r>
        <w:t xml:space="preserve"> stelt en aannemelijk maakt door deze discriminerende maatregelen te zijn of te zullen worden getroffen</w:t>
      </w:r>
      <w:r w:rsidRPr="003D6C55">
        <w:t>, wordt in de regel een</w:t>
      </w:r>
      <w:r>
        <w:t xml:space="preserve"> </w:t>
      </w:r>
      <w:r w:rsidRPr="003D6C55">
        <w:t>verblijfsvergunning verleend. In de praktijk is dat al snel het geval, maar dat</w:t>
      </w:r>
      <w:r>
        <w:t xml:space="preserve"> </w:t>
      </w:r>
      <w:r w:rsidRPr="003D6C55">
        <w:t>betekent niet dat het individuele relaas er als het ware niet meer toe doet. Een</w:t>
      </w:r>
      <w:r>
        <w:t xml:space="preserve"> </w:t>
      </w:r>
      <w:r w:rsidRPr="003D6C55">
        <w:t>Afghaanse vrouw zal tenminste naar voren moeten brengen en aannemelijk moeten</w:t>
      </w:r>
      <w:r>
        <w:t xml:space="preserve"> </w:t>
      </w:r>
      <w:r w:rsidRPr="003D6C55">
        <w:t xml:space="preserve">maken dat zij vanwege de huidige </w:t>
      </w:r>
      <w:r>
        <w:t>d</w:t>
      </w:r>
      <w:r w:rsidRPr="003D6C55">
        <w:t>iscriminerende maatregelen niet naar Afghanistan</w:t>
      </w:r>
      <w:r>
        <w:t xml:space="preserve"> </w:t>
      </w:r>
      <w:r w:rsidRPr="003D6C55">
        <w:t>kan en wil terugkeren.</w:t>
      </w:r>
    </w:p>
    <w:p w:rsidR="008364B2" w:rsidP="00C35919" w:rsidRDefault="00AF67AE" w14:paraId="29C399CD" w14:textId="21B5BE0D">
      <w:pPr>
        <w:autoSpaceDN/>
        <w:textAlignment w:val="auto"/>
      </w:pPr>
      <w:r w:rsidRPr="00C35919">
        <w:rPr>
          <w:b/>
          <w:bCs/>
        </w:rPr>
        <w:t>Vraag 9</w:t>
      </w:r>
      <w:r w:rsidRPr="00C35919">
        <w:rPr>
          <w:b/>
          <w:bCs/>
        </w:rPr>
        <w:br/>
        <w:t>Bent u op de hoogte van het feit dat vrouwen en meisjes die terugkeren na een verblijf in een westers land als ‘verwesterd’ gezien kunnen worden en dat zij daardoor gevaar lopen?</w:t>
      </w:r>
      <w:r w:rsidRPr="00C35919">
        <w:rPr>
          <w:b/>
          <w:bCs/>
        </w:rPr>
        <w:br/>
      </w:r>
      <w:r w:rsidRPr="00C35919">
        <w:rPr>
          <w:b/>
          <w:bCs/>
        </w:rPr>
        <w:br/>
        <w:t>Antwoord</w:t>
      </w:r>
      <w:r w:rsidR="009B5E56">
        <w:rPr>
          <w:b/>
          <w:bCs/>
        </w:rPr>
        <w:t xml:space="preserve"> op vraag</w:t>
      </w:r>
      <w:r w:rsidRPr="00C35919">
        <w:rPr>
          <w:b/>
          <w:bCs/>
        </w:rPr>
        <w:t xml:space="preserve"> 9 </w:t>
      </w:r>
      <w:r w:rsidRPr="00C35919">
        <w:rPr>
          <w:b/>
          <w:bCs/>
        </w:rPr>
        <w:br/>
      </w:r>
      <w:r w:rsidRPr="00C35919" w:rsidR="007428EA">
        <w:t xml:space="preserve">Zoals ook aangegeven in het antwoord op de vraag 3 komt uit de </w:t>
      </w:r>
      <w:r w:rsidR="00BE7269">
        <w:t xml:space="preserve">huidige </w:t>
      </w:r>
      <w:r w:rsidRPr="00C35919" w:rsidR="007428EA">
        <w:t xml:space="preserve">landeninformatie </w:t>
      </w:r>
      <w:r w:rsidRPr="00C35919" w:rsidR="78623B78">
        <w:t>over</w:t>
      </w:r>
      <w:r w:rsidRPr="00C35919" w:rsidR="007428EA">
        <w:t xml:space="preserve"> Afghanistan naar voren dat de positie van vrouwen en meisjes in Afghanistan door de normen en leefregels van de Taliban ernstig onder druk staat. Het niet leven volgens deze normen en leefregels kan voor vrouwen en meisjes gevolgen hebben. Het enkele feit dat vrouwen en meisjes in het westen hebben verbleven betekent echter niet dat zij per definitie </w:t>
      </w:r>
      <w:r w:rsidR="006D5048">
        <w:t xml:space="preserve">bij terugkeer </w:t>
      </w:r>
      <w:r w:rsidRPr="00C35919" w:rsidR="007428EA">
        <w:t>gevaar lopen</w:t>
      </w:r>
      <w:r w:rsidR="006D5048">
        <w:t>; dit blijft steeds onderwerp van individuele toetsing</w:t>
      </w:r>
      <w:r w:rsidRPr="00C35919" w:rsidR="007428EA">
        <w:t xml:space="preserve">. </w:t>
      </w:r>
    </w:p>
    <w:p w:rsidRPr="00C35919" w:rsidR="0054573C" w:rsidP="00C35919" w:rsidRDefault="008364B2" w14:paraId="2425D67F" w14:textId="0D57F4CE">
      <w:pPr>
        <w:autoSpaceDN/>
        <w:textAlignment w:val="auto"/>
      </w:pPr>
      <w:r>
        <w:t>N</w:t>
      </w:r>
      <w:r w:rsidRPr="00C35919" w:rsidR="001B75A9">
        <w:t xml:space="preserve">ederland </w:t>
      </w:r>
      <w:r>
        <w:t xml:space="preserve">voelt </w:t>
      </w:r>
      <w:r w:rsidRPr="00C35919" w:rsidR="001B75A9">
        <w:t>zich zeer verbonden met het lot van de Afghaanse vrouwen en meisjes</w:t>
      </w:r>
      <w:r>
        <w:t xml:space="preserve"> en </w:t>
      </w:r>
      <w:r w:rsidRPr="00C35919" w:rsidR="36A6D56B">
        <w:t xml:space="preserve">blijft </w:t>
      </w:r>
      <w:r w:rsidRPr="00C35919" w:rsidR="001B75A9">
        <w:t xml:space="preserve">de Taliban </w:t>
      </w:r>
      <w:r w:rsidRPr="00C35919" w:rsidR="00902CB4">
        <w:t>oproepen om</w:t>
      </w:r>
      <w:r w:rsidRPr="00C35919" w:rsidR="00187550">
        <w:t xml:space="preserve"> </w:t>
      </w:r>
      <w:r w:rsidRPr="00C35919" w:rsidR="001B75A9">
        <w:t>mensenrechten, en de rechten van vrouwen en meisjes in het bijzonder, te respecteren, in overeenstemming met internationale verdragsverplichtingen.</w:t>
      </w:r>
    </w:p>
    <w:p w:rsidR="009B5E56" w:rsidP="00C35919" w:rsidRDefault="00AF67AE" w14:paraId="06A0888F" w14:textId="77777777">
      <w:pPr>
        <w:autoSpaceDN/>
        <w:textAlignment w:val="auto"/>
        <w:rPr>
          <w:b/>
          <w:bCs/>
        </w:rPr>
      </w:pPr>
      <w:r w:rsidRPr="00C35919">
        <w:rPr>
          <w:b/>
          <w:bCs/>
        </w:rPr>
        <w:br/>
      </w:r>
    </w:p>
    <w:p w:rsidRPr="00C35919" w:rsidR="0054573C" w:rsidP="00C35919" w:rsidRDefault="00AF67AE" w14:paraId="3F1965A5" w14:textId="6BC448BB">
      <w:pPr>
        <w:autoSpaceDN/>
        <w:textAlignment w:val="auto"/>
        <w:rPr>
          <w:b/>
          <w:bCs/>
        </w:rPr>
      </w:pPr>
      <w:r w:rsidRPr="00C35919">
        <w:rPr>
          <w:b/>
          <w:bCs/>
        </w:rPr>
        <w:t>Vraag 10</w:t>
      </w:r>
      <w:r w:rsidRPr="00C35919">
        <w:rPr>
          <w:b/>
          <w:bCs/>
        </w:rPr>
        <w:br/>
        <w:t>Bent u zich ervan bewust dat de rechtbank in Den Haag heeft geoordeeld dat de IND de Afghaanse vrouw van 79 jaar, zoals genoemd in het artikel, niet mag uitzetten naar Afghanistan? Zo ja, waarom staat u het toe dat de IND hierin alsnog volhardt?</w:t>
      </w:r>
      <w:r w:rsidRPr="00C35919">
        <w:rPr>
          <w:b/>
          <w:bCs/>
        </w:rPr>
        <w:br/>
      </w:r>
      <w:r w:rsidRPr="00C35919">
        <w:rPr>
          <w:b/>
          <w:bCs/>
        </w:rPr>
        <w:br/>
        <w:t>Antwoord</w:t>
      </w:r>
      <w:r w:rsidR="009B5E56">
        <w:rPr>
          <w:b/>
          <w:bCs/>
        </w:rPr>
        <w:t xml:space="preserve"> op vraag</w:t>
      </w:r>
      <w:r w:rsidRPr="00C35919">
        <w:rPr>
          <w:b/>
          <w:bCs/>
        </w:rPr>
        <w:t xml:space="preserve"> 10</w:t>
      </w:r>
      <w:r w:rsidRPr="00C35919">
        <w:rPr>
          <w:b/>
          <w:bCs/>
        </w:rPr>
        <w:br/>
      </w:r>
      <w:r w:rsidRPr="00C35919" w:rsidR="0054573C">
        <w:t>Zoals uw Kamer bekend</w:t>
      </w:r>
      <w:r w:rsidRPr="00C35919" w:rsidR="0C719036">
        <w:t>,</w:t>
      </w:r>
      <w:r w:rsidRPr="00C35919" w:rsidR="0054573C">
        <w:t xml:space="preserve"> ga ik niet in op individuele zaken.</w:t>
      </w:r>
      <w:r w:rsidRPr="00C35919" w:rsidR="1A1972A6">
        <w:t xml:space="preserve"> </w:t>
      </w:r>
      <w:r w:rsidRPr="008364B2" w:rsidR="008364B2">
        <w:t xml:space="preserve">Op dit moment bestaat er geen aanleiding het </w:t>
      </w:r>
      <w:proofErr w:type="spellStart"/>
      <w:r w:rsidRPr="008364B2" w:rsidR="008364B2">
        <w:t>landgebonden</w:t>
      </w:r>
      <w:proofErr w:type="spellEnd"/>
      <w:r w:rsidRPr="008364B2" w:rsidR="008364B2">
        <w:t xml:space="preserve"> asielbeleid te wijzigen. Op korte termijn zal een nieuwe ambtsbericht worden gepubliceerd. </w:t>
      </w:r>
    </w:p>
    <w:p w:rsidRPr="00C35919" w:rsidR="0054573C" w:rsidP="00D926AF" w:rsidRDefault="00AF67AE" w14:paraId="353892F9" w14:textId="670E2092">
      <w:pPr>
        <w:spacing w:line="240" w:lineRule="auto"/>
      </w:pPr>
      <w:r w:rsidRPr="00C35919">
        <w:rPr>
          <w:b/>
          <w:bCs/>
        </w:rPr>
        <w:t>Vraag 11</w:t>
      </w:r>
      <w:r w:rsidRPr="00C35919">
        <w:rPr>
          <w:b/>
          <w:bCs/>
        </w:rPr>
        <w:br/>
        <w:t>Klopt het dat de minister van Asiel en Migratie op basis van Art. 42 GW verantwoordelijkheid draagt voor het gevoerde beleid van de IND?</w:t>
      </w:r>
      <w:r w:rsidRPr="00C35919">
        <w:rPr>
          <w:b/>
          <w:bCs/>
        </w:rPr>
        <w:br/>
      </w:r>
      <w:r w:rsidRPr="00C35919">
        <w:rPr>
          <w:b/>
          <w:bCs/>
        </w:rPr>
        <w:br/>
        <w:t xml:space="preserve">Antwoord </w:t>
      </w:r>
      <w:r w:rsidR="009B5E56">
        <w:rPr>
          <w:b/>
          <w:bCs/>
        </w:rPr>
        <w:t xml:space="preserve">op vraag </w:t>
      </w:r>
      <w:r w:rsidRPr="00C35919">
        <w:rPr>
          <w:b/>
          <w:bCs/>
        </w:rPr>
        <w:t>11</w:t>
      </w:r>
      <w:r w:rsidRPr="00C35919">
        <w:rPr>
          <w:b/>
          <w:bCs/>
        </w:rPr>
        <w:br/>
      </w:r>
      <w:r w:rsidRPr="00C35919" w:rsidR="0054573C">
        <w:t>Ja.</w:t>
      </w:r>
    </w:p>
    <w:p w:rsidRPr="00C35919" w:rsidR="0054573C" w:rsidP="00C35919" w:rsidRDefault="00AF67AE" w14:paraId="6591E985" w14:textId="48451CDD">
      <w:pPr>
        <w:autoSpaceDN/>
        <w:textAlignment w:val="auto"/>
        <w:rPr>
          <w:b/>
          <w:bCs/>
        </w:rPr>
      </w:pPr>
      <w:r w:rsidRPr="00C35919">
        <w:rPr>
          <w:b/>
          <w:bCs/>
        </w:rPr>
        <w:br/>
      </w:r>
      <w:bookmarkStart w:name="_Hlk212727144" w:id="0"/>
      <w:r w:rsidRPr="00C35919">
        <w:rPr>
          <w:b/>
          <w:bCs/>
        </w:rPr>
        <w:t>Vraag 12</w:t>
      </w:r>
      <w:r w:rsidRPr="00C35919">
        <w:rPr>
          <w:b/>
          <w:bCs/>
        </w:rPr>
        <w:br/>
        <w:t>Bent u bereid de besluiten van de IND inzake het terugsturen van vrouwen naar Afghanistan te voorkomen dan wel terug te draaien?</w:t>
      </w:r>
      <w:r w:rsidRPr="00C35919">
        <w:rPr>
          <w:b/>
          <w:bCs/>
        </w:rPr>
        <w:br/>
        <w:t> </w:t>
      </w:r>
      <w:r w:rsidRPr="00C35919">
        <w:rPr>
          <w:b/>
          <w:bCs/>
        </w:rPr>
        <w:br/>
        <w:t xml:space="preserve">Antwoord </w:t>
      </w:r>
      <w:r w:rsidR="009B5E56">
        <w:rPr>
          <w:b/>
          <w:bCs/>
        </w:rPr>
        <w:t xml:space="preserve">op vraag </w:t>
      </w:r>
      <w:r w:rsidRPr="00C35919">
        <w:rPr>
          <w:b/>
          <w:bCs/>
        </w:rPr>
        <w:t>12</w:t>
      </w:r>
    </w:p>
    <w:p w:rsidRPr="00C35919" w:rsidR="00AF67AE" w:rsidP="00C35919" w:rsidRDefault="008364B2" w14:paraId="5689F668" w14:textId="438C82EF">
      <w:pPr>
        <w:autoSpaceDN/>
        <w:textAlignment w:val="auto"/>
      </w:pPr>
      <w:r w:rsidRPr="008364B2">
        <w:t xml:space="preserve">Op dit moment bestaat er geen aanleiding het </w:t>
      </w:r>
      <w:proofErr w:type="spellStart"/>
      <w:r w:rsidRPr="008364B2">
        <w:t>landgebonden</w:t>
      </w:r>
      <w:proofErr w:type="spellEnd"/>
      <w:r w:rsidRPr="008364B2">
        <w:t xml:space="preserve"> asielbeleid</w:t>
      </w:r>
      <w:r>
        <w:t>, waarin de slechte mensenrechtensituatie in Afghanistan is verdisconteerd,</w:t>
      </w:r>
      <w:r w:rsidRPr="008364B2">
        <w:t xml:space="preserve"> te wijzigen. Op korte termijn zal een nieuwe ambtsbericht </w:t>
      </w:r>
      <w:r w:rsidR="00150559">
        <w:t xml:space="preserve">door het ministerie van Buitenlandse Zaken </w:t>
      </w:r>
      <w:r w:rsidRPr="008364B2">
        <w:t xml:space="preserve">worden gepubliceerd. </w:t>
      </w:r>
      <w:r w:rsidRPr="00C35919" w:rsidR="00AF67AE">
        <w:rPr>
          <w:b/>
          <w:bCs/>
        </w:rPr>
        <w:br/>
      </w:r>
      <w:bookmarkEnd w:id="0"/>
      <w:r w:rsidRPr="00C35919" w:rsidR="00AF67AE">
        <w:rPr>
          <w:b/>
          <w:bCs/>
        </w:rPr>
        <w:br/>
        <w:t>Vraag 13</w:t>
      </w:r>
      <w:r w:rsidRPr="00C35919" w:rsidR="00AF67AE">
        <w:rPr>
          <w:b/>
          <w:bCs/>
        </w:rPr>
        <w:br/>
        <w:t>Kunt u de vragen een voor een en met spoed beantwoorden?</w:t>
      </w:r>
      <w:r w:rsidRPr="00C35919" w:rsidR="00AF67AE">
        <w:rPr>
          <w:b/>
          <w:bCs/>
        </w:rPr>
        <w:br/>
      </w:r>
      <w:r w:rsidRPr="00C35919" w:rsidR="00AF67AE">
        <w:rPr>
          <w:b/>
          <w:bCs/>
        </w:rPr>
        <w:br/>
        <w:t xml:space="preserve">Antwoord </w:t>
      </w:r>
      <w:r w:rsidR="009B5E56">
        <w:rPr>
          <w:b/>
          <w:bCs/>
        </w:rPr>
        <w:t xml:space="preserve">op vraag </w:t>
      </w:r>
      <w:r w:rsidRPr="00C35919" w:rsidR="00AF67AE">
        <w:rPr>
          <w:b/>
          <w:bCs/>
        </w:rPr>
        <w:t>13 </w:t>
      </w:r>
      <w:r w:rsidRPr="00C35919" w:rsidR="00AF67AE">
        <w:br/>
      </w:r>
      <w:r w:rsidRPr="00C35919" w:rsidR="687FB89C">
        <w:t>Ik heb de vragen zo spoedig mogelijk beantwoord.</w:t>
      </w:r>
      <w:r w:rsidRPr="00C35919" w:rsidR="00AF67AE">
        <w:br/>
      </w:r>
    </w:p>
    <w:p w:rsidRPr="00C35919" w:rsidR="00AF67AE" w:rsidP="00C35919" w:rsidRDefault="00AF67AE" w14:paraId="698254D7" w14:textId="05BECE39">
      <w:r w:rsidRPr="00C35919">
        <w:t>1) Trouw, 27 oktober 2025, 'Kabinet stuurt vrouwen terug naar Taliban in Afghanistan', www.trouw.nl/binnenland/kabinet-stuurt-vrouwen-terug-naar-taliban-in-afghanistan</w:t>
      </w:r>
    </w:p>
    <w:p w:rsidRPr="00C35919" w:rsidR="00794619" w:rsidP="00C35919" w:rsidRDefault="00794619" w14:paraId="053AE591" w14:textId="77777777"/>
    <w:p w:rsidRPr="00C35919" w:rsidR="00794619" w:rsidP="00C35919" w:rsidRDefault="004D4D7C" w14:paraId="3F858C0C" w14:textId="55E3047C">
      <w:r w:rsidRPr="00C35919">
        <w:t>2) Arrest van het Hof van Justitie 4 oktober 2024 in de C</w:t>
      </w:r>
      <w:r w:rsidRPr="00C35919">
        <w:rPr>
          <w:rFonts w:ascii="Cambria Math" w:hAnsi="Cambria Math" w:cs="Cambria Math"/>
        </w:rPr>
        <w:t>‑</w:t>
      </w:r>
      <w:r w:rsidRPr="00C35919">
        <w:t>608/22 en C</w:t>
      </w:r>
      <w:r w:rsidRPr="00C35919">
        <w:rPr>
          <w:rFonts w:ascii="Cambria Math" w:hAnsi="Cambria Math" w:cs="Cambria Math"/>
        </w:rPr>
        <w:t>‑</w:t>
      </w:r>
      <w:r w:rsidRPr="00C35919">
        <w:t>609/22.</w:t>
      </w:r>
    </w:p>
    <w:p w:rsidRPr="00C35919" w:rsidR="00794619" w:rsidP="00C35919" w:rsidRDefault="00794619" w14:paraId="015A6DD2" w14:textId="77777777"/>
    <w:p w:rsidRPr="00C35919" w:rsidR="00794619" w:rsidP="00C35919" w:rsidRDefault="00794619" w14:paraId="0533D361" w14:textId="77777777"/>
    <w:sectPr w:rsidRPr="00C35919" w:rsidR="00794619" w:rsidSect="00C35919">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4230" w14:textId="77777777" w:rsidR="00EA2FB7" w:rsidRDefault="00EA2FB7">
      <w:pPr>
        <w:spacing w:line="240" w:lineRule="auto"/>
      </w:pPr>
      <w:r>
        <w:separator/>
      </w:r>
    </w:p>
  </w:endnote>
  <w:endnote w:type="continuationSeparator" w:id="0">
    <w:p w14:paraId="4B67A9E6" w14:textId="77777777" w:rsidR="00EA2FB7" w:rsidRDefault="00EA2FB7">
      <w:pPr>
        <w:spacing w:line="240" w:lineRule="auto"/>
      </w:pPr>
      <w:r>
        <w:continuationSeparator/>
      </w:r>
    </w:p>
  </w:endnote>
  <w:endnote w:type="continuationNotice" w:id="1">
    <w:p w14:paraId="56E7F66E" w14:textId="77777777" w:rsidR="00EA2FB7" w:rsidRDefault="00EA2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B87F" w14:textId="77777777" w:rsidR="00E919C5" w:rsidRDefault="00E919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9348" w14:textId="77777777" w:rsidR="00794619" w:rsidRDefault="0079461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14"/>
      <w:gridCol w:w="2514"/>
      <w:gridCol w:w="2514"/>
    </w:tblGrid>
    <w:tr w:rsidR="496A1B5F" w14:paraId="5AA0B4B1" w14:textId="77777777" w:rsidTr="4AD2D2B3">
      <w:tc>
        <w:tcPr>
          <w:tcW w:w="2514" w:type="dxa"/>
        </w:tcPr>
        <w:p w14:paraId="57911E66" w14:textId="10216456" w:rsidR="496A1B5F" w:rsidRDefault="496A1B5F" w:rsidP="00C35919">
          <w:pPr>
            <w:pStyle w:val="Koptekst"/>
            <w:ind w:left="-115"/>
          </w:pPr>
        </w:p>
      </w:tc>
      <w:tc>
        <w:tcPr>
          <w:tcW w:w="2514" w:type="dxa"/>
        </w:tcPr>
        <w:p w14:paraId="6B517A82" w14:textId="0AFD43B8" w:rsidR="496A1B5F" w:rsidRDefault="496A1B5F" w:rsidP="00C35919">
          <w:pPr>
            <w:pStyle w:val="Koptekst"/>
            <w:jc w:val="center"/>
          </w:pPr>
        </w:p>
      </w:tc>
      <w:tc>
        <w:tcPr>
          <w:tcW w:w="2514" w:type="dxa"/>
        </w:tcPr>
        <w:p w14:paraId="288B2E1F" w14:textId="38AFC77B" w:rsidR="496A1B5F" w:rsidRDefault="496A1B5F" w:rsidP="00C35919">
          <w:pPr>
            <w:pStyle w:val="Koptekst"/>
            <w:ind w:right="-115"/>
            <w:jc w:val="right"/>
          </w:pPr>
        </w:p>
      </w:tc>
    </w:tr>
  </w:tbl>
  <w:p w14:paraId="59CB7CBE" w14:textId="73519F2A" w:rsidR="00E93D89" w:rsidRDefault="00E93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B607" w14:textId="77777777" w:rsidR="00EA2FB7" w:rsidRDefault="00EA2FB7">
      <w:pPr>
        <w:spacing w:line="240" w:lineRule="auto"/>
      </w:pPr>
      <w:r>
        <w:separator/>
      </w:r>
    </w:p>
  </w:footnote>
  <w:footnote w:type="continuationSeparator" w:id="0">
    <w:p w14:paraId="112A1451" w14:textId="77777777" w:rsidR="00EA2FB7" w:rsidRDefault="00EA2FB7">
      <w:pPr>
        <w:spacing w:line="240" w:lineRule="auto"/>
      </w:pPr>
      <w:r>
        <w:continuationSeparator/>
      </w:r>
    </w:p>
  </w:footnote>
  <w:footnote w:type="continuationNotice" w:id="1">
    <w:p w14:paraId="1873B0DA" w14:textId="77777777" w:rsidR="00EA2FB7" w:rsidRDefault="00EA2F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64DA" w14:textId="77777777" w:rsidR="00E919C5" w:rsidRDefault="00E919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026D" w14:textId="77777777" w:rsidR="00794619" w:rsidRDefault="00B86A45">
    <w:r>
      <w:rPr>
        <w:noProof/>
      </w:rPr>
      <mc:AlternateContent>
        <mc:Choice Requires="wps">
          <w:drawing>
            <wp:anchor distT="0" distB="0" distL="0" distR="0" simplePos="0" relativeHeight="251658240" behindDoc="0" locked="1" layoutInCell="1" allowOverlap="1" wp14:anchorId="718845B1" wp14:editId="13E678A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20B3CB" w14:textId="77777777" w:rsidR="00794619" w:rsidRDefault="00B86A45">
                          <w:pPr>
                            <w:pStyle w:val="Referentiegegevensbold"/>
                          </w:pPr>
                          <w:r>
                            <w:t>Directoraat-Generaal Migratie</w:t>
                          </w:r>
                        </w:p>
                        <w:p w14:paraId="679E344E" w14:textId="77777777" w:rsidR="00794619" w:rsidRDefault="00B86A45">
                          <w:pPr>
                            <w:pStyle w:val="Referentiegegevens"/>
                          </w:pPr>
                          <w:r>
                            <w:t>Directie Migratiebeleid</w:t>
                          </w:r>
                        </w:p>
                        <w:p w14:paraId="3B499211" w14:textId="77777777" w:rsidR="00794619" w:rsidRDefault="00B86A45">
                          <w:pPr>
                            <w:pStyle w:val="Referentiegegevens"/>
                          </w:pPr>
                          <w:r>
                            <w:t>Asiel, Opvang en Terugkeer</w:t>
                          </w:r>
                        </w:p>
                        <w:p w14:paraId="10756813" w14:textId="77777777" w:rsidR="00794619" w:rsidRDefault="00794619">
                          <w:pPr>
                            <w:pStyle w:val="WitregelW2"/>
                          </w:pPr>
                        </w:p>
                        <w:p w14:paraId="032668D6" w14:textId="77777777" w:rsidR="00794619" w:rsidRDefault="00B86A45">
                          <w:pPr>
                            <w:pStyle w:val="Referentiegegevensbold"/>
                          </w:pPr>
                          <w:r>
                            <w:t>Datum</w:t>
                          </w:r>
                        </w:p>
                        <w:p w14:paraId="73909B9A" w14:textId="4D27E311" w:rsidR="00794619" w:rsidRDefault="00EA2FB7">
                          <w:pPr>
                            <w:pStyle w:val="Referentiegegevens"/>
                          </w:pPr>
                          <w:sdt>
                            <w:sdtPr>
                              <w:id w:val="-884640151"/>
                              <w:date w:fullDate="2025-12-04T00:00:00Z">
                                <w:dateFormat w:val="d MMMM yyyy"/>
                                <w:lid w:val="nl"/>
                                <w:storeMappedDataAs w:val="dateTime"/>
                                <w:calendar w:val="gregorian"/>
                              </w:date>
                            </w:sdtPr>
                            <w:sdtEndPr/>
                            <w:sdtContent>
                              <w:r w:rsidR="009B5E56">
                                <w:rPr>
                                  <w:lang w:val="nl"/>
                                </w:rPr>
                                <w:t>4 december 2025</w:t>
                              </w:r>
                            </w:sdtContent>
                          </w:sdt>
                        </w:p>
                        <w:p w14:paraId="0DAE5631" w14:textId="77777777" w:rsidR="00794619" w:rsidRDefault="00794619">
                          <w:pPr>
                            <w:pStyle w:val="WitregelW1"/>
                          </w:pPr>
                        </w:p>
                        <w:p w14:paraId="742D47ED" w14:textId="77777777" w:rsidR="00794619" w:rsidRDefault="00B86A45">
                          <w:pPr>
                            <w:pStyle w:val="Referentiegegevensbold"/>
                          </w:pPr>
                          <w:r>
                            <w:t>Onze referentie</w:t>
                          </w:r>
                        </w:p>
                        <w:p w14:paraId="082D3CCC" w14:textId="77777777" w:rsidR="00794619" w:rsidRDefault="00B86A45">
                          <w:pPr>
                            <w:pStyle w:val="Referentiegegevens"/>
                          </w:pPr>
                          <w:r>
                            <w:t>6843196</w:t>
                          </w:r>
                        </w:p>
                      </w:txbxContent>
                    </wps:txbx>
                    <wps:bodyPr vert="horz" wrap="square" lIns="0" tIns="0" rIns="0" bIns="0" anchor="t" anchorCtr="0"/>
                  </wps:wsp>
                </a:graphicData>
              </a:graphic>
            </wp:anchor>
          </w:drawing>
        </mc:Choice>
        <mc:Fallback>
          <w:pict>
            <v:shapetype w14:anchorId="718845B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20B3CB" w14:textId="77777777" w:rsidR="00794619" w:rsidRDefault="00B86A45">
                    <w:pPr>
                      <w:pStyle w:val="Referentiegegevensbold"/>
                    </w:pPr>
                    <w:r>
                      <w:t>Directoraat-Generaal Migratie</w:t>
                    </w:r>
                  </w:p>
                  <w:p w14:paraId="679E344E" w14:textId="77777777" w:rsidR="00794619" w:rsidRDefault="00B86A45">
                    <w:pPr>
                      <w:pStyle w:val="Referentiegegevens"/>
                    </w:pPr>
                    <w:r>
                      <w:t>Directie Migratiebeleid</w:t>
                    </w:r>
                  </w:p>
                  <w:p w14:paraId="3B499211" w14:textId="77777777" w:rsidR="00794619" w:rsidRDefault="00B86A45">
                    <w:pPr>
                      <w:pStyle w:val="Referentiegegevens"/>
                    </w:pPr>
                    <w:r>
                      <w:t>Asiel, Opvang en Terugkeer</w:t>
                    </w:r>
                  </w:p>
                  <w:p w14:paraId="10756813" w14:textId="77777777" w:rsidR="00794619" w:rsidRDefault="00794619">
                    <w:pPr>
                      <w:pStyle w:val="WitregelW2"/>
                    </w:pPr>
                  </w:p>
                  <w:p w14:paraId="032668D6" w14:textId="77777777" w:rsidR="00794619" w:rsidRDefault="00B86A45">
                    <w:pPr>
                      <w:pStyle w:val="Referentiegegevensbold"/>
                    </w:pPr>
                    <w:r>
                      <w:t>Datum</w:t>
                    </w:r>
                  </w:p>
                  <w:p w14:paraId="73909B9A" w14:textId="4D27E311" w:rsidR="00794619" w:rsidRDefault="00EA2FB7">
                    <w:pPr>
                      <w:pStyle w:val="Referentiegegevens"/>
                    </w:pPr>
                    <w:sdt>
                      <w:sdtPr>
                        <w:id w:val="-884640151"/>
                        <w:date w:fullDate="2025-12-04T00:00:00Z">
                          <w:dateFormat w:val="d MMMM yyyy"/>
                          <w:lid w:val="nl"/>
                          <w:storeMappedDataAs w:val="dateTime"/>
                          <w:calendar w:val="gregorian"/>
                        </w:date>
                      </w:sdtPr>
                      <w:sdtEndPr/>
                      <w:sdtContent>
                        <w:r w:rsidR="009B5E56">
                          <w:rPr>
                            <w:lang w:val="nl"/>
                          </w:rPr>
                          <w:t>4 december 2025</w:t>
                        </w:r>
                      </w:sdtContent>
                    </w:sdt>
                  </w:p>
                  <w:p w14:paraId="0DAE5631" w14:textId="77777777" w:rsidR="00794619" w:rsidRDefault="00794619">
                    <w:pPr>
                      <w:pStyle w:val="WitregelW1"/>
                    </w:pPr>
                  </w:p>
                  <w:p w14:paraId="742D47ED" w14:textId="77777777" w:rsidR="00794619" w:rsidRDefault="00B86A45">
                    <w:pPr>
                      <w:pStyle w:val="Referentiegegevensbold"/>
                    </w:pPr>
                    <w:r>
                      <w:t>Onze referentie</w:t>
                    </w:r>
                  </w:p>
                  <w:p w14:paraId="082D3CCC" w14:textId="77777777" w:rsidR="00794619" w:rsidRDefault="00B86A45">
                    <w:pPr>
                      <w:pStyle w:val="Referentiegegevens"/>
                    </w:pPr>
                    <w:r>
                      <w:t>6843196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BAEB6E5" wp14:editId="48AB331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767E55" w14:textId="77777777" w:rsidR="003760FE" w:rsidRDefault="003760FE"/>
                      </w:txbxContent>
                    </wps:txbx>
                    <wps:bodyPr vert="horz" wrap="square" lIns="0" tIns="0" rIns="0" bIns="0" anchor="t" anchorCtr="0"/>
                  </wps:wsp>
                </a:graphicData>
              </a:graphic>
            </wp:anchor>
          </w:drawing>
        </mc:Choice>
        <mc:Fallback>
          <w:pict>
            <v:shape w14:anchorId="0BAEB6E5"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767E55" w14:textId="77777777" w:rsidR="003760FE" w:rsidRDefault="003760FE"/>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AD34F78" wp14:editId="479C9A3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2A3B7E" w14:textId="3A6221A4" w:rsidR="00794619" w:rsidRDefault="00B86A45">
                          <w:pPr>
                            <w:pStyle w:val="Referentiegegevens"/>
                          </w:pPr>
                          <w:r>
                            <w:t xml:space="preserve">Pagina </w:t>
                          </w:r>
                          <w:r>
                            <w:fldChar w:fldCharType="begin"/>
                          </w:r>
                          <w:r>
                            <w:instrText>PAGE</w:instrText>
                          </w:r>
                          <w:r>
                            <w:fldChar w:fldCharType="separate"/>
                          </w:r>
                          <w:r w:rsidR="00AF67AE">
                            <w:rPr>
                              <w:noProof/>
                            </w:rPr>
                            <w:t>2</w:t>
                          </w:r>
                          <w:r>
                            <w:fldChar w:fldCharType="end"/>
                          </w:r>
                          <w:r>
                            <w:t xml:space="preserve"> van </w:t>
                          </w:r>
                          <w:r>
                            <w:fldChar w:fldCharType="begin"/>
                          </w:r>
                          <w:r>
                            <w:instrText>NUMPAGES</w:instrText>
                          </w:r>
                          <w:r>
                            <w:fldChar w:fldCharType="separate"/>
                          </w:r>
                          <w:r w:rsidR="00AF67AE">
                            <w:rPr>
                              <w:noProof/>
                            </w:rPr>
                            <w:t>3</w:t>
                          </w:r>
                          <w:r>
                            <w:fldChar w:fldCharType="end"/>
                          </w:r>
                        </w:p>
                      </w:txbxContent>
                    </wps:txbx>
                    <wps:bodyPr vert="horz" wrap="square" lIns="0" tIns="0" rIns="0" bIns="0" anchor="t" anchorCtr="0"/>
                  </wps:wsp>
                </a:graphicData>
              </a:graphic>
            </wp:anchor>
          </w:drawing>
        </mc:Choice>
        <mc:Fallback>
          <w:pict>
            <v:shape w14:anchorId="6AD34F78"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2A3B7E" w14:textId="3A6221A4" w:rsidR="00794619" w:rsidRDefault="00B86A45">
                    <w:pPr>
                      <w:pStyle w:val="Referentiegegevens"/>
                    </w:pPr>
                    <w:r>
                      <w:t xml:space="preserve">Pagina </w:t>
                    </w:r>
                    <w:r>
                      <w:fldChar w:fldCharType="begin"/>
                    </w:r>
                    <w:r>
                      <w:instrText>PAGE</w:instrText>
                    </w:r>
                    <w:r>
                      <w:fldChar w:fldCharType="separate"/>
                    </w:r>
                    <w:r w:rsidR="00AF67AE">
                      <w:rPr>
                        <w:noProof/>
                      </w:rPr>
                      <w:t>2</w:t>
                    </w:r>
                    <w:r>
                      <w:fldChar w:fldCharType="end"/>
                    </w:r>
                    <w:r>
                      <w:t xml:space="preserve"> van </w:t>
                    </w:r>
                    <w:r>
                      <w:fldChar w:fldCharType="begin"/>
                    </w:r>
                    <w:r>
                      <w:instrText>NUMPAGES</w:instrText>
                    </w:r>
                    <w:r>
                      <w:fldChar w:fldCharType="separate"/>
                    </w:r>
                    <w:r w:rsidR="00AF67AE">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0B90" w14:textId="77777777" w:rsidR="00794619" w:rsidRDefault="00B86A45">
    <w:pPr>
      <w:spacing w:after="6377" w:line="14" w:lineRule="exact"/>
    </w:pPr>
    <w:r>
      <w:rPr>
        <w:noProof/>
      </w:rPr>
      <mc:AlternateContent>
        <mc:Choice Requires="wps">
          <w:drawing>
            <wp:anchor distT="0" distB="0" distL="0" distR="0" simplePos="0" relativeHeight="251658243" behindDoc="0" locked="1" layoutInCell="1" allowOverlap="1" wp14:anchorId="5DD41D58" wp14:editId="2D76A71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14E71F" w14:textId="77777777" w:rsidR="009B5E56" w:rsidRDefault="00B86A45">
                          <w:r>
                            <w:t xml:space="preserve">Aan de Voorzitter van de Tweede Kamer </w:t>
                          </w:r>
                        </w:p>
                        <w:p w14:paraId="6F24BD98" w14:textId="20F4CACD" w:rsidR="00794619" w:rsidRDefault="00B86A45">
                          <w:r>
                            <w:t>der Staten-Generaal</w:t>
                          </w:r>
                        </w:p>
                        <w:p w14:paraId="6F8A60FC" w14:textId="77777777" w:rsidR="00794619" w:rsidRDefault="00B86A45">
                          <w:r>
                            <w:t xml:space="preserve">Postbus 20018 </w:t>
                          </w:r>
                        </w:p>
                        <w:p w14:paraId="2AB78BA0" w14:textId="77777777" w:rsidR="00794619" w:rsidRDefault="00B86A45">
                          <w:r>
                            <w:t>2500 EA  DEN HAAG</w:t>
                          </w:r>
                        </w:p>
                      </w:txbxContent>
                    </wps:txbx>
                    <wps:bodyPr vert="horz" wrap="square" lIns="0" tIns="0" rIns="0" bIns="0" anchor="t" anchorCtr="0"/>
                  </wps:wsp>
                </a:graphicData>
              </a:graphic>
            </wp:anchor>
          </w:drawing>
        </mc:Choice>
        <mc:Fallback>
          <w:pict>
            <v:shapetype w14:anchorId="5DD41D5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14E71F" w14:textId="77777777" w:rsidR="009B5E56" w:rsidRDefault="00B86A45">
                    <w:r>
                      <w:t xml:space="preserve">Aan de Voorzitter van de Tweede Kamer </w:t>
                    </w:r>
                  </w:p>
                  <w:p w14:paraId="6F24BD98" w14:textId="20F4CACD" w:rsidR="00794619" w:rsidRDefault="00B86A45">
                    <w:r>
                      <w:t>der Staten-Generaal</w:t>
                    </w:r>
                  </w:p>
                  <w:p w14:paraId="6F8A60FC" w14:textId="77777777" w:rsidR="00794619" w:rsidRDefault="00B86A45">
                    <w:r>
                      <w:t xml:space="preserve">Postbus 20018 </w:t>
                    </w:r>
                  </w:p>
                  <w:p w14:paraId="2AB78BA0" w14:textId="77777777" w:rsidR="00794619" w:rsidRDefault="00B86A4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BF5DDD3" wp14:editId="1AD666CF">
              <wp:simplePos x="0" y="0"/>
              <wp:positionH relativeFrom="page">
                <wp:posOffset>1009650</wp:posOffset>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4619" w14:paraId="6820A9D5" w14:textId="77777777">
                            <w:trPr>
                              <w:trHeight w:val="240"/>
                            </w:trPr>
                            <w:tc>
                              <w:tcPr>
                                <w:tcW w:w="1140" w:type="dxa"/>
                              </w:tcPr>
                              <w:p w14:paraId="2B9A8DB4" w14:textId="77777777" w:rsidR="00794619" w:rsidRDefault="00B86A45">
                                <w:r>
                                  <w:t>Datum</w:t>
                                </w:r>
                              </w:p>
                            </w:tc>
                            <w:tc>
                              <w:tcPr>
                                <w:tcW w:w="5918" w:type="dxa"/>
                              </w:tcPr>
                              <w:p w14:paraId="633AF6F3" w14:textId="49AA71EE" w:rsidR="00794619" w:rsidRDefault="00EA2FB7">
                                <w:sdt>
                                  <w:sdtPr>
                                    <w:id w:val="-1916770205"/>
                                    <w:date w:fullDate="2025-12-04T00:00:00Z">
                                      <w:dateFormat w:val="d MMMM yyyy"/>
                                      <w:lid w:val="nl"/>
                                      <w:storeMappedDataAs w:val="dateTime"/>
                                      <w:calendar w:val="gregorian"/>
                                    </w:date>
                                  </w:sdtPr>
                                  <w:sdtEndPr/>
                                  <w:sdtContent>
                                    <w:r w:rsidR="009B5E56">
                                      <w:rPr>
                                        <w:lang w:val="nl"/>
                                      </w:rPr>
                                      <w:t>4 december 2025</w:t>
                                    </w:r>
                                  </w:sdtContent>
                                </w:sdt>
                              </w:p>
                            </w:tc>
                          </w:tr>
                          <w:tr w:rsidR="00794619" w14:paraId="37E61B12" w14:textId="77777777">
                            <w:trPr>
                              <w:trHeight w:val="240"/>
                            </w:trPr>
                            <w:tc>
                              <w:tcPr>
                                <w:tcW w:w="1140" w:type="dxa"/>
                              </w:tcPr>
                              <w:p w14:paraId="48203D40" w14:textId="77777777" w:rsidR="00794619" w:rsidRDefault="00B86A45">
                                <w:r>
                                  <w:t>Betreft</w:t>
                                </w:r>
                              </w:p>
                            </w:tc>
                            <w:tc>
                              <w:tcPr>
                                <w:tcW w:w="5918" w:type="dxa"/>
                              </w:tcPr>
                              <w:p w14:paraId="17DA972B" w14:textId="77777777" w:rsidR="00794619" w:rsidRDefault="00B86A45">
                                <w:r>
                                  <w:t xml:space="preserve">Antwoorden Kamervragen over het bericht 'Kabinet stuurt vrouwen terug naar Taliban in Afghanistan' </w:t>
                                </w:r>
                              </w:p>
                            </w:tc>
                          </w:tr>
                        </w:tbl>
                        <w:p w14:paraId="11A96233" w14:textId="77777777" w:rsidR="003760FE" w:rsidRDefault="003760F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BF5DDD3" id="46feebd0-aa3c-11ea-a756-beb5f67e67be" o:spid="_x0000_s1030" type="#_x0000_t202" style="position:absolute;margin-left:79.5pt;margin-top:264pt;width:377pt;height:48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4619" w14:paraId="6820A9D5" w14:textId="77777777">
                      <w:trPr>
                        <w:trHeight w:val="240"/>
                      </w:trPr>
                      <w:tc>
                        <w:tcPr>
                          <w:tcW w:w="1140" w:type="dxa"/>
                        </w:tcPr>
                        <w:p w14:paraId="2B9A8DB4" w14:textId="77777777" w:rsidR="00794619" w:rsidRDefault="00B86A45">
                          <w:r>
                            <w:t>Datum</w:t>
                          </w:r>
                        </w:p>
                      </w:tc>
                      <w:tc>
                        <w:tcPr>
                          <w:tcW w:w="5918" w:type="dxa"/>
                        </w:tcPr>
                        <w:p w14:paraId="633AF6F3" w14:textId="49AA71EE" w:rsidR="00794619" w:rsidRDefault="00EA2FB7">
                          <w:sdt>
                            <w:sdtPr>
                              <w:id w:val="-1916770205"/>
                              <w:date w:fullDate="2025-12-04T00:00:00Z">
                                <w:dateFormat w:val="d MMMM yyyy"/>
                                <w:lid w:val="nl"/>
                                <w:storeMappedDataAs w:val="dateTime"/>
                                <w:calendar w:val="gregorian"/>
                              </w:date>
                            </w:sdtPr>
                            <w:sdtEndPr/>
                            <w:sdtContent>
                              <w:r w:rsidR="009B5E56">
                                <w:rPr>
                                  <w:lang w:val="nl"/>
                                </w:rPr>
                                <w:t>4 december 2025</w:t>
                              </w:r>
                            </w:sdtContent>
                          </w:sdt>
                        </w:p>
                      </w:tc>
                    </w:tr>
                    <w:tr w:rsidR="00794619" w14:paraId="37E61B12" w14:textId="77777777">
                      <w:trPr>
                        <w:trHeight w:val="240"/>
                      </w:trPr>
                      <w:tc>
                        <w:tcPr>
                          <w:tcW w:w="1140" w:type="dxa"/>
                        </w:tcPr>
                        <w:p w14:paraId="48203D40" w14:textId="77777777" w:rsidR="00794619" w:rsidRDefault="00B86A45">
                          <w:r>
                            <w:t>Betreft</w:t>
                          </w:r>
                        </w:p>
                      </w:tc>
                      <w:tc>
                        <w:tcPr>
                          <w:tcW w:w="5918" w:type="dxa"/>
                        </w:tcPr>
                        <w:p w14:paraId="17DA972B" w14:textId="77777777" w:rsidR="00794619" w:rsidRDefault="00B86A45">
                          <w:r>
                            <w:t xml:space="preserve">Antwoorden Kamervragen over het bericht 'Kabinet stuurt vrouwen terug naar Taliban in Afghanistan' </w:t>
                          </w:r>
                        </w:p>
                      </w:tc>
                    </w:tr>
                  </w:tbl>
                  <w:p w14:paraId="11A96233" w14:textId="77777777" w:rsidR="003760FE" w:rsidRDefault="003760FE"/>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95B899" wp14:editId="20D76FB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AA8D17" w14:textId="77777777" w:rsidR="00794619" w:rsidRDefault="00B86A45">
                          <w:pPr>
                            <w:pStyle w:val="Referentiegegevensbold"/>
                          </w:pPr>
                          <w:r>
                            <w:t>Directoraat-Generaal Migratie</w:t>
                          </w:r>
                        </w:p>
                        <w:p w14:paraId="06F34EF3" w14:textId="77777777" w:rsidR="00794619" w:rsidRDefault="00B86A45">
                          <w:pPr>
                            <w:pStyle w:val="Referentiegegevens"/>
                          </w:pPr>
                          <w:r>
                            <w:t>Directie Migratiebeleid</w:t>
                          </w:r>
                        </w:p>
                        <w:p w14:paraId="3F287E78" w14:textId="77777777" w:rsidR="00794619" w:rsidRDefault="00B86A45">
                          <w:pPr>
                            <w:pStyle w:val="Referentiegegevens"/>
                          </w:pPr>
                          <w:r>
                            <w:t>Asiel, Opvang en Terugkeer</w:t>
                          </w:r>
                        </w:p>
                        <w:p w14:paraId="0F88A94A" w14:textId="77777777" w:rsidR="00794619" w:rsidRDefault="00794619">
                          <w:pPr>
                            <w:pStyle w:val="WitregelW1"/>
                          </w:pPr>
                        </w:p>
                        <w:p w14:paraId="08D32F10" w14:textId="77777777" w:rsidR="00794619" w:rsidRPr="00337D92" w:rsidRDefault="00B86A45">
                          <w:pPr>
                            <w:pStyle w:val="Referentiegegevens"/>
                            <w:rPr>
                              <w:lang w:val="de-DE"/>
                            </w:rPr>
                          </w:pPr>
                          <w:proofErr w:type="spellStart"/>
                          <w:r w:rsidRPr="00337D92">
                            <w:rPr>
                              <w:lang w:val="de-DE"/>
                            </w:rPr>
                            <w:t>Turfmarkt</w:t>
                          </w:r>
                          <w:proofErr w:type="spellEnd"/>
                          <w:r w:rsidRPr="00337D92">
                            <w:rPr>
                              <w:lang w:val="de-DE"/>
                            </w:rPr>
                            <w:t xml:space="preserve"> 147</w:t>
                          </w:r>
                        </w:p>
                        <w:p w14:paraId="28C12E9D" w14:textId="77777777" w:rsidR="00794619" w:rsidRPr="00337D92" w:rsidRDefault="00B86A45">
                          <w:pPr>
                            <w:pStyle w:val="Referentiegegevens"/>
                            <w:rPr>
                              <w:lang w:val="de-DE"/>
                            </w:rPr>
                          </w:pPr>
                          <w:r w:rsidRPr="00337D92">
                            <w:rPr>
                              <w:lang w:val="de-DE"/>
                            </w:rPr>
                            <w:t>2511 DP   Den Haag</w:t>
                          </w:r>
                        </w:p>
                        <w:p w14:paraId="1626008C" w14:textId="77777777" w:rsidR="00794619" w:rsidRPr="00337D92" w:rsidRDefault="00B86A45">
                          <w:pPr>
                            <w:pStyle w:val="Referentiegegevens"/>
                            <w:rPr>
                              <w:lang w:val="de-DE"/>
                            </w:rPr>
                          </w:pPr>
                          <w:r w:rsidRPr="00337D92">
                            <w:rPr>
                              <w:lang w:val="de-DE"/>
                            </w:rPr>
                            <w:t>Postbus 20011</w:t>
                          </w:r>
                        </w:p>
                        <w:p w14:paraId="4AEFC796" w14:textId="77777777" w:rsidR="00794619" w:rsidRPr="00337D92" w:rsidRDefault="00B86A45">
                          <w:pPr>
                            <w:pStyle w:val="Referentiegegevens"/>
                            <w:rPr>
                              <w:lang w:val="de-DE"/>
                            </w:rPr>
                          </w:pPr>
                          <w:r w:rsidRPr="00337D92">
                            <w:rPr>
                              <w:lang w:val="de-DE"/>
                            </w:rPr>
                            <w:t>2500 EH   Den Haag</w:t>
                          </w:r>
                        </w:p>
                        <w:p w14:paraId="6BC89F54" w14:textId="77777777" w:rsidR="00794619" w:rsidRPr="00337D92" w:rsidRDefault="00B86A45">
                          <w:pPr>
                            <w:pStyle w:val="Referentiegegevens"/>
                            <w:rPr>
                              <w:lang w:val="de-DE"/>
                            </w:rPr>
                          </w:pPr>
                          <w:r w:rsidRPr="00337D92">
                            <w:rPr>
                              <w:lang w:val="de-DE"/>
                            </w:rPr>
                            <w:t>www.rijksoverheid.nl/jenv</w:t>
                          </w:r>
                        </w:p>
                        <w:p w14:paraId="0A95518E" w14:textId="77777777" w:rsidR="00794619" w:rsidRPr="00337D92" w:rsidRDefault="00794619">
                          <w:pPr>
                            <w:pStyle w:val="WitregelW2"/>
                            <w:rPr>
                              <w:lang w:val="de-DE"/>
                            </w:rPr>
                          </w:pPr>
                        </w:p>
                        <w:p w14:paraId="1D6667C4" w14:textId="77777777" w:rsidR="00794619" w:rsidRPr="00337D92" w:rsidRDefault="00B86A45">
                          <w:pPr>
                            <w:pStyle w:val="Referentiegegevensbold"/>
                            <w:rPr>
                              <w:lang w:val="de-DE"/>
                            </w:rPr>
                          </w:pPr>
                          <w:proofErr w:type="spellStart"/>
                          <w:r w:rsidRPr="00337D92">
                            <w:rPr>
                              <w:lang w:val="de-DE"/>
                            </w:rPr>
                            <w:t>Onze</w:t>
                          </w:r>
                          <w:proofErr w:type="spellEnd"/>
                          <w:r w:rsidRPr="00337D92">
                            <w:rPr>
                              <w:lang w:val="de-DE"/>
                            </w:rPr>
                            <w:t xml:space="preserve"> </w:t>
                          </w:r>
                          <w:proofErr w:type="spellStart"/>
                          <w:r w:rsidRPr="00337D92">
                            <w:rPr>
                              <w:lang w:val="de-DE"/>
                            </w:rPr>
                            <w:t>referentie</w:t>
                          </w:r>
                          <w:proofErr w:type="spellEnd"/>
                        </w:p>
                        <w:p w14:paraId="7CA78000" w14:textId="77777777" w:rsidR="00794619" w:rsidRDefault="00B86A45">
                          <w:pPr>
                            <w:pStyle w:val="Referentiegegevens"/>
                          </w:pPr>
                          <w:r>
                            <w:t>6843196</w:t>
                          </w:r>
                        </w:p>
                        <w:p w14:paraId="40E669E0" w14:textId="77777777" w:rsidR="00794619" w:rsidRDefault="00794619">
                          <w:pPr>
                            <w:pStyle w:val="WitregelW1"/>
                          </w:pPr>
                        </w:p>
                        <w:p w14:paraId="6278832D" w14:textId="77777777" w:rsidR="00794619" w:rsidRDefault="00B86A45">
                          <w:pPr>
                            <w:pStyle w:val="Referentiegegevensbold"/>
                          </w:pPr>
                          <w:r>
                            <w:t>Uw referentie</w:t>
                          </w:r>
                        </w:p>
                        <w:p w14:paraId="444D3628" w14:textId="77777777" w:rsidR="00794619" w:rsidRDefault="00EA2FB7">
                          <w:pPr>
                            <w:pStyle w:val="Referentiegegevens"/>
                          </w:pPr>
                          <w:sdt>
                            <w:sdtPr>
                              <w:id w:val="-433287154"/>
                              <w:dataBinding w:prefixMappings="xmlns:ns0='docgen-assistant'" w:xpath="/ns0:CustomXml[1]/ns0:Variables[1]/ns0:Variable[1]/ns0:Value[1]" w:storeItemID="{69D6EEC8-C9E1-4904-8281-341938F2DEB0}"/>
                              <w:text/>
                            </w:sdtPr>
                            <w:sdtEndPr/>
                            <w:sdtContent>
                              <w:r w:rsidR="00AF67AE">
                                <w:t>2025Z19269</w:t>
                              </w:r>
                            </w:sdtContent>
                          </w:sdt>
                        </w:p>
                      </w:txbxContent>
                    </wps:txbx>
                    <wps:bodyPr vert="horz" wrap="square" lIns="0" tIns="0" rIns="0" bIns="0" anchor="t" anchorCtr="0"/>
                  </wps:wsp>
                </a:graphicData>
              </a:graphic>
            </wp:anchor>
          </w:drawing>
        </mc:Choice>
        <mc:Fallback>
          <w:pict>
            <v:shape w14:anchorId="0E95B899"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1AA8D17" w14:textId="77777777" w:rsidR="00794619" w:rsidRDefault="00B86A45">
                    <w:pPr>
                      <w:pStyle w:val="Referentiegegevensbold"/>
                    </w:pPr>
                    <w:r>
                      <w:t>Directoraat-Generaal Migratie</w:t>
                    </w:r>
                  </w:p>
                  <w:p w14:paraId="06F34EF3" w14:textId="77777777" w:rsidR="00794619" w:rsidRDefault="00B86A45">
                    <w:pPr>
                      <w:pStyle w:val="Referentiegegevens"/>
                    </w:pPr>
                    <w:r>
                      <w:t>Directie Migratiebeleid</w:t>
                    </w:r>
                  </w:p>
                  <w:p w14:paraId="3F287E78" w14:textId="77777777" w:rsidR="00794619" w:rsidRDefault="00B86A45">
                    <w:pPr>
                      <w:pStyle w:val="Referentiegegevens"/>
                    </w:pPr>
                    <w:r>
                      <w:t>Asiel, Opvang en Terugkeer</w:t>
                    </w:r>
                  </w:p>
                  <w:p w14:paraId="0F88A94A" w14:textId="77777777" w:rsidR="00794619" w:rsidRDefault="00794619">
                    <w:pPr>
                      <w:pStyle w:val="WitregelW1"/>
                    </w:pPr>
                  </w:p>
                  <w:p w14:paraId="08D32F10" w14:textId="77777777" w:rsidR="00794619" w:rsidRPr="00337D92" w:rsidRDefault="00B86A45">
                    <w:pPr>
                      <w:pStyle w:val="Referentiegegevens"/>
                      <w:rPr>
                        <w:lang w:val="de-DE"/>
                      </w:rPr>
                    </w:pPr>
                    <w:proofErr w:type="spellStart"/>
                    <w:r w:rsidRPr="00337D92">
                      <w:rPr>
                        <w:lang w:val="de-DE"/>
                      </w:rPr>
                      <w:t>Turfmarkt</w:t>
                    </w:r>
                    <w:proofErr w:type="spellEnd"/>
                    <w:r w:rsidRPr="00337D92">
                      <w:rPr>
                        <w:lang w:val="de-DE"/>
                      </w:rPr>
                      <w:t xml:space="preserve"> 147</w:t>
                    </w:r>
                  </w:p>
                  <w:p w14:paraId="28C12E9D" w14:textId="77777777" w:rsidR="00794619" w:rsidRPr="00337D92" w:rsidRDefault="00B86A45">
                    <w:pPr>
                      <w:pStyle w:val="Referentiegegevens"/>
                      <w:rPr>
                        <w:lang w:val="de-DE"/>
                      </w:rPr>
                    </w:pPr>
                    <w:r w:rsidRPr="00337D92">
                      <w:rPr>
                        <w:lang w:val="de-DE"/>
                      </w:rPr>
                      <w:t>2511 DP   Den Haag</w:t>
                    </w:r>
                  </w:p>
                  <w:p w14:paraId="1626008C" w14:textId="77777777" w:rsidR="00794619" w:rsidRPr="00337D92" w:rsidRDefault="00B86A45">
                    <w:pPr>
                      <w:pStyle w:val="Referentiegegevens"/>
                      <w:rPr>
                        <w:lang w:val="de-DE"/>
                      </w:rPr>
                    </w:pPr>
                    <w:r w:rsidRPr="00337D92">
                      <w:rPr>
                        <w:lang w:val="de-DE"/>
                      </w:rPr>
                      <w:t>Postbus 20011</w:t>
                    </w:r>
                  </w:p>
                  <w:p w14:paraId="4AEFC796" w14:textId="77777777" w:rsidR="00794619" w:rsidRPr="00337D92" w:rsidRDefault="00B86A45">
                    <w:pPr>
                      <w:pStyle w:val="Referentiegegevens"/>
                      <w:rPr>
                        <w:lang w:val="de-DE"/>
                      </w:rPr>
                    </w:pPr>
                    <w:r w:rsidRPr="00337D92">
                      <w:rPr>
                        <w:lang w:val="de-DE"/>
                      </w:rPr>
                      <w:t>2500 EH   Den Haag</w:t>
                    </w:r>
                  </w:p>
                  <w:p w14:paraId="6BC89F54" w14:textId="77777777" w:rsidR="00794619" w:rsidRPr="00337D92" w:rsidRDefault="00B86A45">
                    <w:pPr>
                      <w:pStyle w:val="Referentiegegevens"/>
                      <w:rPr>
                        <w:lang w:val="de-DE"/>
                      </w:rPr>
                    </w:pPr>
                    <w:r w:rsidRPr="00337D92">
                      <w:rPr>
                        <w:lang w:val="de-DE"/>
                      </w:rPr>
                      <w:t>www.rijksoverheid.nl/jenv</w:t>
                    </w:r>
                  </w:p>
                  <w:p w14:paraId="0A95518E" w14:textId="77777777" w:rsidR="00794619" w:rsidRPr="00337D92" w:rsidRDefault="00794619">
                    <w:pPr>
                      <w:pStyle w:val="WitregelW2"/>
                      <w:rPr>
                        <w:lang w:val="de-DE"/>
                      </w:rPr>
                    </w:pPr>
                  </w:p>
                  <w:p w14:paraId="1D6667C4" w14:textId="77777777" w:rsidR="00794619" w:rsidRPr="00337D92" w:rsidRDefault="00B86A45">
                    <w:pPr>
                      <w:pStyle w:val="Referentiegegevensbold"/>
                      <w:rPr>
                        <w:lang w:val="de-DE"/>
                      </w:rPr>
                    </w:pPr>
                    <w:proofErr w:type="spellStart"/>
                    <w:r w:rsidRPr="00337D92">
                      <w:rPr>
                        <w:lang w:val="de-DE"/>
                      </w:rPr>
                      <w:t>Onze</w:t>
                    </w:r>
                    <w:proofErr w:type="spellEnd"/>
                    <w:r w:rsidRPr="00337D92">
                      <w:rPr>
                        <w:lang w:val="de-DE"/>
                      </w:rPr>
                      <w:t xml:space="preserve"> </w:t>
                    </w:r>
                    <w:proofErr w:type="spellStart"/>
                    <w:r w:rsidRPr="00337D92">
                      <w:rPr>
                        <w:lang w:val="de-DE"/>
                      </w:rPr>
                      <w:t>referentie</w:t>
                    </w:r>
                    <w:proofErr w:type="spellEnd"/>
                  </w:p>
                  <w:p w14:paraId="7CA78000" w14:textId="77777777" w:rsidR="00794619" w:rsidRDefault="00B86A45">
                    <w:pPr>
                      <w:pStyle w:val="Referentiegegevens"/>
                    </w:pPr>
                    <w:r>
                      <w:t>6843196</w:t>
                    </w:r>
                  </w:p>
                  <w:p w14:paraId="40E669E0" w14:textId="77777777" w:rsidR="00794619" w:rsidRDefault="00794619">
                    <w:pPr>
                      <w:pStyle w:val="WitregelW1"/>
                    </w:pPr>
                  </w:p>
                  <w:p w14:paraId="6278832D" w14:textId="77777777" w:rsidR="00794619" w:rsidRDefault="00B86A45">
                    <w:pPr>
                      <w:pStyle w:val="Referentiegegevensbold"/>
                    </w:pPr>
                    <w:r>
                      <w:t>Uw referentie</w:t>
                    </w:r>
                  </w:p>
                  <w:p w14:paraId="444D3628" w14:textId="77777777" w:rsidR="00794619" w:rsidRDefault="00EA2FB7">
                    <w:pPr>
                      <w:pStyle w:val="Referentiegegevens"/>
                    </w:pPr>
                    <w:sdt>
                      <w:sdtPr>
                        <w:id w:val="-433287154"/>
                        <w:dataBinding w:prefixMappings="xmlns:ns0='docgen-assistant'" w:xpath="/ns0:CustomXml[1]/ns0:Variables[1]/ns0:Variable[1]/ns0:Value[1]" w:storeItemID="{69D6EEC8-C9E1-4904-8281-341938F2DEB0}"/>
                        <w:text/>
                      </w:sdtPr>
                      <w:sdtEndPr/>
                      <w:sdtContent>
                        <w:r w:rsidR="00AF67AE">
                          <w:t>2025Z19269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E4B64A" wp14:editId="7831F85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A98165" w14:textId="77777777" w:rsidR="003760FE" w:rsidRDefault="003760FE"/>
                      </w:txbxContent>
                    </wps:txbx>
                    <wps:bodyPr vert="horz" wrap="square" lIns="0" tIns="0" rIns="0" bIns="0" anchor="t" anchorCtr="0"/>
                  </wps:wsp>
                </a:graphicData>
              </a:graphic>
            </wp:anchor>
          </w:drawing>
        </mc:Choice>
        <mc:Fallback>
          <w:pict>
            <v:shape w14:anchorId="03E4B64A"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A98165" w14:textId="77777777" w:rsidR="003760FE" w:rsidRDefault="003760FE"/>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010278C" wp14:editId="76CA03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C26233" w14:textId="77777777" w:rsidR="00794619" w:rsidRDefault="00B86A45">
                          <w:pPr>
                            <w:pStyle w:val="Referentiegegevens"/>
                          </w:pPr>
                          <w:r>
                            <w:t xml:space="preserve">Pagina </w:t>
                          </w:r>
                          <w:r>
                            <w:fldChar w:fldCharType="begin"/>
                          </w:r>
                          <w:r>
                            <w:instrText>PAGE</w:instrText>
                          </w:r>
                          <w:r>
                            <w:fldChar w:fldCharType="separate"/>
                          </w:r>
                          <w:r w:rsidR="00AF67AE">
                            <w:rPr>
                              <w:noProof/>
                            </w:rPr>
                            <w:t>1</w:t>
                          </w:r>
                          <w:r>
                            <w:fldChar w:fldCharType="end"/>
                          </w:r>
                          <w:r>
                            <w:t xml:space="preserve"> van </w:t>
                          </w:r>
                          <w:r>
                            <w:fldChar w:fldCharType="begin"/>
                          </w:r>
                          <w:r>
                            <w:instrText>NUMPAGES</w:instrText>
                          </w:r>
                          <w:r>
                            <w:fldChar w:fldCharType="separate"/>
                          </w:r>
                          <w:r w:rsidR="00AF67AE">
                            <w:rPr>
                              <w:noProof/>
                            </w:rPr>
                            <w:t>1</w:t>
                          </w:r>
                          <w:r>
                            <w:fldChar w:fldCharType="end"/>
                          </w:r>
                        </w:p>
                      </w:txbxContent>
                    </wps:txbx>
                    <wps:bodyPr vert="horz" wrap="square" lIns="0" tIns="0" rIns="0" bIns="0" anchor="t" anchorCtr="0"/>
                  </wps:wsp>
                </a:graphicData>
              </a:graphic>
            </wp:anchor>
          </w:drawing>
        </mc:Choice>
        <mc:Fallback>
          <w:pict>
            <v:shape w14:anchorId="3010278C"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C26233" w14:textId="77777777" w:rsidR="00794619" w:rsidRDefault="00B86A45">
                    <w:pPr>
                      <w:pStyle w:val="Referentiegegevens"/>
                    </w:pPr>
                    <w:r>
                      <w:t xml:space="preserve">Pagina </w:t>
                    </w:r>
                    <w:r>
                      <w:fldChar w:fldCharType="begin"/>
                    </w:r>
                    <w:r>
                      <w:instrText>PAGE</w:instrText>
                    </w:r>
                    <w:r>
                      <w:fldChar w:fldCharType="separate"/>
                    </w:r>
                    <w:r w:rsidR="00AF67AE">
                      <w:rPr>
                        <w:noProof/>
                      </w:rPr>
                      <w:t>1</w:t>
                    </w:r>
                    <w:r>
                      <w:fldChar w:fldCharType="end"/>
                    </w:r>
                    <w:r>
                      <w:t xml:space="preserve"> van </w:t>
                    </w:r>
                    <w:r>
                      <w:fldChar w:fldCharType="begin"/>
                    </w:r>
                    <w:r>
                      <w:instrText>NUMPAGES</w:instrText>
                    </w:r>
                    <w:r>
                      <w:fldChar w:fldCharType="separate"/>
                    </w:r>
                    <w:r w:rsidR="00AF67A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044075" wp14:editId="2129A17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2D724D" w14:textId="77777777" w:rsidR="00794619" w:rsidRDefault="00B86A45">
                          <w:pPr>
                            <w:spacing w:line="240" w:lineRule="auto"/>
                          </w:pPr>
                          <w:r>
                            <w:rPr>
                              <w:noProof/>
                            </w:rPr>
                            <w:drawing>
                              <wp:inline distT="0" distB="0" distL="0" distR="0" wp14:anchorId="13CCE9EC" wp14:editId="3736BB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044075"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2D724D" w14:textId="77777777" w:rsidR="00794619" w:rsidRDefault="00B86A45">
                    <w:pPr>
                      <w:spacing w:line="240" w:lineRule="auto"/>
                    </w:pPr>
                    <w:r>
                      <w:rPr>
                        <w:noProof/>
                      </w:rPr>
                      <w:drawing>
                        <wp:inline distT="0" distB="0" distL="0" distR="0" wp14:anchorId="13CCE9EC" wp14:editId="3736BB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5235D31" wp14:editId="48BB054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D56CD0" w14:textId="77777777" w:rsidR="00794619" w:rsidRDefault="00B86A45">
                          <w:pPr>
                            <w:spacing w:line="240" w:lineRule="auto"/>
                          </w:pPr>
                          <w:r>
                            <w:rPr>
                              <w:noProof/>
                            </w:rPr>
                            <w:drawing>
                              <wp:inline distT="0" distB="0" distL="0" distR="0" wp14:anchorId="49B6BEC1" wp14:editId="02C0C80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235D31"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D56CD0" w14:textId="77777777" w:rsidR="00794619" w:rsidRDefault="00B86A45">
                    <w:pPr>
                      <w:spacing w:line="240" w:lineRule="auto"/>
                    </w:pPr>
                    <w:r>
                      <w:rPr>
                        <w:noProof/>
                      </w:rPr>
                      <w:drawing>
                        <wp:inline distT="0" distB="0" distL="0" distR="0" wp14:anchorId="49B6BEC1" wp14:editId="02C0C80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9C664E3" wp14:editId="5B1928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3D8B19" w14:textId="77777777" w:rsidR="00794619" w:rsidRDefault="00B86A4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9C664E3"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63D8B19" w14:textId="77777777" w:rsidR="00794619" w:rsidRDefault="00B86A4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8BD61B"/>
    <w:multiLevelType w:val="multilevel"/>
    <w:tmpl w:val="4CD8BEF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4C0A7A2"/>
    <w:multiLevelType w:val="multilevel"/>
    <w:tmpl w:val="DA2467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D3A91F"/>
    <w:multiLevelType w:val="multilevel"/>
    <w:tmpl w:val="FD30C2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481025"/>
    <w:multiLevelType w:val="multilevel"/>
    <w:tmpl w:val="31931B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FF3A3CF"/>
    <w:multiLevelType w:val="multilevel"/>
    <w:tmpl w:val="C363B1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071EEDA"/>
    <w:multiLevelType w:val="multilevel"/>
    <w:tmpl w:val="CBA0C16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6FB086C"/>
    <w:multiLevelType w:val="hybridMultilevel"/>
    <w:tmpl w:val="801AFDCA"/>
    <w:lvl w:ilvl="0" w:tplc="B0D68E76">
      <w:start w:val="1"/>
      <w:numFmt w:val="bullet"/>
      <w:lvlText w:val=""/>
      <w:lvlJc w:val="left"/>
      <w:pPr>
        <w:ind w:left="720" w:hanging="360"/>
      </w:pPr>
      <w:rPr>
        <w:rFonts w:ascii="Symbol" w:hAnsi="Symbol" w:hint="default"/>
      </w:rPr>
    </w:lvl>
    <w:lvl w:ilvl="1" w:tplc="DBCE1CB6">
      <w:start w:val="1"/>
      <w:numFmt w:val="bullet"/>
      <w:lvlText w:val="o"/>
      <w:lvlJc w:val="left"/>
      <w:pPr>
        <w:ind w:left="1440" w:hanging="360"/>
      </w:pPr>
      <w:rPr>
        <w:rFonts w:ascii="Courier New" w:hAnsi="Courier New" w:hint="default"/>
      </w:rPr>
    </w:lvl>
    <w:lvl w:ilvl="2" w:tplc="F97489D4">
      <w:start w:val="1"/>
      <w:numFmt w:val="bullet"/>
      <w:lvlText w:val=""/>
      <w:lvlJc w:val="left"/>
      <w:pPr>
        <w:ind w:left="2160" w:hanging="360"/>
      </w:pPr>
      <w:rPr>
        <w:rFonts w:ascii="Wingdings" w:hAnsi="Wingdings" w:hint="default"/>
      </w:rPr>
    </w:lvl>
    <w:lvl w:ilvl="3" w:tplc="2C5AF07C">
      <w:start w:val="1"/>
      <w:numFmt w:val="bullet"/>
      <w:lvlText w:val=""/>
      <w:lvlJc w:val="left"/>
      <w:pPr>
        <w:ind w:left="2880" w:hanging="360"/>
      </w:pPr>
      <w:rPr>
        <w:rFonts w:ascii="Symbol" w:hAnsi="Symbol" w:hint="default"/>
      </w:rPr>
    </w:lvl>
    <w:lvl w:ilvl="4" w:tplc="56E638C6">
      <w:start w:val="1"/>
      <w:numFmt w:val="bullet"/>
      <w:lvlText w:val="o"/>
      <w:lvlJc w:val="left"/>
      <w:pPr>
        <w:ind w:left="3600" w:hanging="360"/>
      </w:pPr>
      <w:rPr>
        <w:rFonts w:ascii="Courier New" w:hAnsi="Courier New" w:hint="default"/>
      </w:rPr>
    </w:lvl>
    <w:lvl w:ilvl="5" w:tplc="6368F362">
      <w:start w:val="1"/>
      <w:numFmt w:val="bullet"/>
      <w:lvlText w:val=""/>
      <w:lvlJc w:val="left"/>
      <w:pPr>
        <w:ind w:left="4320" w:hanging="360"/>
      </w:pPr>
      <w:rPr>
        <w:rFonts w:ascii="Wingdings" w:hAnsi="Wingdings" w:hint="default"/>
      </w:rPr>
    </w:lvl>
    <w:lvl w:ilvl="6" w:tplc="A1BC2C34">
      <w:start w:val="1"/>
      <w:numFmt w:val="bullet"/>
      <w:lvlText w:val=""/>
      <w:lvlJc w:val="left"/>
      <w:pPr>
        <w:ind w:left="5040" w:hanging="360"/>
      </w:pPr>
      <w:rPr>
        <w:rFonts w:ascii="Symbol" w:hAnsi="Symbol" w:hint="default"/>
      </w:rPr>
    </w:lvl>
    <w:lvl w:ilvl="7" w:tplc="5170B4EA">
      <w:start w:val="1"/>
      <w:numFmt w:val="bullet"/>
      <w:lvlText w:val="o"/>
      <w:lvlJc w:val="left"/>
      <w:pPr>
        <w:ind w:left="5760" w:hanging="360"/>
      </w:pPr>
      <w:rPr>
        <w:rFonts w:ascii="Courier New" w:hAnsi="Courier New" w:hint="default"/>
      </w:rPr>
    </w:lvl>
    <w:lvl w:ilvl="8" w:tplc="E934FE32">
      <w:start w:val="1"/>
      <w:numFmt w:val="bullet"/>
      <w:lvlText w:val=""/>
      <w:lvlJc w:val="left"/>
      <w:pPr>
        <w:ind w:left="6480" w:hanging="360"/>
      </w:pPr>
      <w:rPr>
        <w:rFonts w:ascii="Wingdings" w:hAnsi="Wingdings" w:hint="default"/>
      </w:rPr>
    </w:lvl>
  </w:abstractNum>
  <w:abstractNum w:abstractNumId="7" w15:restartNumberingAfterBreak="0">
    <w:nsid w:val="7BA122F1"/>
    <w:multiLevelType w:val="hybridMultilevel"/>
    <w:tmpl w:val="47B2F5F0"/>
    <w:lvl w:ilvl="0" w:tplc="78B2CCCA">
      <w:start w:val="1"/>
      <w:numFmt w:val="bullet"/>
      <w:lvlText w:val=""/>
      <w:lvlJc w:val="left"/>
      <w:pPr>
        <w:ind w:left="720" w:hanging="360"/>
      </w:pPr>
      <w:rPr>
        <w:rFonts w:ascii="Symbol" w:hAnsi="Symbol" w:hint="default"/>
      </w:rPr>
    </w:lvl>
    <w:lvl w:ilvl="1" w:tplc="0202628C">
      <w:start w:val="1"/>
      <w:numFmt w:val="bullet"/>
      <w:lvlText w:val="o"/>
      <w:lvlJc w:val="left"/>
      <w:pPr>
        <w:ind w:left="1440" w:hanging="360"/>
      </w:pPr>
      <w:rPr>
        <w:rFonts w:ascii="Courier New" w:hAnsi="Courier New" w:hint="default"/>
      </w:rPr>
    </w:lvl>
    <w:lvl w:ilvl="2" w:tplc="135270D6">
      <w:start w:val="1"/>
      <w:numFmt w:val="bullet"/>
      <w:lvlText w:val=""/>
      <w:lvlJc w:val="left"/>
      <w:pPr>
        <w:ind w:left="2160" w:hanging="360"/>
      </w:pPr>
      <w:rPr>
        <w:rFonts w:ascii="Wingdings" w:hAnsi="Wingdings" w:hint="default"/>
      </w:rPr>
    </w:lvl>
    <w:lvl w:ilvl="3" w:tplc="4F54BA52">
      <w:start w:val="1"/>
      <w:numFmt w:val="bullet"/>
      <w:lvlText w:val=""/>
      <w:lvlJc w:val="left"/>
      <w:pPr>
        <w:ind w:left="2880" w:hanging="360"/>
      </w:pPr>
      <w:rPr>
        <w:rFonts w:ascii="Symbol" w:hAnsi="Symbol" w:hint="default"/>
      </w:rPr>
    </w:lvl>
    <w:lvl w:ilvl="4" w:tplc="7464C14E">
      <w:start w:val="1"/>
      <w:numFmt w:val="bullet"/>
      <w:lvlText w:val="o"/>
      <w:lvlJc w:val="left"/>
      <w:pPr>
        <w:ind w:left="3600" w:hanging="360"/>
      </w:pPr>
      <w:rPr>
        <w:rFonts w:ascii="Courier New" w:hAnsi="Courier New" w:hint="default"/>
      </w:rPr>
    </w:lvl>
    <w:lvl w:ilvl="5" w:tplc="58900BD4">
      <w:start w:val="1"/>
      <w:numFmt w:val="bullet"/>
      <w:lvlText w:val=""/>
      <w:lvlJc w:val="left"/>
      <w:pPr>
        <w:ind w:left="4320" w:hanging="360"/>
      </w:pPr>
      <w:rPr>
        <w:rFonts w:ascii="Wingdings" w:hAnsi="Wingdings" w:hint="default"/>
      </w:rPr>
    </w:lvl>
    <w:lvl w:ilvl="6" w:tplc="21BC6C56">
      <w:start w:val="1"/>
      <w:numFmt w:val="bullet"/>
      <w:lvlText w:val=""/>
      <w:lvlJc w:val="left"/>
      <w:pPr>
        <w:ind w:left="5040" w:hanging="360"/>
      </w:pPr>
      <w:rPr>
        <w:rFonts w:ascii="Symbol" w:hAnsi="Symbol" w:hint="default"/>
      </w:rPr>
    </w:lvl>
    <w:lvl w:ilvl="7" w:tplc="7F80C44C">
      <w:start w:val="1"/>
      <w:numFmt w:val="bullet"/>
      <w:lvlText w:val="o"/>
      <w:lvlJc w:val="left"/>
      <w:pPr>
        <w:ind w:left="5760" w:hanging="360"/>
      </w:pPr>
      <w:rPr>
        <w:rFonts w:ascii="Courier New" w:hAnsi="Courier New" w:hint="default"/>
      </w:rPr>
    </w:lvl>
    <w:lvl w:ilvl="8" w:tplc="2FA88B60">
      <w:start w:val="1"/>
      <w:numFmt w:val="bullet"/>
      <w:lvlText w:val=""/>
      <w:lvlJc w:val="left"/>
      <w:pPr>
        <w:ind w:left="6480" w:hanging="360"/>
      </w:pPr>
      <w:rPr>
        <w:rFonts w:ascii="Wingdings" w:hAnsi="Wingdings" w:hint="default"/>
      </w:rPr>
    </w:lvl>
  </w:abstractNum>
  <w:num w:numId="1" w16cid:durableId="574822607">
    <w:abstractNumId w:val="6"/>
  </w:num>
  <w:num w:numId="2" w16cid:durableId="834034027">
    <w:abstractNumId w:val="5"/>
  </w:num>
  <w:num w:numId="3" w16cid:durableId="1127893550">
    <w:abstractNumId w:val="2"/>
  </w:num>
  <w:num w:numId="4" w16cid:durableId="1890412266">
    <w:abstractNumId w:val="4"/>
  </w:num>
  <w:num w:numId="5" w16cid:durableId="166480149">
    <w:abstractNumId w:val="3"/>
  </w:num>
  <w:num w:numId="6" w16cid:durableId="611984872">
    <w:abstractNumId w:val="0"/>
  </w:num>
  <w:num w:numId="7" w16cid:durableId="113327468">
    <w:abstractNumId w:val="1"/>
  </w:num>
  <w:num w:numId="8" w16cid:durableId="1785731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9"/>
    <w:rsid w:val="00025BD2"/>
    <w:rsid w:val="00035157"/>
    <w:rsid w:val="00042D6A"/>
    <w:rsid w:val="00054E47"/>
    <w:rsid w:val="00071D92"/>
    <w:rsid w:val="00081D81"/>
    <w:rsid w:val="00087CE9"/>
    <w:rsid w:val="000A0AB2"/>
    <w:rsid w:val="000B6696"/>
    <w:rsid w:val="000E23FD"/>
    <w:rsid w:val="000F4894"/>
    <w:rsid w:val="000F66D6"/>
    <w:rsid w:val="001031B3"/>
    <w:rsid w:val="00113F90"/>
    <w:rsid w:val="00114472"/>
    <w:rsid w:val="00131594"/>
    <w:rsid w:val="00150559"/>
    <w:rsid w:val="00154039"/>
    <w:rsid w:val="00167CF4"/>
    <w:rsid w:val="00174B0B"/>
    <w:rsid w:val="00187550"/>
    <w:rsid w:val="001B5DE8"/>
    <w:rsid w:val="001B6301"/>
    <w:rsid w:val="001B75A9"/>
    <w:rsid w:val="001D706A"/>
    <w:rsid w:val="0021057F"/>
    <w:rsid w:val="0021084D"/>
    <w:rsid w:val="00221B09"/>
    <w:rsid w:val="00256C48"/>
    <w:rsid w:val="002933C5"/>
    <w:rsid w:val="00295E23"/>
    <w:rsid w:val="002A688D"/>
    <w:rsid w:val="002B76E0"/>
    <w:rsid w:val="002F542A"/>
    <w:rsid w:val="00300714"/>
    <w:rsid w:val="00337D92"/>
    <w:rsid w:val="00347949"/>
    <w:rsid w:val="00347F3F"/>
    <w:rsid w:val="003760FE"/>
    <w:rsid w:val="003A3838"/>
    <w:rsid w:val="003C03AD"/>
    <w:rsid w:val="003C2F38"/>
    <w:rsid w:val="003D6C55"/>
    <w:rsid w:val="003E6199"/>
    <w:rsid w:val="00403435"/>
    <w:rsid w:val="00413E05"/>
    <w:rsid w:val="00440D21"/>
    <w:rsid w:val="00473896"/>
    <w:rsid w:val="00480146"/>
    <w:rsid w:val="004842B1"/>
    <w:rsid w:val="004B1AD8"/>
    <w:rsid w:val="004D4D7C"/>
    <w:rsid w:val="00513527"/>
    <w:rsid w:val="005156E1"/>
    <w:rsid w:val="00545555"/>
    <w:rsid w:val="0054573C"/>
    <w:rsid w:val="00554315"/>
    <w:rsid w:val="00575F39"/>
    <w:rsid w:val="005E4401"/>
    <w:rsid w:val="005F052E"/>
    <w:rsid w:val="005F1E76"/>
    <w:rsid w:val="0061170A"/>
    <w:rsid w:val="00652BC7"/>
    <w:rsid w:val="00677C83"/>
    <w:rsid w:val="00690792"/>
    <w:rsid w:val="006A11F1"/>
    <w:rsid w:val="006A798A"/>
    <w:rsid w:val="006A7B33"/>
    <w:rsid w:val="006D5048"/>
    <w:rsid w:val="006F2C88"/>
    <w:rsid w:val="00730216"/>
    <w:rsid w:val="007347F2"/>
    <w:rsid w:val="007428EA"/>
    <w:rsid w:val="0077198C"/>
    <w:rsid w:val="00794619"/>
    <w:rsid w:val="007B2CD6"/>
    <w:rsid w:val="007C309F"/>
    <w:rsid w:val="007D5F2A"/>
    <w:rsid w:val="007E3FCC"/>
    <w:rsid w:val="007F55EF"/>
    <w:rsid w:val="007F7E5F"/>
    <w:rsid w:val="00835C57"/>
    <w:rsid w:val="008364B2"/>
    <w:rsid w:val="00851B19"/>
    <w:rsid w:val="00853C30"/>
    <w:rsid w:val="00860399"/>
    <w:rsid w:val="008A2E98"/>
    <w:rsid w:val="008E2C21"/>
    <w:rsid w:val="00902CB4"/>
    <w:rsid w:val="009046BB"/>
    <w:rsid w:val="00906F96"/>
    <w:rsid w:val="00911FD7"/>
    <w:rsid w:val="009121EE"/>
    <w:rsid w:val="00921621"/>
    <w:rsid w:val="00921C40"/>
    <w:rsid w:val="0093203F"/>
    <w:rsid w:val="00942FDC"/>
    <w:rsid w:val="009443F8"/>
    <w:rsid w:val="0095261A"/>
    <w:rsid w:val="00963F29"/>
    <w:rsid w:val="0098205B"/>
    <w:rsid w:val="009B132E"/>
    <w:rsid w:val="009B4586"/>
    <w:rsid w:val="009B56FA"/>
    <w:rsid w:val="009B5E56"/>
    <w:rsid w:val="009C6809"/>
    <w:rsid w:val="009D1D45"/>
    <w:rsid w:val="009D45AE"/>
    <w:rsid w:val="009E56E5"/>
    <w:rsid w:val="009F4C66"/>
    <w:rsid w:val="00A0056F"/>
    <w:rsid w:val="00A01A55"/>
    <w:rsid w:val="00A03AAB"/>
    <w:rsid w:val="00A170F8"/>
    <w:rsid w:val="00A2136C"/>
    <w:rsid w:val="00A24A05"/>
    <w:rsid w:val="00A37909"/>
    <w:rsid w:val="00A45EFE"/>
    <w:rsid w:val="00A52F67"/>
    <w:rsid w:val="00A80E61"/>
    <w:rsid w:val="00A86747"/>
    <w:rsid w:val="00A95E8A"/>
    <w:rsid w:val="00AB76CD"/>
    <w:rsid w:val="00AC328E"/>
    <w:rsid w:val="00AC6E14"/>
    <w:rsid w:val="00AD1C85"/>
    <w:rsid w:val="00AF4968"/>
    <w:rsid w:val="00AF67AE"/>
    <w:rsid w:val="00B0146B"/>
    <w:rsid w:val="00B10F5E"/>
    <w:rsid w:val="00B22D77"/>
    <w:rsid w:val="00B24D08"/>
    <w:rsid w:val="00B43BE4"/>
    <w:rsid w:val="00B56409"/>
    <w:rsid w:val="00B666F4"/>
    <w:rsid w:val="00B83F6E"/>
    <w:rsid w:val="00B86A45"/>
    <w:rsid w:val="00BA25AC"/>
    <w:rsid w:val="00BA423E"/>
    <w:rsid w:val="00BA44F8"/>
    <w:rsid w:val="00BB52D3"/>
    <w:rsid w:val="00BD2417"/>
    <w:rsid w:val="00BD4171"/>
    <w:rsid w:val="00BE7269"/>
    <w:rsid w:val="00BF7E72"/>
    <w:rsid w:val="00C031F0"/>
    <w:rsid w:val="00C046E1"/>
    <w:rsid w:val="00C1120E"/>
    <w:rsid w:val="00C35919"/>
    <w:rsid w:val="00C41119"/>
    <w:rsid w:val="00C630E3"/>
    <w:rsid w:val="00C643CE"/>
    <w:rsid w:val="00C66CD9"/>
    <w:rsid w:val="00C70661"/>
    <w:rsid w:val="00C839F3"/>
    <w:rsid w:val="00C91896"/>
    <w:rsid w:val="00CA09A4"/>
    <w:rsid w:val="00CA3882"/>
    <w:rsid w:val="00CC070D"/>
    <w:rsid w:val="00CC1D2D"/>
    <w:rsid w:val="00CE6809"/>
    <w:rsid w:val="00CF774A"/>
    <w:rsid w:val="00D06927"/>
    <w:rsid w:val="00D11E5D"/>
    <w:rsid w:val="00D23573"/>
    <w:rsid w:val="00D272AF"/>
    <w:rsid w:val="00D27C06"/>
    <w:rsid w:val="00D46B04"/>
    <w:rsid w:val="00D55013"/>
    <w:rsid w:val="00D6385F"/>
    <w:rsid w:val="00D7179B"/>
    <w:rsid w:val="00D926AF"/>
    <w:rsid w:val="00DA63C3"/>
    <w:rsid w:val="00DB1941"/>
    <w:rsid w:val="00DD44CF"/>
    <w:rsid w:val="00DE3483"/>
    <w:rsid w:val="00E0507B"/>
    <w:rsid w:val="00E11534"/>
    <w:rsid w:val="00E21517"/>
    <w:rsid w:val="00E2371B"/>
    <w:rsid w:val="00E30C56"/>
    <w:rsid w:val="00E76C5E"/>
    <w:rsid w:val="00E919C5"/>
    <w:rsid w:val="00E91ECA"/>
    <w:rsid w:val="00E93D89"/>
    <w:rsid w:val="00EA2FB7"/>
    <w:rsid w:val="00EA782F"/>
    <w:rsid w:val="00EE01B6"/>
    <w:rsid w:val="00EE05F4"/>
    <w:rsid w:val="00EE2985"/>
    <w:rsid w:val="00EE6D53"/>
    <w:rsid w:val="00F0352E"/>
    <w:rsid w:val="00F322F0"/>
    <w:rsid w:val="00F44FFA"/>
    <w:rsid w:val="00F54241"/>
    <w:rsid w:val="00F700BB"/>
    <w:rsid w:val="00FE5E2E"/>
    <w:rsid w:val="00FF5946"/>
    <w:rsid w:val="00FF7C35"/>
    <w:rsid w:val="05195423"/>
    <w:rsid w:val="06D72E8A"/>
    <w:rsid w:val="07019786"/>
    <w:rsid w:val="0AC1DBC9"/>
    <w:rsid w:val="0C719036"/>
    <w:rsid w:val="0D2CA69C"/>
    <w:rsid w:val="0DCB4108"/>
    <w:rsid w:val="110279B9"/>
    <w:rsid w:val="113A5905"/>
    <w:rsid w:val="15FFABE7"/>
    <w:rsid w:val="161C0BD2"/>
    <w:rsid w:val="182A1958"/>
    <w:rsid w:val="184F8EF6"/>
    <w:rsid w:val="18694ECB"/>
    <w:rsid w:val="18B1567A"/>
    <w:rsid w:val="18EFD41F"/>
    <w:rsid w:val="1A1972A6"/>
    <w:rsid w:val="1AA1C96A"/>
    <w:rsid w:val="1DDEEF3A"/>
    <w:rsid w:val="1EEF48BE"/>
    <w:rsid w:val="205B9262"/>
    <w:rsid w:val="21372917"/>
    <w:rsid w:val="214BB9FA"/>
    <w:rsid w:val="21D91AFA"/>
    <w:rsid w:val="22480900"/>
    <w:rsid w:val="2273AC37"/>
    <w:rsid w:val="22B199EE"/>
    <w:rsid w:val="24E93CCD"/>
    <w:rsid w:val="2611BDFD"/>
    <w:rsid w:val="2696ACAC"/>
    <w:rsid w:val="276B158C"/>
    <w:rsid w:val="289207B7"/>
    <w:rsid w:val="28C0D2A2"/>
    <w:rsid w:val="29022090"/>
    <w:rsid w:val="2F46B765"/>
    <w:rsid w:val="30B26BAC"/>
    <w:rsid w:val="339A67E9"/>
    <w:rsid w:val="36A6D56B"/>
    <w:rsid w:val="383FB074"/>
    <w:rsid w:val="3987DEC5"/>
    <w:rsid w:val="3D0E08E9"/>
    <w:rsid w:val="3E39EF25"/>
    <w:rsid w:val="425534E5"/>
    <w:rsid w:val="42DE04E6"/>
    <w:rsid w:val="43862E47"/>
    <w:rsid w:val="45825F6C"/>
    <w:rsid w:val="4584F8B3"/>
    <w:rsid w:val="45F677EB"/>
    <w:rsid w:val="466E18A8"/>
    <w:rsid w:val="471F9A24"/>
    <w:rsid w:val="4848E09E"/>
    <w:rsid w:val="496A1B5F"/>
    <w:rsid w:val="4994B069"/>
    <w:rsid w:val="4ACB5BE2"/>
    <w:rsid w:val="4AD101B3"/>
    <w:rsid w:val="4AD2D2B3"/>
    <w:rsid w:val="4B438D9C"/>
    <w:rsid w:val="4BCB8CD9"/>
    <w:rsid w:val="4E5033B2"/>
    <w:rsid w:val="4F103A8D"/>
    <w:rsid w:val="4F2AD4C3"/>
    <w:rsid w:val="51BE6EBE"/>
    <w:rsid w:val="528EB4D7"/>
    <w:rsid w:val="534E014B"/>
    <w:rsid w:val="557A63A6"/>
    <w:rsid w:val="56C34F74"/>
    <w:rsid w:val="58BF46C7"/>
    <w:rsid w:val="5A002A9D"/>
    <w:rsid w:val="5C3656CE"/>
    <w:rsid w:val="5F839DB5"/>
    <w:rsid w:val="5F9F6B6D"/>
    <w:rsid w:val="5FFC6661"/>
    <w:rsid w:val="61DE0898"/>
    <w:rsid w:val="6238524A"/>
    <w:rsid w:val="6479401C"/>
    <w:rsid w:val="648B923C"/>
    <w:rsid w:val="66744617"/>
    <w:rsid w:val="687FB89C"/>
    <w:rsid w:val="6DC6E498"/>
    <w:rsid w:val="6F342B94"/>
    <w:rsid w:val="71D73BC2"/>
    <w:rsid w:val="74393220"/>
    <w:rsid w:val="744C335F"/>
    <w:rsid w:val="7541FCAB"/>
    <w:rsid w:val="78623B78"/>
    <w:rsid w:val="78835453"/>
    <w:rsid w:val="7995F9A9"/>
    <w:rsid w:val="7BE10CC3"/>
    <w:rsid w:val="7C43DF5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5123"/>
  <w15:docId w15:val="{30DAD57E-9804-4983-96AE-2439C663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2"/>
      </w:numPr>
    </w:pPr>
    <w:rPr>
      <w:b/>
    </w:rPr>
  </w:style>
  <w:style w:type="paragraph" w:customStyle="1" w:styleId="Agendapuntniveau1">
    <w:name w:val="Agendapunt niveau 1"/>
    <w:basedOn w:val="Standaard"/>
    <w:next w:val="Standaard"/>
    <w:pPr>
      <w:numPr>
        <w:ilvl w:val="1"/>
        <w:numId w:val="2"/>
      </w:numPr>
    </w:pPr>
    <w:rPr>
      <w:b/>
    </w:rPr>
  </w:style>
  <w:style w:type="paragraph" w:customStyle="1" w:styleId="Artikelstreepje">
    <w:name w:val="Artikel streepje"/>
    <w:basedOn w:val="Standaard"/>
    <w:next w:val="Standaard"/>
    <w:pPr>
      <w:numPr>
        <w:ilvl w:val="3"/>
        <w:numId w:val="3"/>
      </w:numPr>
    </w:pPr>
  </w:style>
  <w:style w:type="paragraph" w:customStyle="1" w:styleId="Artikelstreepjeinspringen">
    <w:name w:val="Artikel streepje inspringen"/>
    <w:basedOn w:val="Standaard"/>
    <w:next w:val="Standaard"/>
    <w:pPr>
      <w:numPr>
        <w:ilvl w:val="4"/>
        <w:numId w:val="3"/>
      </w:numPr>
    </w:pPr>
  </w:style>
  <w:style w:type="paragraph" w:customStyle="1" w:styleId="Artikelnummer">
    <w:name w:val="Artikelnummer"/>
    <w:basedOn w:val="Standaard"/>
    <w:pPr>
      <w:numPr>
        <w:numId w:val="3"/>
      </w:numPr>
      <w:spacing w:before="360"/>
    </w:pPr>
    <w:rPr>
      <w:b/>
    </w:rPr>
  </w:style>
  <w:style w:type="paragraph" w:customStyle="1" w:styleId="Comparitienummer">
    <w:name w:val="Comparitienummer"/>
    <w:basedOn w:val="Standaard"/>
    <w:next w:val="Standaard"/>
    <w:pPr>
      <w:numPr>
        <w:numId w:val="4"/>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5"/>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3"/>
      </w:numPr>
      <w:tabs>
        <w:tab w:val="left" w:pos="419"/>
      </w:tabs>
    </w:pPr>
  </w:style>
  <w:style w:type="paragraph" w:customStyle="1" w:styleId="Lidnummerabc">
    <w:name w:val="Lidnummer abc"/>
    <w:basedOn w:val="Standaard"/>
    <w:pPr>
      <w:numPr>
        <w:ilvl w:val="2"/>
        <w:numId w:val="3"/>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6"/>
      </w:numPr>
      <w:spacing w:line="240" w:lineRule="exact"/>
    </w:pPr>
  </w:style>
  <w:style w:type="paragraph" w:customStyle="1" w:styleId="Lijstniveau2">
    <w:name w:val="Lijst niveau 2"/>
    <w:basedOn w:val="Standaard"/>
    <w:uiPriority w:val="4"/>
    <w:qFormat/>
    <w:pPr>
      <w:numPr>
        <w:ilvl w:val="1"/>
        <w:numId w:val="6"/>
      </w:numPr>
      <w:spacing w:line="240" w:lineRule="exact"/>
    </w:pPr>
  </w:style>
  <w:style w:type="paragraph" w:customStyle="1" w:styleId="Lijstniveau3">
    <w:name w:val="Lijst niveau 3"/>
    <w:basedOn w:val="Standaard"/>
    <w:uiPriority w:val="5"/>
    <w:qFormat/>
    <w:pPr>
      <w:numPr>
        <w:ilvl w:val="2"/>
        <w:numId w:val="6"/>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67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67AE"/>
    <w:rPr>
      <w:rFonts w:ascii="Verdana" w:hAnsi="Verdana"/>
      <w:color w:val="000000"/>
      <w:sz w:val="18"/>
      <w:szCs w:val="18"/>
    </w:rPr>
  </w:style>
  <w:style w:type="character" w:styleId="Verwijzingopmerking">
    <w:name w:val="annotation reference"/>
    <w:basedOn w:val="Standaardalinea-lettertype"/>
    <w:uiPriority w:val="99"/>
    <w:semiHidden/>
    <w:unhideWhenUsed/>
    <w:rsid w:val="00AD1C85"/>
    <w:rPr>
      <w:sz w:val="16"/>
      <w:szCs w:val="16"/>
    </w:rPr>
  </w:style>
  <w:style w:type="paragraph" w:styleId="Tekstopmerking">
    <w:name w:val="annotation text"/>
    <w:basedOn w:val="Standaard"/>
    <w:link w:val="TekstopmerkingChar"/>
    <w:uiPriority w:val="99"/>
    <w:unhideWhenUsed/>
    <w:rsid w:val="00AD1C85"/>
    <w:pPr>
      <w:spacing w:line="240" w:lineRule="auto"/>
    </w:pPr>
    <w:rPr>
      <w:sz w:val="20"/>
      <w:szCs w:val="20"/>
    </w:rPr>
  </w:style>
  <w:style w:type="character" w:customStyle="1" w:styleId="TekstopmerkingChar">
    <w:name w:val="Tekst opmerking Char"/>
    <w:basedOn w:val="Standaardalinea-lettertype"/>
    <w:link w:val="Tekstopmerking"/>
    <w:uiPriority w:val="99"/>
    <w:rsid w:val="00AD1C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D1C85"/>
    <w:rPr>
      <w:b/>
      <w:bCs/>
    </w:rPr>
  </w:style>
  <w:style w:type="character" w:customStyle="1" w:styleId="OnderwerpvanopmerkingChar">
    <w:name w:val="Onderwerp van opmerking Char"/>
    <w:basedOn w:val="TekstopmerkingChar"/>
    <w:link w:val="Onderwerpvanopmerking"/>
    <w:uiPriority w:val="99"/>
    <w:semiHidden/>
    <w:rsid w:val="00AD1C85"/>
    <w:rPr>
      <w:rFonts w:ascii="Verdana" w:hAnsi="Verdana"/>
      <w:b/>
      <w:bCs/>
      <w:color w:val="000000"/>
    </w:rPr>
  </w:style>
  <w:style w:type="paragraph" w:styleId="Revisie">
    <w:name w:val="Revision"/>
    <w:hidden/>
    <w:uiPriority w:val="99"/>
    <w:semiHidden/>
    <w:rsid w:val="00AD1C8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4D4D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D4D7C"/>
    <w:rPr>
      <w:rFonts w:ascii="Verdana" w:hAnsi="Verdana"/>
      <w:color w:val="000000"/>
    </w:rPr>
  </w:style>
  <w:style w:type="character" w:styleId="Voetnootmarkering">
    <w:name w:val="footnote reference"/>
    <w:basedOn w:val="Standaardalinea-lettertype"/>
    <w:uiPriority w:val="99"/>
    <w:semiHidden/>
    <w:unhideWhenUsed/>
    <w:rsid w:val="004D4D7C"/>
    <w:rPr>
      <w:vertAlign w:val="superscript"/>
    </w:rPr>
  </w:style>
  <w:style w:type="paragraph" w:styleId="Lijstalinea">
    <w:name w:val="List Paragraph"/>
    <w:basedOn w:val="Standaard"/>
    <w:uiPriority w:val="34"/>
    <w:qFormat/>
    <w:pPr>
      <w:ind w:left="720"/>
      <w:contextualSpacing/>
    </w:pPr>
  </w:style>
  <w:style w:type="character" w:styleId="Onopgelostemelding">
    <w:name w:val="Unresolved Mention"/>
    <w:basedOn w:val="Standaardalinea-lettertype"/>
    <w:uiPriority w:val="99"/>
    <w:semiHidden/>
    <w:unhideWhenUsed/>
    <w:rsid w:val="001B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webSetting" Target="webSettings0.xml" Id="rId23"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1354</ap:Words>
  <ap:Characters>7450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'Kabinet stuurt vrouwen terug naar Taliban in Afghanistan'</vt:lpstr>
    </vt:vector>
  </ap:TitlesOfParts>
  <ap:LinksUpToDate>false</ap:LinksUpToDate>
  <ap:CharactersWithSpaces>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2025-12-04T15:43:00.0000000Z</dcterms:created>
  <dcterms:modified xsi:type="dcterms:W3CDTF">2025-12-04T15:43:00.0000000Z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'Kabinet stuurt vrouwen terug naar Taliban in Afghanistan' </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oktober 2025</vt:lpwstr>
  </property>
  <property fmtid="{D5CDD505-2E9C-101B-9397-08002B2CF9AE}" pid="13" name="Opgesteld door, Naam">
    <vt:lpwstr>Paul Mascini</vt:lpwstr>
  </property>
  <property fmtid="{D5CDD505-2E9C-101B-9397-08002B2CF9AE}" pid="14" name="Opgesteld door, Telefoonnummer">
    <vt:lpwstr>0652809421</vt:lpwstr>
  </property>
  <property fmtid="{D5CDD505-2E9C-101B-9397-08002B2CF9AE}" pid="15" name="Kenmerk">
    <vt:lpwstr>6843196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0x01010021A36A57DDADBF4399C66A6D63A1A110</vt:lpwstr>
  </property>
</Properties>
</file>