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1BE2" w:rsidRDefault="00671BE2" w14:paraId="092E8CCA" w14:textId="77777777"/>
    <w:p w:rsidR="00671BE2" w:rsidRDefault="00671BE2" w14:paraId="5F068A2C" w14:textId="5837A02C">
      <w:r>
        <w:t>Geachte voorzitter,</w:t>
      </w:r>
    </w:p>
    <w:p w:rsidR="00671BE2" w:rsidRDefault="00671BE2" w14:paraId="3E370716" w14:textId="77777777"/>
    <w:p w:rsidR="003D6F63" w:rsidRDefault="502F5ED5" w14:paraId="3DDDCAB2" w14:textId="717BC947">
      <w:r>
        <w:t>Hierbij bied ik u, mede namens de minister van Defensie en de staatssecretaris van Binnenlandse Zaken en Koninkrijksrelaties, de antwoorden aan op de schriftelijke vragen gesteld door de leden Tseggai en Piri (beiden Groenlinks-PvdA) over de toenemende spanningen tussen de Verenigde Staten en Venezuela. Deze vragen werden ingezonden op 14 november 2025 met kenmerk 2025Z19864.</w:t>
      </w:r>
    </w:p>
    <w:p w:rsidR="003D6F63" w:rsidRDefault="00671BE2" w14:paraId="3DDDCAB3" w14:textId="3FB5B7B2">
      <w:r>
        <w:t xml:space="preserve"> </w:t>
      </w:r>
    </w:p>
    <w:p w:rsidR="003D6F63" w:rsidRDefault="003D6F63" w14:paraId="3DDDCAB7" w14:textId="77777777"/>
    <w:p w:rsidR="003D6F63" w:rsidRDefault="00E8428E" w14:paraId="3DDDCAB8" w14:textId="1EBE21A4">
      <w:r>
        <w:t>De minister van Buitenlandse Zaken,</w:t>
      </w:r>
      <w:r>
        <w:br/>
      </w:r>
      <w:r>
        <w:br/>
      </w:r>
      <w:r>
        <w:br/>
      </w:r>
      <w:r>
        <w:br/>
      </w:r>
      <w:r>
        <w:br/>
      </w:r>
      <w:r>
        <w:br/>
        <w:t>D.M. van Weel</w:t>
      </w:r>
    </w:p>
    <w:p w:rsidR="003D6F63" w:rsidRDefault="00E8428E" w14:paraId="3DDDCAB9" w14:textId="77777777">
      <w:pPr>
        <w:pStyle w:val="WitregelW1bodytekst"/>
      </w:pPr>
      <w:r>
        <w:br w:type="page"/>
      </w:r>
    </w:p>
    <w:p w:rsidR="003D6F63" w:rsidRDefault="502F5ED5" w14:paraId="3DDDCABA" w14:textId="18BB09C9">
      <w:r w:rsidRPr="502F5ED5">
        <w:rPr>
          <w:b/>
          <w:bCs/>
        </w:rPr>
        <w:lastRenderedPageBreak/>
        <w:t xml:space="preserve">Antwoorden van de minister van Buitenlandse Zaken, mede namens de minister van Defensie en de staatssecretaris van Binnenlandse Zaken en Koninkrijksrelaties, op vragen </w:t>
      </w:r>
      <w:bookmarkStart w:name="_Hlk215226469" w:id="0"/>
      <w:r w:rsidRPr="502F5ED5">
        <w:rPr>
          <w:b/>
          <w:bCs/>
        </w:rPr>
        <w:t>van de leden Tseggai en Piri (Groenlinks-PvdA) over de toenemende spanningen tussen de Verenigde Staten en Venezuela</w:t>
      </w:r>
    </w:p>
    <w:bookmarkEnd w:id="0"/>
    <w:p w:rsidR="003D6F63" w:rsidRDefault="003D6F63" w14:paraId="3DDDCABB" w14:textId="77777777"/>
    <w:p w:rsidR="003D6F63" w:rsidRDefault="00E8428E" w14:paraId="3DDDCABC" w14:textId="77777777">
      <w:r>
        <w:rPr>
          <w:b/>
        </w:rPr>
        <w:t>Vraag 1</w:t>
      </w:r>
    </w:p>
    <w:p w:rsidR="003D6F63" w:rsidRDefault="00E8428E" w14:paraId="3DDDCABD" w14:textId="4361B379">
      <w:r w:rsidRPr="00607375">
        <w:t>Heeft u kennisgenomen van de uitzending van Nieuwsuur d.d. 13 november 2025 over de zorgen in het Caribisch gebied ten aanzien van de toenemende spanningen tussen de Verenigde Staten en Venezuela</w:t>
      </w:r>
      <w:r>
        <w:t>?</w:t>
      </w:r>
      <w:r>
        <w:rPr>
          <w:rStyle w:val="FootnoteReference"/>
        </w:rPr>
        <w:footnoteReference w:id="1"/>
      </w:r>
    </w:p>
    <w:p w:rsidR="003D6F63" w:rsidRDefault="003D6F63" w14:paraId="3DDDCABE" w14:textId="77777777"/>
    <w:p w:rsidR="003D6F63" w:rsidRDefault="00E8428E" w14:paraId="3DDDCABF" w14:textId="77777777">
      <w:r>
        <w:rPr>
          <w:b/>
        </w:rPr>
        <w:t>Antwoord</w:t>
      </w:r>
    </w:p>
    <w:p w:rsidR="003D6F63" w:rsidRDefault="00E8428E" w14:paraId="3DDDCAC0" w14:textId="7DA0871B">
      <w:r>
        <w:t>Ja.</w:t>
      </w:r>
    </w:p>
    <w:p w:rsidR="003D6F63" w:rsidRDefault="003D6F63" w14:paraId="3DDDCAC1" w14:textId="77777777"/>
    <w:p w:rsidR="003D6F63" w:rsidRDefault="00E8428E" w14:paraId="3DDDCAC2" w14:textId="77777777">
      <w:r>
        <w:rPr>
          <w:b/>
        </w:rPr>
        <w:t>Vraag 2</w:t>
      </w:r>
    </w:p>
    <w:p w:rsidR="003D6F63" w:rsidRDefault="00E8428E" w14:paraId="3DDDCAC3" w14:textId="290F9DF5">
      <w:r w:rsidRPr="00607375">
        <w:t>Deelt u de zorgen die leven op Curaçao, maar ook op Aruba en Bonaire over de Amerikaanse acties tegen vermeende drugsboten? Zo nee, waarom niet?</w:t>
      </w:r>
    </w:p>
    <w:p w:rsidR="003D6F63" w:rsidRDefault="003D6F63" w14:paraId="3DDDCAC4" w14:textId="77777777"/>
    <w:p w:rsidR="003D6F63" w:rsidRDefault="00E8428E" w14:paraId="3DDDCAC5" w14:textId="77777777">
      <w:r>
        <w:rPr>
          <w:b/>
        </w:rPr>
        <w:t>Antwoord</w:t>
      </w:r>
    </w:p>
    <w:p w:rsidRPr="00324E05" w:rsidR="00412023" w:rsidP="00412023" w:rsidRDefault="00324E05" w14:paraId="3EA98ABD" w14:textId="75739ADA">
      <w:r w:rsidRPr="00324E05">
        <w:t xml:space="preserve">Het kabinet staat in nauw contact met de overheden van Aruba, Curaçao en Bonaire. Het is begrijpelijk dat de Amerikaanse acties tegen vermeende </w:t>
      </w:r>
      <w:r w:rsidRPr="00412023">
        <w:rPr>
          <w:color w:val="auto"/>
        </w:rPr>
        <w:t>drugsboten in de Caribische regio zorgen met zich meebrengen. Op dit moment is er geen acute dreiging</w:t>
      </w:r>
      <w:r w:rsidRPr="00412023" w:rsidR="00FE42E8">
        <w:rPr>
          <w:color w:val="auto"/>
        </w:rPr>
        <w:t xml:space="preserve"> voor het Koninkrijk</w:t>
      </w:r>
      <w:r w:rsidRPr="00412023">
        <w:rPr>
          <w:color w:val="auto"/>
        </w:rPr>
        <w:t xml:space="preserve">: de acties vinden plaats buiten de territoriale wateren van het Koninkrijk en er is geen indicatie dat Aruba, Bonaire </w:t>
      </w:r>
      <w:r w:rsidRPr="00412023" w:rsidR="008A7A0D">
        <w:rPr>
          <w:color w:val="auto"/>
        </w:rPr>
        <w:t>of</w:t>
      </w:r>
      <w:r w:rsidRPr="00412023" w:rsidR="007F49C0">
        <w:rPr>
          <w:color w:val="auto"/>
        </w:rPr>
        <w:t xml:space="preserve"> </w:t>
      </w:r>
      <w:r w:rsidRPr="00412023">
        <w:rPr>
          <w:color w:val="auto"/>
        </w:rPr>
        <w:t xml:space="preserve">Curaçao betrokken </w:t>
      </w:r>
      <w:r w:rsidRPr="00412023" w:rsidR="007F49C0">
        <w:rPr>
          <w:color w:val="auto"/>
        </w:rPr>
        <w:t xml:space="preserve">raakt </w:t>
      </w:r>
      <w:r w:rsidRPr="00412023">
        <w:rPr>
          <w:color w:val="auto"/>
        </w:rPr>
        <w:t>in een eventueel conflict.</w:t>
      </w:r>
      <w:r w:rsidRPr="00412023" w:rsidR="00412023">
        <w:rPr>
          <w:color w:val="auto"/>
        </w:rPr>
        <w:t xml:space="preserve"> Aruba, Curaçao en Bonaire bereiden zich wel voor op verschillende mogelijke gevolgen van eventueel oplopende spanningen. Dit geldt eveneens voor Nederland, door voorbereidingen te treffen voor de bijstand en ondersteuning. </w:t>
      </w:r>
    </w:p>
    <w:p w:rsidR="003D6F63" w:rsidRDefault="003D6F63" w14:paraId="3DDDCAC7" w14:textId="77777777"/>
    <w:p w:rsidR="003D6F63" w:rsidRDefault="00E8428E" w14:paraId="3DDDCAC8" w14:textId="77777777">
      <w:r>
        <w:rPr>
          <w:b/>
        </w:rPr>
        <w:t>Vraag 3</w:t>
      </w:r>
    </w:p>
    <w:p w:rsidR="003D6F63" w:rsidRDefault="00E8428E" w14:paraId="3DDDCACA" w14:textId="44A08F32">
      <w:r w:rsidRPr="00607375">
        <w:t>Wat is de reactie van de regering – en daarmee van de Koninkrijksregering – op de Amerikaanse aanvallen op de vermeende drugsboten in de Caribische zee? Deelt de Koninkrijksregering het standpunt van onder andere de Verenigde Naties en Frankrijk dat de Amerikaanse aanvallen in strijd zijn met het internationaal recht? Zo nee, waarom niet? Kunt u hierbij met verwijzing naar het internationaal recht uw reactie onderbouwen?</w:t>
      </w:r>
    </w:p>
    <w:p w:rsidR="00E8428E" w:rsidRDefault="00E8428E" w14:paraId="587498A2" w14:textId="77777777"/>
    <w:p w:rsidR="003D6F63" w:rsidRDefault="00E8428E" w14:paraId="3DDDCACB" w14:textId="77777777">
      <w:r>
        <w:rPr>
          <w:b/>
        </w:rPr>
        <w:t>Antwoord</w:t>
      </w:r>
    </w:p>
    <w:p w:rsidRPr="00453BCD" w:rsidR="00453BCD" w:rsidP="00453BCD" w:rsidRDefault="00453BCD" w14:paraId="41E8D99B" w14:textId="77777777">
      <w:pPr>
        <w:rPr>
          <w:color w:val="000000" w:themeColor="text1"/>
        </w:rPr>
      </w:pPr>
      <w:r w:rsidRPr="00453BCD">
        <w:rPr>
          <w:color w:val="000000" w:themeColor="text1"/>
        </w:rPr>
        <w:t>Het Koninkrijk is niet betrokken bij de huidige militaire operatie van de Verenigde Staten. Het betreft een nationaal aangestuurde operatie van de VS, die in internationale wateren plaatsvindt, waarbij de regering van de VS zich beroept op zelfverdediging. Volgens de VS vormen transnationale drugskartels, vanwege hun gewelddadige en paramilitaire activiteiten, een ernstige dreiging voor de nationale veiligheid van de VS. De VS heeft tevens nationaal een aantal drugskartels aangewezen als terroristische organisatie.</w:t>
      </w:r>
    </w:p>
    <w:p w:rsidRPr="00453BCD" w:rsidR="00453BCD" w:rsidP="00453BCD" w:rsidRDefault="00453BCD" w14:paraId="1CF0E2B5" w14:textId="77777777">
      <w:pPr>
        <w:rPr>
          <w:color w:val="000000" w:themeColor="text1"/>
        </w:rPr>
      </w:pPr>
    </w:p>
    <w:p w:rsidRPr="00453BCD" w:rsidR="00453BCD" w:rsidP="00453BCD" w:rsidRDefault="00453BCD" w14:paraId="6035F399" w14:textId="7665A871">
      <w:pPr>
        <w:rPr>
          <w:color w:val="000000" w:themeColor="text1"/>
        </w:rPr>
      </w:pPr>
      <w:bookmarkStart w:name="_Hlk215666841" w:id="1"/>
      <w:r w:rsidRPr="00453BCD">
        <w:rPr>
          <w:color w:val="000000" w:themeColor="text1"/>
        </w:rPr>
        <w:t xml:space="preserve">Het kabinet heeft kennisgenomen van deze rechtvaardiging voor het gebruik van geweld. Zoals bekend is het standpunt van het kabinet dat voor het recht op zelfverdediging sprake moet zijn van een gewapende aanval of een onmiddellijke </w:t>
      </w:r>
      <w:r w:rsidRPr="00453BCD">
        <w:rPr>
          <w:color w:val="000000" w:themeColor="text1"/>
        </w:rPr>
        <w:lastRenderedPageBreak/>
        <w:t xml:space="preserve">dreiging daarvan. Het kabinet beschikt op dit moment niet over informatie </w:t>
      </w:r>
      <w:r w:rsidR="00B830FA">
        <w:rPr>
          <w:color w:val="000000" w:themeColor="text1"/>
        </w:rPr>
        <w:t xml:space="preserve">om eigenstandig te kunnen beoordelen </w:t>
      </w:r>
      <w:r w:rsidR="00FE42E8">
        <w:rPr>
          <w:color w:val="000000" w:themeColor="text1"/>
        </w:rPr>
        <w:t>of</w:t>
      </w:r>
      <w:r w:rsidRPr="00453BCD" w:rsidR="00FE42E8">
        <w:rPr>
          <w:color w:val="000000" w:themeColor="text1"/>
        </w:rPr>
        <w:t xml:space="preserve"> </w:t>
      </w:r>
      <w:r w:rsidRPr="00453BCD">
        <w:rPr>
          <w:color w:val="000000" w:themeColor="text1"/>
        </w:rPr>
        <w:t xml:space="preserve">hiervan sprake is. </w:t>
      </w:r>
    </w:p>
    <w:bookmarkEnd w:id="1"/>
    <w:p w:rsidRPr="00453BCD" w:rsidR="00453BCD" w:rsidP="00453BCD" w:rsidRDefault="00453BCD" w14:paraId="10CF171E" w14:textId="77777777">
      <w:pPr>
        <w:rPr>
          <w:color w:val="000000" w:themeColor="text1"/>
        </w:rPr>
      </w:pPr>
    </w:p>
    <w:p w:rsidR="00623A1B" w:rsidP="00453BCD" w:rsidRDefault="00453BCD" w14:paraId="157EFC22" w14:textId="072F49CB">
      <w:pPr>
        <w:rPr>
          <w:color w:val="000000" w:themeColor="text1"/>
        </w:rPr>
      </w:pPr>
      <w:r w:rsidRPr="00453BCD">
        <w:rPr>
          <w:color w:val="000000" w:themeColor="text1"/>
        </w:rPr>
        <w:t xml:space="preserve">Het kabinet benadrukt dat alle partijen zich moeten inspannen om verdere escalatie te voorkomen en zich dienen te houden aan het internationaal recht. Het kabinet roept, samen met andere EU-lidstaten, hiertoe op. Dit werd op 9 november </w:t>
      </w:r>
      <w:r w:rsidR="00234AB8">
        <w:rPr>
          <w:color w:val="000000" w:themeColor="text1"/>
        </w:rPr>
        <w:t xml:space="preserve">jl. </w:t>
      </w:r>
      <w:r w:rsidRPr="00453BCD">
        <w:rPr>
          <w:color w:val="000000" w:themeColor="text1"/>
        </w:rPr>
        <w:t>ook onderschreven in de gezamenlijke verklaring van de CELAC-EU-top met Latijns-Amerikaanse en Caribische landen.</w:t>
      </w:r>
    </w:p>
    <w:p w:rsidR="00453BCD" w:rsidP="00453BCD" w:rsidRDefault="00453BCD" w14:paraId="6973DFEB" w14:textId="77777777">
      <w:pPr>
        <w:rPr>
          <w:b/>
        </w:rPr>
      </w:pPr>
    </w:p>
    <w:p w:rsidR="003D6F63" w:rsidRDefault="00E8428E" w14:paraId="3DDDCACE" w14:textId="073BA03D">
      <w:bookmarkStart w:name="_Hlk215226230" w:id="2"/>
      <w:r>
        <w:rPr>
          <w:b/>
        </w:rPr>
        <w:t>Vraag 4</w:t>
      </w:r>
    </w:p>
    <w:p w:rsidR="003D6F63" w:rsidRDefault="00E8428E" w14:paraId="3DDDCACF" w14:textId="3AAB43C9">
      <w:r w:rsidRPr="00607375">
        <w:t>Overweegt het Koninkrijk der Nederlanden net zoals het Verenigd Koninkrijk en Canada tijdelijk te stoppen met het delen van inlichtingen? Zo nee, waarom niet?</w:t>
      </w:r>
    </w:p>
    <w:p w:rsidR="003D6F63" w:rsidRDefault="003D6F63" w14:paraId="3DDDCAD0" w14:textId="77777777"/>
    <w:p w:rsidR="003D6F63" w:rsidRDefault="00E8428E" w14:paraId="3DDDCAD1" w14:textId="77777777">
      <w:r>
        <w:rPr>
          <w:b/>
        </w:rPr>
        <w:t>Antwoord</w:t>
      </w:r>
    </w:p>
    <w:p w:rsidRPr="00CF0552" w:rsidR="00CF0552" w:rsidP="00CF0552" w:rsidRDefault="00CF0552" w14:paraId="07E80CAE" w14:textId="11C5944F">
      <w:r w:rsidRPr="00CF0552">
        <w:t>Het Koninkrijk der Nederlanden is niet betrokken bij de Amerikaanse operatie. Door de VS is toegezegd dat de informatie die gezamenlijk voor JIATF-S</w:t>
      </w:r>
      <w:r w:rsidR="005E0692">
        <w:t xml:space="preserve"> (</w:t>
      </w:r>
      <w:r w:rsidRPr="005E0692" w:rsidR="005E0692">
        <w:rPr>
          <w:i/>
          <w:iCs/>
        </w:rPr>
        <w:t>Joint Interagency Task Force South</w:t>
      </w:r>
      <w:r w:rsidR="005E0692">
        <w:t>)</w:t>
      </w:r>
      <w:r w:rsidRPr="00CF0552">
        <w:t xml:space="preserve"> wordt vergaard, niet wordt ingezet voor de nationale operatie van de VS.</w:t>
      </w:r>
    </w:p>
    <w:p w:rsidRPr="00324E05" w:rsidR="00324E05" w:rsidP="00324E05" w:rsidRDefault="00324E05" w14:paraId="6105F4BC" w14:textId="77777777"/>
    <w:p w:rsidRPr="00324E05" w:rsidR="00324E05" w:rsidP="00324E05" w:rsidRDefault="00324E05" w14:paraId="3C8AC257" w14:textId="77777777">
      <w:r w:rsidRPr="00324E05">
        <w:t xml:space="preserve">Defensie doet geen uitspraken over de concrete activiteiten op het gebied van samenwerking en gegevensuitwisseling met andere (inlichtingen-)diensten. </w:t>
      </w:r>
    </w:p>
    <w:bookmarkEnd w:id="2"/>
    <w:p w:rsidR="003D6F63" w:rsidRDefault="003D6F63" w14:paraId="3DDDCAD3" w14:textId="77777777"/>
    <w:p w:rsidR="003D6F63" w:rsidRDefault="00E8428E" w14:paraId="3DDDCAD4" w14:textId="77777777">
      <w:bookmarkStart w:name="_Hlk215226300" w:id="3"/>
      <w:r>
        <w:rPr>
          <w:b/>
        </w:rPr>
        <w:t>Vraag 5</w:t>
      </w:r>
    </w:p>
    <w:p w:rsidR="003D6F63" w:rsidRDefault="00E8428E" w14:paraId="3DDDCAD6" w14:textId="68761985">
      <w:r w:rsidRPr="00607375">
        <w:t>Kunt u garanderen dat via de kustwachtsamenwerking tussen het Koninkrijk der Nederlanden en de Verenigde Staten, waarbij onder andere het vliegveld van Curaçao wordt gebruikt, er op geen enkele manier wordt bijgedragen aan de Amerikaanse acties die in strijd zijn met het internationaal recht? Zo nee, waarom niet?</w:t>
      </w:r>
    </w:p>
    <w:p w:rsidR="00E8428E" w:rsidRDefault="00E8428E" w14:paraId="31B28366" w14:textId="77777777"/>
    <w:p w:rsidR="003D6F63" w:rsidRDefault="00E8428E" w14:paraId="3DDDCAD7" w14:textId="77777777">
      <w:r>
        <w:rPr>
          <w:b/>
        </w:rPr>
        <w:t>Antwoord</w:t>
      </w:r>
    </w:p>
    <w:p w:rsidRPr="00324E05" w:rsidR="00324E05" w:rsidP="00324E05" w:rsidRDefault="00324E05" w14:paraId="4A81E108" w14:textId="77777777">
      <w:r w:rsidRPr="00324E05">
        <w:t xml:space="preserve">De inzet van de Kustwacht Caribisch Gebied beperkt zich tot het verantwoordelijkheidsgebied van het Koninkrijk (territoriale wateren en Exclusieve Economische Zone). Daarover vindt normaliter geen afstemming met internationale partners plaats en dat is ook bij de huidige nationale aangestuurde operatie van de VS niet aan de orde. </w:t>
      </w:r>
    </w:p>
    <w:p w:rsidRPr="00324E05" w:rsidR="00324E05" w:rsidP="00324E05" w:rsidRDefault="00324E05" w14:paraId="73A2D9B4" w14:textId="77777777"/>
    <w:p w:rsidRPr="00324E05" w:rsidR="00324E05" w:rsidP="00324E05" w:rsidRDefault="00324E05" w14:paraId="4986BA83" w14:textId="77777777">
      <w:r w:rsidRPr="00324E05">
        <w:t xml:space="preserve">Voor het gebruik van de </w:t>
      </w:r>
      <w:r w:rsidRPr="00324E05">
        <w:rPr>
          <w:i/>
        </w:rPr>
        <w:t>Cooperative Security Location (</w:t>
      </w:r>
      <w:r w:rsidRPr="00324E05">
        <w:t>CSL) op het vliegveld van Curaçao hebben het Koninkrijk der Nederlanden en de Verenigde Staten in een verdrag</w:t>
      </w:r>
      <w:r w:rsidRPr="00324E05">
        <w:rPr>
          <w:vertAlign w:val="superscript"/>
        </w:rPr>
        <w:footnoteReference w:id="2"/>
      </w:r>
      <w:r w:rsidRPr="00324E05">
        <w:t xml:space="preserve"> afspraken vastgelegd. Dit verdrag geeft toestemming aan de VS voor het uitvoeren van vluchten vanaf de luchthaven van Curaçao ten behoeve van surveillance, monitoring en het opsporen van drugstransporten. Deze instemming ziet alleen op onbewapende vluchten. </w:t>
      </w:r>
    </w:p>
    <w:p w:rsidRPr="00324E05" w:rsidR="00324E05" w:rsidP="00324E05" w:rsidRDefault="00324E05" w14:paraId="50AE11A0" w14:textId="77777777"/>
    <w:p w:rsidRPr="00324E05" w:rsidR="00324E05" w:rsidP="00324E05" w:rsidRDefault="00324E05" w14:paraId="40E6FF64" w14:textId="0E8965FB">
      <w:r w:rsidRPr="00324E05">
        <w:t xml:space="preserve">Het Koninkrijk is niet betrokken bij de nationale inzet vanuit de VS in de internationale wateren en het internationale luchtruim. Het uitvoeren van onbewapende verkenningsvluchten vanaf de CSL naar de internationale wateren en het internationale luchtruim past binnen de verdragsafspraken. </w:t>
      </w:r>
      <w:r w:rsidRPr="00412023" w:rsidR="00412023">
        <w:rPr>
          <w:color w:val="auto"/>
        </w:rPr>
        <w:t>Er vinden geen vluchten plaats vanaf Hato Airport t.b.v. de nationale operatie van de VS.</w:t>
      </w:r>
    </w:p>
    <w:p w:rsidR="00E8428E" w:rsidP="00E8428E" w:rsidRDefault="00E8428E" w14:paraId="61184EE8" w14:textId="6E55F1CF">
      <w:bookmarkStart w:name="_Hlk215483791" w:id="4"/>
      <w:bookmarkEnd w:id="3"/>
      <w:r>
        <w:rPr>
          <w:b/>
        </w:rPr>
        <w:lastRenderedPageBreak/>
        <w:t>Vraag 6</w:t>
      </w:r>
    </w:p>
    <w:p w:rsidR="00E8428E" w:rsidP="00E8428E" w:rsidRDefault="00E8428E" w14:paraId="6F2EFBE5" w14:textId="314A4B09">
      <w:r w:rsidRPr="00607375">
        <w:t>Op welke manier wordt er door het kabinet samengewerkt met de regeringen van Curaçao en Aruba en met het lokale bestuur op Bonaire om de zorgen die op de eilanden leven weg te nemen?</w:t>
      </w:r>
    </w:p>
    <w:p w:rsidR="00E8428E" w:rsidP="00E8428E" w:rsidRDefault="00E8428E" w14:paraId="49C25D8A" w14:textId="77777777">
      <w:pPr>
        <w:rPr>
          <w:b/>
        </w:rPr>
      </w:pPr>
    </w:p>
    <w:p w:rsidR="00E8428E" w:rsidP="00E8428E" w:rsidRDefault="00E8428E" w14:paraId="7882621F" w14:textId="17C70974">
      <w:r>
        <w:rPr>
          <w:b/>
        </w:rPr>
        <w:t>Antwoord</w:t>
      </w:r>
    </w:p>
    <w:p w:rsidRPr="00324E05" w:rsidR="00324E05" w:rsidP="00324E05" w:rsidRDefault="00324E05" w14:paraId="6B07F3AB" w14:textId="4C2CE8FB">
      <w:pPr>
        <w:rPr>
          <w:color w:val="auto"/>
        </w:rPr>
      </w:pPr>
      <w:bookmarkStart w:name="_Hlk215666962" w:id="5"/>
      <w:r w:rsidRPr="00324E05">
        <w:rPr>
          <w:color w:val="auto"/>
        </w:rPr>
        <w:t>De minister van Buitenlandse Zaken</w:t>
      </w:r>
      <w:r w:rsidR="00777F78">
        <w:rPr>
          <w:color w:val="auto"/>
        </w:rPr>
        <w:t xml:space="preserve"> en de </w:t>
      </w:r>
      <w:r w:rsidRPr="00324E05" w:rsidR="00777F78">
        <w:rPr>
          <w:color w:val="auto"/>
        </w:rPr>
        <w:t>minister van Defensie</w:t>
      </w:r>
      <w:r w:rsidRPr="00324E05">
        <w:rPr>
          <w:color w:val="auto"/>
        </w:rPr>
        <w:t xml:space="preserve"> houden de ontwikkelingen nauwgezet in de gaten</w:t>
      </w:r>
      <w:r w:rsidR="00B830FA">
        <w:rPr>
          <w:color w:val="auto"/>
        </w:rPr>
        <w:t>. De minister van Buitenlandse Zaken</w:t>
      </w:r>
      <w:r w:rsidRPr="00324E05">
        <w:rPr>
          <w:color w:val="auto"/>
        </w:rPr>
        <w:t xml:space="preserve"> staa</w:t>
      </w:r>
      <w:r w:rsidR="00B830FA">
        <w:rPr>
          <w:color w:val="auto"/>
        </w:rPr>
        <w:t>t</w:t>
      </w:r>
      <w:r w:rsidRPr="00324E05">
        <w:rPr>
          <w:color w:val="auto"/>
        </w:rPr>
        <w:t xml:space="preserve"> in contact met en houd</w:t>
      </w:r>
      <w:r w:rsidR="00B830FA">
        <w:rPr>
          <w:color w:val="auto"/>
        </w:rPr>
        <w:t>t</w:t>
      </w:r>
      <w:r w:rsidRPr="00324E05">
        <w:rPr>
          <w:color w:val="auto"/>
        </w:rPr>
        <w:t xml:space="preserve"> de regeringen van Aruba en Curaçao en de gezaghebber van Bonaire op de hoogte van de ontwikkelingen. Ondanks de afwezigheid van een acute dreiging, werken Aruba, Bonaire en Curaçao momenteel aan diverse scenario’s die helpen bij de voorbereiding op bijvoorbeeld logistieke vraagstukken. Dat hoort bij de reguliere samenwerking op het gebied van crisisbeheersing. Zij kunnen daarbij waar gewenst rekenen op de ondersteuning van de Nederlandse departementen. </w:t>
      </w:r>
      <w:r w:rsidR="00234AB8">
        <w:rPr>
          <w:color w:val="auto"/>
        </w:rPr>
        <w:t>Dit was ook onderwerp van gesprek tijdens de week van de crisisbeheersing op Curaçao van 24-28 november jl. waar alle Caribische delen van het Koninkrijk aan deelnamen.</w:t>
      </w:r>
    </w:p>
    <w:bookmarkEnd w:id="4"/>
    <w:bookmarkEnd w:id="5"/>
    <w:p w:rsidR="00E8428E" w:rsidRDefault="00E8428E" w14:paraId="4884ECD9" w14:textId="77777777"/>
    <w:p w:rsidR="00E8428E" w:rsidP="00E8428E" w:rsidRDefault="00E8428E" w14:paraId="58BC12A8" w14:textId="012C5F88">
      <w:r>
        <w:rPr>
          <w:b/>
        </w:rPr>
        <w:t xml:space="preserve">Vraag 7   </w:t>
      </w:r>
    </w:p>
    <w:p w:rsidR="00E8428E" w:rsidP="00E8428E" w:rsidRDefault="00E8428E" w14:paraId="6FE4050B" w14:textId="3BFB0135">
      <w:r w:rsidRPr="00607375">
        <w:t>Op welke manier wordt de lokale bevolking op Curaçao, Aruba en Bonaire zo goed mogelijk geïnformeerd over de situatie? Hoe wordt voorkomen dat de staatkundige structuur en bevoegdheidsverdeling binnen het Koninkrijk, waarbij Den Haag verantwoordelijk is voor het buitenland- en defensiebeleid van het gehele Koninkrijk, onnodig voor verwarrende, vertraagde of onvolledige informatievoorziening zorgt?</w:t>
      </w:r>
    </w:p>
    <w:p w:rsidR="00E8428E" w:rsidP="00E8428E" w:rsidRDefault="00E8428E" w14:paraId="41F1642D" w14:textId="77777777">
      <w:pPr>
        <w:rPr>
          <w:b/>
        </w:rPr>
      </w:pPr>
    </w:p>
    <w:p w:rsidR="00E8428E" w:rsidP="00E8428E" w:rsidRDefault="00E8428E" w14:paraId="1431DA82" w14:textId="7EC89408">
      <w:r>
        <w:rPr>
          <w:b/>
        </w:rPr>
        <w:t>Antwoord</w:t>
      </w:r>
    </w:p>
    <w:p w:rsidRPr="00324E05" w:rsidR="00324E05" w:rsidP="00324E05" w:rsidRDefault="00324E05" w14:paraId="14DB950A" w14:textId="7B33C10B">
      <w:bookmarkStart w:name="_Hlk215667041" w:id="6"/>
      <w:r w:rsidRPr="00324E05">
        <w:t>De regeringen van Aruba en Curaçao en de overheid van Bonaire zorgen zelf voor de communicatie richting de bevolking. Om hen hiertoe in staat te stellen informe</w:t>
      </w:r>
      <w:r w:rsidR="00B830FA">
        <w:t>e</w:t>
      </w:r>
      <w:r w:rsidRPr="00324E05">
        <w:t>r</w:t>
      </w:r>
      <w:r w:rsidR="00B830FA">
        <w:t>t</w:t>
      </w:r>
      <w:r w:rsidRPr="00324E05">
        <w:t xml:space="preserve"> de minister van Buitenlandse Zaken hen regelmatig en nauwgezet over de geopolitieke actualiteit. </w:t>
      </w:r>
      <w:r w:rsidR="003D7F87">
        <w:t xml:space="preserve"> </w:t>
      </w:r>
    </w:p>
    <w:bookmarkEnd w:id="6"/>
    <w:p w:rsidR="00E8428E" w:rsidP="00E8428E" w:rsidRDefault="00E8428E" w14:paraId="22A412BF" w14:textId="77777777"/>
    <w:p w:rsidR="00E8428E" w:rsidP="00E8428E" w:rsidRDefault="00E8428E" w14:paraId="2C3F2C4A" w14:textId="5D971DCD">
      <w:r>
        <w:rPr>
          <w:b/>
        </w:rPr>
        <w:t xml:space="preserve">Vraag 8   </w:t>
      </w:r>
    </w:p>
    <w:p w:rsidR="00E8428E" w:rsidP="00E8428E" w:rsidRDefault="00E8428E" w14:paraId="35C4048D" w14:textId="31650AB3">
      <w:r w:rsidRPr="00607375">
        <w:t>Kunt u deze vragen één voor één binnen een week beantwoorden?</w:t>
      </w:r>
    </w:p>
    <w:p w:rsidR="00E8428E" w:rsidP="00E8428E" w:rsidRDefault="00E8428E" w14:paraId="30F6FDFC" w14:textId="77777777">
      <w:pPr>
        <w:rPr>
          <w:b/>
        </w:rPr>
      </w:pPr>
    </w:p>
    <w:p w:rsidR="00E8428E" w:rsidP="00E8428E" w:rsidRDefault="00E8428E" w14:paraId="3BEF7129" w14:textId="77777777">
      <w:r>
        <w:rPr>
          <w:b/>
        </w:rPr>
        <w:t>Antwoord</w:t>
      </w:r>
    </w:p>
    <w:p w:rsidRPr="00324E05" w:rsidR="00324E05" w:rsidP="00324E05" w:rsidRDefault="00324E05" w14:paraId="3E571B37" w14:textId="4E7F9D7D">
      <w:pPr>
        <w:rPr>
          <w:color w:val="auto"/>
        </w:rPr>
      </w:pPr>
      <w:r w:rsidRPr="00324E05">
        <w:rPr>
          <w:color w:val="auto"/>
        </w:rPr>
        <w:t xml:space="preserve">Zoals gewenst zijn de vragen één op één beantwoord. </w:t>
      </w:r>
      <w:r w:rsidR="00923E07">
        <w:rPr>
          <w:color w:val="auto"/>
        </w:rPr>
        <w:t>Ik heb</w:t>
      </w:r>
      <w:r w:rsidRPr="00324E05">
        <w:rPr>
          <w:color w:val="auto"/>
        </w:rPr>
        <w:t xml:space="preserve"> getracht de vragen zo snel als mogelijk te beantwoorden. </w:t>
      </w:r>
    </w:p>
    <w:p w:rsidR="00E8428E" w:rsidP="00E8428E" w:rsidRDefault="00E8428E" w14:paraId="048898ED" w14:textId="77777777"/>
    <w:p w:rsidR="00E8428E" w:rsidRDefault="00E8428E" w14:paraId="1B7D2791" w14:textId="77777777"/>
    <w:sectPr w:rsidR="00E8428E" w:rsidSect="00D1551A">
      <w:headerReference w:type="default" r:id="rId13"/>
      <w:head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DCAE1" w14:textId="77777777" w:rsidR="00E8428E" w:rsidRDefault="00E8428E">
      <w:pPr>
        <w:spacing w:line="240" w:lineRule="auto"/>
      </w:pPr>
      <w:r>
        <w:separator/>
      </w:r>
    </w:p>
  </w:endnote>
  <w:endnote w:type="continuationSeparator" w:id="0">
    <w:p w14:paraId="3DDDCAE3" w14:textId="77777777" w:rsidR="00E8428E" w:rsidRDefault="00E842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LBGCL N+ Univers">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DCADD" w14:textId="77777777" w:rsidR="00E8428E" w:rsidRDefault="00E8428E">
      <w:pPr>
        <w:spacing w:line="240" w:lineRule="auto"/>
      </w:pPr>
      <w:r>
        <w:separator/>
      </w:r>
    </w:p>
  </w:footnote>
  <w:footnote w:type="continuationSeparator" w:id="0">
    <w:p w14:paraId="3DDDCADF" w14:textId="77777777" w:rsidR="00E8428E" w:rsidRDefault="00E8428E">
      <w:pPr>
        <w:spacing w:line="240" w:lineRule="auto"/>
      </w:pPr>
      <w:r>
        <w:continuationSeparator/>
      </w:r>
    </w:p>
  </w:footnote>
  <w:footnote w:id="1">
    <w:p w14:paraId="162F01E6" w14:textId="700E1ECE" w:rsidR="00E8428E" w:rsidRDefault="00E8428E">
      <w:pPr>
        <w:pStyle w:val="FootnoteText"/>
      </w:pPr>
      <w:r w:rsidRPr="00923E07">
        <w:rPr>
          <w:rStyle w:val="FootnoteReference"/>
          <w:sz w:val="18"/>
          <w:szCs w:val="18"/>
        </w:rPr>
        <w:footnoteRef/>
      </w:r>
      <w:r w:rsidRPr="00923E07">
        <w:rPr>
          <w:sz w:val="18"/>
          <w:szCs w:val="18"/>
        </w:rPr>
        <w:t xml:space="preserve"> </w:t>
      </w:r>
      <w:r w:rsidRPr="00923E07">
        <w:rPr>
          <w:sz w:val="16"/>
          <w:szCs w:val="16"/>
        </w:rPr>
        <w:t>Nederland heeft grote rol in Cariben 'en moet zich uitspreken tegen acties Trump' 'Nederland moet zich uitspreken' tegen grote militaire actie VS in Cariben</w:t>
      </w:r>
    </w:p>
  </w:footnote>
  <w:footnote w:id="2">
    <w:p w14:paraId="78E0781D" w14:textId="647C0564" w:rsidR="00324E05" w:rsidRPr="00923E07" w:rsidRDefault="00324E05" w:rsidP="00324E05">
      <w:pPr>
        <w:pStyle w:val="FootnoteText"/>
        <w:rPr>
          <w:rFonts w:asciiTheme="minorHAnsi" w:hAnsiTheme="minorHAnsi" w:cstheme="minorBidi"/>
          <w:kern w:val="2"/>
          <w:sz w:val="16"/>
          <w:szCs w:val="16"/>
          <w:lang w:eastAsia="en-US"/>
          <w14:ligatures w14:val="standardContextual"/>
        </w:rPr>
      </w:pPr>
      <w:r w:rsidRPr="00923E07">
        <w:rPr>
          <w:rStyle w:val="FootnoteReference"/>
          <w:sz w:val="16"/>
          <w:szCs w:val="16"/>
        </w:rPr>
        <w:footnoteRef/>
      </w:r>
      <w:r w:rsidRPr="00923E07">
        <w:rPr>
          <w:sz w:val="16"/>
          <w:szCs w:val="16"/>
        </w:rPr>
        <w:t xml:space="preserve"> </w:t>
      </w:r>
      <w:r w:rsidR="00412023" w:rsidRPr="00412023">
        <w:rPr>
          <w:color w:val="auto"/>
          <w:sz w:val="16"/>
          <w:szCs w:val="16"/>
        </w:rPr>
        <w:t>(</w:t>
      </w:r>
      <w:r w:rsidR="00412023" w:rsidRPr="00412023">
        <w:rPr>
          <w:rFonts w:cs="LBGCL N+ Univers"/>
          <w:i/>
          <w:color w:val="auto"/>
          <w:sz w:val="16"/>
          <w:szCs w:val="16"/>
        </w:rPr>
        <w:t xml:space="preserve">Verdrag inzake samenwerking tussen het Koninkrijk der Nederlanden en de regering van de Verenigde Staten van Amerika betreffende toegang tot en gebruik van faciliteiten in de Nederlandse Antillen en Aruba voor drugsbestrijding vanuit de lucht </w:t>
      </w:r>
      <w:r w:rsidR="00412023" w:rsidRPr="00412023">
        <w:rPr>
          <w:color w:val="auto"/>
          <w:sz w:val="16"/>
          <w:szCs w:val="16"/>
        </w:rPr>
        <w:t>(Trb. 2000, nr. 34, Trb. 2001, nr. 184, Trb. 2011, nr. 71, Trb. 2016,nr. 186 en Trb. 2021, nr. 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CAD9" w14:textId="7F113CB1" w:rsidR="003D6F63" w:rsidRDefault="00E8428E">
    <w:r>
      <w:rPr>
        <w:noProof/>
      </w:rPr>
      <mc:AlternateContent>
        <mc:Choice Requires="wps">
          <w:drawing>
            <wp:anchor distT="0" distB="0" distL="0" distR="0" simplePos="0" relativeHeight="251652608" behindDoc="0" locked="1" layoutInCell="1" allowOverlap="1" wp14:anchorId="3DDDCADD" wp14:editId="12FE8B98">
              <wp:simplePos x="0" y="0"/>
              <wp:positionH relativeFrom="page">
                <wp:posOffset>5924550</wp:posOffset>
              </wp:positionH>
              <wp:positionV relativeFrom="page">
                <wp:posOffset>1962150</wp:posOffset>
              </wp:positionV>
              <wp:extent cx="14287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28750" cy="8009890"/>
                      </a:xfrm>
                      <a:prstGeom prst="rect">
                        <a:avLst/>
                      </a:prstGeom>
                      <a:noFill/>
                    </wps:spPr>
                    <wps:txbx>
                      <w:txbxContent>
                        <w:p w14:paraId="3DDDCB0C" w14:textId="77777777" w:rsidR="003D6F63" w:rsidRDefault="00E8428E">
                          <w:pPr>
                            <w:pStyle w:val="Referentiegegevensbold"/>
                          </w:pPr>
                          <w:r>
                            <w:t>Ministerie van Buitenlandse Zaken</w:t>
                          </w:r>
                        </w:p>
                        <w:p w14:paraId="3DDDCB0D" w14:textId="77777777" w:rsidR="003D6F63" w:rsidRDefault="003D6F63">
                          <w:pPr>
                            <w:pStyle w:val="WitregelW2"/>
                          </w:pPr>
                        </w:p>
                        <w:p w14:paraId="3DDDCB0E" w14:textId="77777777" w:rsidR="003D6F63" w:rsidRDefault="00E8428E">
                          <w:pPr>
                            <w:pStyle w:val="Referentiegegevensbold"/>
                          </w:pPr>
                          <w:r>
                            <w:t>Onze referentie</w:t>
                          </w:r>
                        </w:p>
                        <w:p w14:paraId="3DDDCB0F" w14:textId="77777777" w:rsidR="003D6F63" w:rsidRDefault="00E8428E">
                          <w:pPr>
                            <w:pStyle w:val="Referentiegegevens"/>
                          </w:pPr>
                          <w:r>
                            <w:t>BZ2522321</w:t>
                          </w:r>
                        </w:p>
                      </w:txbxContent>
                    </wps:txbx>
                    <wps:bodyPr vert="horz" wrap="square" lIns="0" tIns="0" rIns="0" bIns="0" anchor="t" anchorCtr="0"/>
                  </wps:wsp>
                </a:graphicData>
              </a:graphic>
              <wp14:sizeRelH relativeFrom="margin">
                <wp14:pctWidth>0</wp14:pctWidth>
              </wp14:sizeRelH>
            </wp:anchor>
          </w:drawing>
        </mc:Choice>
        <mc:Fallback>
          <w:pict>
            <v:shapetype w14:anchorId="3DDDCADD" id="_x0000_t202" coordsize="21600,21600" o:spt="202" path="m,l,21600r21600,l21600,xe">
              <v:stroke joinstyle="miter"/>
              <v:path gradientshapeok="t" o:connecttype="rect"/>
            </v:shapetype>
            <v:shape id="41b1110a-80a4-11ea-b356-6230a4311406" o:spid="_x0000_s1026" type="#_x0000_t202" style="position:absolute;margin-left:466.5pt;margin-top:154.5pt;width:112.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" filled="f" stroked="f">
              <v:textbox inset="0,0,0,0">
                <w:txbxContent>
                  <w:p w14:paraId="3DDDCB0C" w14:textId="77777777" w:rsidR="003D6F63" w:rsidRDefault="00E8428E">
                    <w:pPr>
                      <w:pStyle w:val="Referentiegegevensbold"/>
                    </w:pPr>
                    <w:r>
                      <w:t>Ministerie van Buitenlandse Zaken</w:t>
                    </w:r>
                  </w:p>
                  <w:p w14:paraId="3DDDCB0D" w14:textId="77777777" w:rsidR="003D6F63" w:rsidRDefault="003D6F63">
                    <w:pPr>
                      <w:pStyle w:val="WitregelW2"/>
                    </w:pPr>
                  </w:p>
                  <w:p w14:paraId="3DDDCB0E" w14:textId="77777777" w:rsidR="003D6F63" w:rsidRDefault="00E8428E">
                    <w:pPr>
                      <w:pStyle w:val="Referentiegegevensbold"/>
                    </w:pPr>
                    <w:r>
                      <w:t>Onze referentie</w:t>
                    </w:r>
                  </w:p>
                  <w:p w14:paraId="3DDDCB0F" w14:textId="77777777" w:rsidR="003D6F63" w:rsidRDefault="00E8428E">
                    <w:pPr>
                      <w:pStyle w:val="Referentiegegevens"/>
                    </w:pPr>
                    <w:r>
                      <w:t>BZ2522321</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DDDCAE1" wp14:editId="53525CFE">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DDDCB11" w14:textId="18318295" w:rsidR="003D6F63" w:rsidRDefault="00E8428E">
                          <w:pPr>
                            <w:pStyle w:val="Referentiegegevens"/>
                          </w:pPr>
                          <w:r>
                            <w:t xml:space="preserve">Pagina </w:t>
                          </w:r>
                          <w:r>
                            <w:fldChar w:fldCharType="begin"/>
                          </w:r>
                          <w:r>
                            <w:instrText>=</w:instrText>
                          </w:r>
                          <w:r>
                            <w:fldChar w:fldCharType="begin"/>
                          </w:r>
                          <w:r>
                            <w:instrText>PAGE</w:instrText>
                          </w:r>
                          <w:r>
                            <w:fldChar w:fldCharType="separate"/>
                          </w:r>
                          <w:r w:rsidR="0007693F">
                            <w:rPr>
                              <w:noProof/>
                            </w:rPr>
                            <w:instrText>4</w:instrText>
                          </w:r>
                          <w:r>
                            <w:fldChar w:fldCharType="end"/>
                          </w:r>
                          <w:r>
                            <w:instrText>-1</w:instrText>
                          </w:r>
                          <w:r>
                            <w:fldChar w:fldCharType="separate"/>
                          </w:r>
                          <w:r w:rsidR="0007693F">
                            <w:rPr>
                              <w:noProof/>
                            </w:rPr>
                            <w:t>3</w:t>
                          </w:r>
                          <w:r>
                            <w:fldChar w:fldCharType="end"/>
                          </w:r>
                          <w:r>
                            <w:t xml:space="preserve"> van </w:t>
                          </w:r>
                          <w:r>
                            <w:fldChar w:fldCharType="begin"/>
                          </w:r>
                          <w:r>
                            <w:instrText>=</w:instrText>
                          </w:r>
                          <w:r>
                            <w:fldChar w:fldCharType="begin"/>
                          </w:r>
                          <w:r>
                            <w:instrText>NUMPAGES</w:instrText>
                          </w:r>
                          <w:r>
                            <w:fldChar w:fldCharType="separate"/>
                          </w:r>
                          <w:r w:rsidR="0007693F">
                            <w:rPr>
                              <w:noProof/>
                            </w:rPr>
                            <w:instrText>4</w:instrText>
                          </w:r>
                          <w:r>
                            <w:fldChar w:fldCharType="end"/>
                          </w:r>
                          <w:r>
                            <w:instrText>-1</w:instrText>
                          </w:r>
                          <w:r>
                            <w:fldChar w:fldCharType="separate"/>
                          </w:r>
                          <w:r w:rsidR="0007693F">
                            <w:rPr>
                              <w:noProof/>
                            </w:rPr>
                            <w:t>3</w:t>
                          </w:r>
                          <w:r>
                            <w:fldChar w:fldCharType="end"/>
                          </w:r>
                        </w:p>
                      </w:txbxContent>
                    </wps:txbx>
                    <wps:bodyPr vert="horz" wrap="square" lIns="0" tIns="0" rIns="0" bIns="0" anchor="t" anchorCtr="0"/>
                  </wps:wsp>
                </a:graphicData>
              </a:graphic>
            </wp:anchor>
          </w:drawing>
        </mc:Choice>
        <mc:Fallback>
          <w:pict>
            <v:shape w14:anchorId="3DDDCAE1"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DDDCB11" w14:textId="18318295" w:rsidR="003D6F63" w:rsidRDefault="00E8428E">
                    <w:pPr>
                      <w:pStyle w:val="Referentiegegevens"/>
                    </w:pPr>
                    <w:r>
                      <w:t xml:space="preserve">Pagina </w:t>
                    </w:r>
                    <w:r>
                      <w:fldChar w:fldCharType="begin"/>
                    </w:r>
                    <w:r>
                      <w:instrText>=</w:instrText>
                    </w:r>
                    <w:r>
                      <w:fldChar w:fldCharType="begin"/>
                    </w:r>
                    <w:r>
                      <w:instrText>PAGE</w:instrText>
                    </w:r>
                    <w:r>
                      <w:fldChar w:fldCharType="separate"/>
                    </w:r>
                    <w:r w:rsidR="0007693F">
                      <w:rPr>
                        <w:noProof/>
                      </w:rPr>
                      <w:instrText>4</w:instrText>
                    </w:r>
                    <w:r>
                      <w:fldChar w:fldCharType="end"/>
                    </w:r>
                    <w:r>
                      <w:instrText>-1</w:instrText>
                    </w:r>
                    <w:r>
                      <w:fldChar w:fldCharType="separate"/>
                    </w:r>
                    <w:r w:rsidR="0007693F">
                      <w:rPr>
                        <w:noProof/>
                      </w:rPr>
                      <w:t>3</w:t>
                    </w:r>
                    <w:r>
                      <w:fldChar w:fldCharType="end"/>
                    </w:r>
                    <w:r>
                      <w:t xml:space="preserve"> van </w:t>
                    </w:r>
                    <w:r>
                      <w:fldChar w:fldCharType="begin"/>
                    </w:r>
                    <w:r>
                      <w:instrText>=</w:instrText>
                    </w:r>
                    <w:r>
                      <w:fldChar w:fldCharType="begin"/>
                    </w:r>
                    <w:r>
                      <w:instrText>NUMPAGES</w:instrText>
                    </w:r>
                    <w:r>
                      <w:fldChar w:fldCharType="separate"/>
                    </w:r>
                    <w:r w:rsidR="0007693F">
                      <w:rPr>
                        <w:noProof/>
                      </w:rPr>
                      <w:instrText>4</w:instrText>
                    </w:r>
                    <w:r>
                      <w:fldChar w:fldCharType="end"/>
                    </w:r>
                    <w:r>
                      <w:instrText>-1</w:instrText>
                    </w:r>
                    <w:r>
                      <w:fldChar w:fldCharType="separate"/>
                    </w:r>
                    <w:r w:rsidR="0007693F">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CADB" w14:textId="024F130C" w:rsidR="003D6F63" w:rsidRDefault="00E8428E">
    <w:pPr>
      <w:spacing w:after="7131" w:line="14" w:lineRule="exact"/>
    </w:pPr>
    <w:r>
      <w:rPr>
        <w:noProof/>
      </w:rPr>
      <mc:AlternateContent>
        <mc:Choice Requires="wps">
          <w:drawing>
            <wp:anchor distT="0" distB="0" distL="0" distR="0" simplePos="0" relativeHeight="251655680" behindDoc="0" locked="1" layoutInCell="1" allowOverlap="1" wp14:anchorId="3DDDCAE3" wp14:editId="3DDDCAE4">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DDDCB12" w14:textId="77777777" w:rsidR="00E8428E" w:rsidRDefault="00E8428E"/>
                      </w:txbxContent>
                    </wps:txbx>
                    <wps:bodyPr vert="horz" wrap="square" lIns="0" tIns="0" rIns="0" bIns="0" anchor="t" anchorCtr="0"/>
                  </wps:wsp>
                </a:graphicData>
              </a:graphic>
            </wp:anchor>
          </w:drawing>
        </mc:Choice>
        <mc:Fallback>
          <w:pict>
            <v:shapetype w14:anchorId="3DDDCAE3"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DDDCB12" w14:textId="77777777" w:rsidR="00E8428E" w:rsidRDefault="00E8428E"/>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DDDCAE5" wp14:editId="3DDDCAE6">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5B9261C" w14:textId="7087848E" w:rsidR="00671BE2" w:rsidRPr="00671BE2" w:rsidRDefault="00671BE2" w:rsidP="00671BE2">
                          <w:pPr>
                            <w:rPr>
                              <w:color w:val="auto"/>
                            </w:rPr>
                          </w:pPr>
                          <w:r w:rsidRPr="00671BE2">
                            <w:rPr>
                              <w:color w:val="auto"/>
                            </w:rPr>
                            <w:t xml:space="preserve">Aan de Voorzitter van de </w:t>
                          </w:r>
                        </w:p>
                        <w:p w14:paraId="594C0A90" w14:textId="781C45FA" w:rsidR="00671BE2" w:rsidRPr="00671BE2" w:rsidRDefault="00671BE2" w:rsidP="00671BE2">
                          <w:pPr>
                            <w:rPr>
                              <w:color w:val="auto"/>
                            </w:rPr>
                          </w:pPr>
                          <w:r w:rsidRPr="00671BE2">
                            <w:rPr>
                              <w:color w:val="auto"/>
                            </w:rPr>
                            <w:t>Tweede Kamer der Staten-Generaal</w:t>
                          </w:r>
                        </w:p>
                        <w:p w14:paraId="425BC941" w14:textId="342B4504" w:rsidR="00671BE2" w:rsidRPr="00671BE2" w:rsidRDefault="00671BE2" w:rsidP="00671BE2">
                          <w:pPr>
                            <w:rPr>
                              <w:color w:val="auto"/>
                            </w:rPr>
                          </w:pPr>
                          <w:r w:rsidRPr="00671BE2">
                            <w:rPr>
                              <w:color w:val="auto"/>
                            </w:rPr>
                            <w:t>Prinses Irenestraat 6</w:t>
                          </w:r>
                        </w:p>
                        <w:p w14:paraId="7A1DDB9C" w14:textId="6A1FF7DD" w:rsidR="00671BE2" w:rsidRPr="00671BE2" w:rsidRDefault="00671BE2" w:rsidP="00671BE2">
                          <w:pPr>
                            <w:rPr>
                              <w:color w:val="auto"/>
                            </w:rPr>
                          </w:pPr>
                          <w:r w:rsidRPr="00671BE2">
                            <w:rPr>
                              <w:color w:val="auto"/>
                            </w:rPr>
                            <w:t>Den Haag</w:t>
                          </w:r>
                        </w:p>
                      </w:txbxContent>
                    </wps:txbx>
                    <wps:bodyPr vert="horz" wrap="square" lIns="0" tIns="0" rIns="0" bIns="0" anchor="t" anchorCtr="0"/>
                  </wps:wsp>
                </a:graphicData>
              </a:graphic>
            </wp:anchor>
          </w:drawing>
        </mc:Choice>
        <mc:Fallback>
          <w:pict>
            <v:shape w14:anchorId="3DDDCAE5"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5B9261C" w14:textId="7087848E" w:rsidR="00671BE2" w:rsidRPr="00671BE2" w:rsidRDefault="00671BE2" w:rsidP="00671BE2">
                    <w:pPr>
                      <w:rPr>
                        <w:color w:val="auto"/>
                      </w:rPr>
                    </w:pPr>
                    <w:r w:rsidRPr="00671BE2">
                      <w:rPr>
                        <w:color w:val="auto"/>
                      </w:rPr>
                      <w:t xml:space="preserve">Aan de Voorzitter van de </w:t>
                    </w:r>
                  </w:p>
                  <w:p w14:paraId="594C0A90" w14:textId="781C45FA" w:rsidR="00671BE2" w:rsidRPr="00671BE2" w:rsidRDefault="00671BE2" w:rsidP="00671BE2">
                    <w:pPr>
                      <w:rPr>
                        <w:color w:val="auto"/>
                      </w:rPr>
                    </w:pPr>
                    <w:r w:rsidRPr="00671BE2">
                      <w:rPr>
                        <w:color w:val="auto"/>
                      </w:rPr>
                      <w:t>Tweede Kamer der Staten-Generaal</w:t>
                    </w:r>
                  </w:p>
                  <w:p w14:paraId="425BC941" w14:textId="342B4504" w:rsidR="00671BE2" w:rsidRPr="00671BE2" w:rsidRDefault="00671BE2" w:rsidP="00671BE2">
                    <w:pPr>
                      <w:rPr>
                        <w:color w:val="auto"/>
                      </w:rPr>
                    </w:pPr>
                    <w:r w:rsidRPr="00671BE2">
                      <w:rPr>
                        <w:color w:val="auto"/>
                      </w:rPr>
                      <w:t>Prinses Irenestraat 6</w:t>
                    </w:r>
                  </w:p>
                  <w:p w14:paraId="7A1DDB9C" w14:textId="6A1FF7DD" w:rsidR="00671BE2" w:rsidRPr="00671BE2" w:rsidRDefault="00671BE2" w:rsidP="00671BE2">
                    <w:pPr>
                      <w:rPr>
                        <w:color w:val="auto"/>
                      </w:rPr>
                    </w:pPr>
                    <w:r w:rsidRPr="00671BE2">
                      <w:rPr>
                        <w:color w:val="auto"/>
                      </w:rP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DDDCAE7" wp14:editId="3DDDCAE8">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1D859B32" w14:textId="0C01163D" w:rsidR="008E07D5" w:rsidRDefault="008E07D5" w:rsidP="008E07D5">
                          <w:r>
                            <w:t>Datum</w:t>
                          </w:r>
                          <w:r>
                            <w:tab/>
                          </w:r>
                          <w:r w:rsidR="00A94CC3">
                            <w:t>5</w:t>
                          </w:r>
                          <w:r>
                            <w:t xml:space="preserve"> december 2025</w:t>
                          </w:r>
                        </w:p>
                        <w:p w14:paraId="6747C30D" w14:textId="2E1E5ADC" w:rsidR="008E07D5" w:rsidRDefault="008E07D5" w:rsidP="008E07D5">
                          <w:r>
                            <w:t>Betreft Beantwoording vragen van de leden Tseggai en Piri (GL-PvdA) over de toenemende spanningen tussen de Verenigde Staten en Venezuela</w:t>
                          </w:r>
                        </w:p>
                        <w:p w14:paraId="3DDDCAFC" w14:textId="77777777" w:rsidR="003D6F63" w:rsidRDefault="003D6F63"/>
                      </w:txbxContent>
                    </wps:txbx>
                    <wps:bodyPr vert="horz" wrap="square" lIns="0" tIns="0" rIns="0" bIns="0" anchor="t" anchorCtr="0"/>
                  </wps:wsp>
                </a:graphicData>
              </a:graphic>
            </wp:anchor>
          </w:drawing>
        </mc:Choice>
        <mc:Fallback>
          <w:pict>
            <v:shape w14:anchorId="3DDDCAE7"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1D859B32" w14:textId="0C01163D" w:rsidR="008E07D5" w:rsidRDefault="008E07D5" w:rsidP="008E07D5">
                    <w:r>
                      <w:t>Datum</w:t>
                    </w:r>
                    <w:r>
                      <w:tab/>
                    </w:r>
                    <w:r w:rsidR="00A94CC3">
                      <w:t>5</w:t>
                    </w:r>
                    <w:r>
                      <w:t xml:space="preserve"> december 2025</w:t>
                    </w:r>
                  </w:p>
                  <w:p w14:paraId="6747C30D" w14:textId="2E1E5ADC" w:rsidR="008E07D5" w:rsidRDefault="008E07D5" w:rsidP="008E07D5">
                    <w:r>
                      <w:t>Betreft Beantwoording vragen van de leden Tseggai en Piri (GL-PvdA) over de toenemende spanningen tussen de Verenigde Staten en Venezuela</w:t>
                    </w:r>
                  </w:p>
                  <w:p w14:paraId="3DDDCAFC" w14:textId="77777777" w:rsidR="003D6F63" w:rsidRDefault="003D6F63"/>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DDDCAE9" wp14:editId="15160C00">
              <wp:simplePos x="0" y="0"/>
              <wp:positionH relativeFrom="page">
                <wp:posOffset>5923915</wp:posOffset>
              </wp:positionH>
              <wp:positionV relativeFrom="page">
                <wp:posOffset>1962150</wp:posOffset>
              </wp:positionV>
              <wp:extent cx="134302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43025" cy="8009890"/>
                      </a:xfrm>
                      <a:prstGeom prst="rect">
                        <a:avLst/>
                      </a:prstGeom>
                      <a:noFill/>
                    </wps:spPr>
                    <wps:txbx>
                      <w:txbxContent>
                        <w:p w14:paraId="3DDDCAFD" w14:textId="77777777" w:rsidR="003D6F63" w:rsidRDefault="00E8428E">
                          <w:pPr>
                            <w:pStyle w:val="Referentiegegevensbold"/>
                          </w:pPr>
                          <w:r>
                            <w:t>Ministerie van Buitenlandse Zaken</w:t>
                          </w:r>
                        </w:p>
                        <w:p w14:paraId="4208E7E9" w14:textId="5C05F82D" w:rsidR="00671BE2" w:rsidRPr="00671BE2" w:rsidRDefault="00671BE2" w:rsidP="00671BE2">
                          <w:pPr>
                            <w:rPr>
                              <w:sz w:val="13"/>
                              <w:szCs w:val="13"/>
                            </w:rPr>
                          </w:pPr>
                          <w:r w:rsidRPr="00671BE2">
                            <w:rPr>
                              <w:sz w:val="13"/>
                              <w:szCs w:val="13"/>
                            </w:rPr>
                            <w:t>Rijnstraat 8</w:t>
                          </w:r>
                        </w:p>
                        <w:p w14:paraId="38D02F9C" w14:textId="39A1429F" w:rsidR="00671BE2" w:rsidRPr="00671BE2" w:rsidRDefault="00671BE2" w:rsidP="00671BE2">
                          <w:pPr>
                            <w:rPr>
                              <w:sz w:val="13"/>
                              <w:szCs w:val="13"/>
                            </w:rPr>
                          </w:pPr>
                          <w:r w:rsidRPr="00671BE2">
                            <w:rPr>
                              <w:sz w:val="13"/>
                              <w:szCs w:val="13"/>
                            </w:rPr>
                            <w:t>2515 XP Den Haag</w:t>
                          </w:r>
                        </w:p>
                        <w:p w14:paraId="64FB2181" w14:textId="2694AC53" w:rsidR="00671BE2" w:rsidRPr="00671BE2" w:rsidRDefault="00671BE2" w:rsidP="00671BE2">
                          <w:pPr>
                            <w:rPr>
                              <w:sz w:val="13"/>
                              <w:szCs w:val="13"/>
                            </w:rPr>
                          </w:pPr>
                          <w:r w:rsidRPr="00671BE2">
                            <w:rPr>
                              <w:sz w:val="13"/>
                              <w:szCs w:val="13"/>
                            </w:rPr>
                            <w:t>Postbus 20061</w:t>
                          </w:r>
                        </w:p>
                        <w:p w14:paraId="3DDDCAFF" w14:textId="1791ABAE" w:rsidR="003D6F63" w:rsidRPr="00671BE2" w:rsidRDefault="00671BE2" w:rsidP="00671BE2">
                          <w:pPr>
                            <w:rPr>
                              <w:sz w:val="13"/>
                              <w:szCs w:val="13"/>
                            </w:rPr>
                          </w:pPr>
                          <w:r w:rsidRPr="00671BE2">
                            <w:rPr>
                              <w:sz w:val="13"/>
                              <w:szCs w:val="13"/>
                            </w:rPr>
                            <w:t>Nederland</w:t>
                          </w:r>
                          <w:r w:rsidR="00E8428E" w:rsidRPr="00671BE2">
                            <w:rPr>
                              <w:sz w:val="13"/>
                              <w:szCs w:val="13"/>
                            </w:rPr>
                            <w:t xml:space="preserve"> </w:t>
                          </w:r>
                        </w:p>
                        <w:p w14:paraId="3DDDCB00" w14:textId="77777777" w:rsidR="003D6F63" w:rsidRDefault="00E8428E">
                          <w:pPr>
                            <w:pStyle w:val="Referentiegegevens"/>
                          </w:pPr>
                          <w:r>
                            <w:t>www.minbuza.nl</w:t>
                          </w:r>
                        </w:p>
                        <w:p w14:paraId="3DDDCB01" w14:textId="77777777" w:rsidR="003D6F63" w:rsidRDefault="003D6F63">
                          <w:pPr>
                            <w:pStyle w:val="WitregelW2"/>
                          </w:pPr>
                        </w:p>
                        <w:p w14:paraId="3DDDCB02" w14:textId="77777777" w:rsidR="003D6F63" w:rsidRDefault="00E8428E">
                          <w:pPr>
                            <w:pStyle w:val="Referentiegegevensbold"/>
                          </w:pPr>
                          <w:r>
                            <w:t>Onze referentie</w:t>
                          </w:r>
                        </w:p>
                        <w:p w14:paraId="3DDDCB03" w14:textId="77777777" w:rsidR="003D6F63" w:rsidRDefault="00E8428E">
                          <w:pPr>
                            <w:pStyle w:val="Referentiegegevens"/>
                          </w:pPr>
                          <w:r>
                            <w:t>BZ2522321</w:t>
                          </w:r>
                        </w:p>
                        <w:p w14:paraId="3DDDCB04" w14:textId="77777777" w:rsidR="003D6F63" w:rsidRDefault="003D6F63">
                          <w:pPr>
                            <w:pStyle w:val="WitregelW1"/>
                          </w:pPr>
                        </w:p>
                        <w:p w14:paraId="3DDDCB05" w14:textId="77777777" w:rsidR="003D6F63" w:rsidRDefault="00E8428E">
                          <w:pPr>
                            <w:pStyle w:val="Referentiegegevensbold"/>
                          </w:pPr>
                          <w:r>
                            <w:t>Uw referentie</w:t>
                          </w:r>
                        </w:p>
                        <w:p w14:paraId="3DDDCB06" w14:textId="77777777" w:rsidR="003D6F63" w:rsidRDefault="00E8428E">
                          <w:pPr>
                            <w:pStyle w:val="Referentiegegevens"/>
                          </w:pPr>
                          <w:r>
                            <w:t>2025Z19864</w:t>
                          </w:r>
                        </w:p>
                        <w:p w14:paraId="3DDDCB07" w14:textId="77777777" w:rsidR="003D6F63" w:rsidRDefault="003D6F63">
                          <w:pPr>
                            <w:pStyle w:val="WitregelW1"/>
                          </w:pPr>
                        </w:p>
                        <w:p w14:paraId="3DDDCB08" w14:textId="77777777" w:rsidR="003D6F63" w:rsidRDefault="00E8428E">
                          <w:pPr>
                            <w:pStyle w:val="Referentiegegevensbold"/>
                          </w:pPr>
                          <w:r>
                            <w:t>Bijlage(n)</w:t>
                          </w:r>
                        </w:p>
                        <w:p w14:paraId="3DDDCB09" w14:textId="77777777" w:rsidR="003D6F63" w:rsidRDefault="00E8428E">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DDDCAE9" id="41b10cd4-80a4-11ea-b356-6230a4311406" o:spid="_x0000_s1031" type="#_x0000_t202" style="position:absolute;margin-left:466.45pt;margin-top:154.5pt;width:105.7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" filled="f" stroked="f">
              <v:textbox inset="0,0,0,0">
                <w:txbxContent>
                  <w:p w14:paraId="3DDDCAFD" w14:textId="77777777" w:rsidR="003D6F63" w:rsidRDefault="00E8428E">
                    <w:pPr>
                      <w:pStyle w:val="Referentiegegevensbold"/>
                    </w:pPr>
                    <w:r>
                      <w:t>Ministerie van Buitenlandse Zaken</w:t>
                    </w:r>
                  </w:p>
                  <w:p w14:paraId="4208E7E9" w14:textId="5C05F82D" w:rsidR="00671BE2" w:rsidRPr="00671BE2" w:rsidRDefault="00671BE2" w:rsidP="00671BE2">
                    <w:pPr>
                      <w:rPr>
                        <w:sz w:val="13"/>
                        <w:szCs w:val="13"/>
                      </w:rPr>
                    </w:pPr>
                    <w:r w:rsidRPr="00671BE2">
                      <w:rPr>
                        <w:sz w:val="13"/>
                        <w:szCs w:val="13"/>
                      </w:rPr>
                      <w:t>Rijnstraat 8</w:t>
                    </w:r>
                  </w:p>
                  <w:p w14:paraId="38D02F9C" w14:textId="39A1429F" w:rsidR="00671BE2" w:rsidRPr="00671BE2" w:rsidRDefault="00671BE2" w:rsidP="00671BE2">
                    <w:pPr>
                      <w:rPr>
                        <w:sz w:val="13"/>
                        <w:szCs w:val="13"/>
                      </w:rPr>
                    </w:pPr>
                    <w:r w:rsidRPr="00671BE2">
                      <w:rPr>
                        <w:sz w:val="13"/>
                        <w:szCs w:val="13"/>
                      </w:rPr>
                      <w:t>2515 XP Den Haag</w:t>
                    </w:r>
                  </w:p>
                  <w:p w14:paraId="64FB2181" w14:textId="2694AC53" w:rsidR="00671BE2" w:rsidRPr="00671BE2" w:rsidRDefault="00671BE2" w:rsidP="00671BE2">
                    <w:pPr>
                      <w:rPr>
                        <w:sz w:val="13"/>
                        <w:szCs w:val="13"/>
                      </w:rPr>
                    </w:pPr>
                    <w:r w:rsidRPr="00671BE2">
                      <w:rPr>
                        <w:sz w:val="13"/>
                        <w:szCs w:val="13"/>
                      </w:rPr>
                      <w:t>Postbus 20061</w:t>
                    </w:r>
                  </w:p>
                  <w:p w14:paraId="3DDDCAFF" w14:textId="1791ABAE" w:rsidR="003D6F63" w:rsidRPr="00671BE2" w:rsidRDefault="00671BE2" w:rsidP="00671BE2">
                    <w:pPr>
                      <w:rPr>
                        <w:sz w:val="13"/>
                        <w:szCs w:val="13"/>
                      </w:rPr>
                    </w:pPr>
                    <w:r w:rsidRPr="00671BE2">
                      <w:rPr>
                        <w:sz w:val="13"/>
                        <w:szCs w:val="13"/>
                      </w:rPr>
                      <w:t>Nederland</w:t>
                    </w:r>
                    <w:r w:rsidR="00E8428E" w:rsidRPr="00671BE2">
                      <w:rPr>
                        <w:sz w:val="13"/>
                        <w:szCs w:val="13"/>
                      </w:rPr>
                      <w:t xml:space="preserve"> </w:t>
                    </w:r>
                  </w:p>
                  <w:p w14:paraId="3DDDCB00" w14:textId="77777777" w:rsidR="003D6F63" w:rsidRDefault="00E8428E">
                    <w:pPr>
                      <w:pStyle w:val="Referentiegegevens"/>
                    </w:pPr>
                    <w:r>
                      <w:t>www.minbuza.nl</w:t>
                    </w:r>
                  </w:p>
                  <w:p w14:paraId="3DDDCB01" w14:textId="77777777" w:rsidR="003D6F63" w:rsidRDefault="003D6F63">
                    <w:pPr>
                      <w:pStyle w:val="WitregelW2"/>
                    </w:pPr>
                  </w:p>
                  <w:p w14:paraId="3DDDCB02" w14:textId="77777777" w:rsidR="003D6F63" w:rsidRDefault="00E8428E">
                    <w:pPr>
                      <w:pStyle w:val="Referentiegegevensbold"/>
                    </w:pPr>
                    <w:r>
                      <w:t>Onze referentie</w:t>
                    </w:r>
                  </w:p>
                  <w:p w14:paraId="3DDDCB03" w14:textId="77777777" w:rsidR="003D6F63" w:rsidRDefault="00E8428E">
                    <w:pPr>
                      <w:pStyle w:val="Referentiegegevens"/>
                    </w:pPr>
                    <w:r>
                      <w:t>BZ2522321</w:t>
                    </w:r>
                  </w:p>
                  <w:p w14:paraId="3DDDCB04" w14:textId="77777777" w:rsidR="003D6F63" w:rsidRDefault="003D6F63">
                    <w:pPr>
                      <w:pStyle w:val="WitregelW1"/>
                    </w:pPr>
                  </w:p>
                  <w:p w14:paraId="3DDDCB05" w14:textId="77777777" w:rsidR="003D6F63" w:rsidRDefault="00E8428E">
                    <w:pPr>
                      <w:pStyle w:val="Referentiegegevensbold"/>
                    </w:pPr>
                    <w:r>
                      <w:t>Uw referentie</w:t>
                    </w:r>
                  </w:p>
                  <w:p w14:paraId="3DDDCB06" w14:textId="77777777" w:rsidR="003D6F63" w:rsidRDefault="00E8428E">
                    <w:pPr>
                      <w:pStyle w:val="Referentiegegevens"/>
                    </w:pPr>
                    <w:r>
                      <w:t>2025Z19864</w:t>
                    </w:r>
                  </w:p>
                  <w:p w14:paraId="3DDDCB07" w14:textId="77777777" w:rsidR="003D6F63" w:rsidRDefault="003D6F63">
                    <w:pPr>
                      <w:pStyle w:val="WitregelW1"/>
                    </w:pPr>
                  </w:p>
                  <w:p w14:paraId="3DDDCB08" w14:textId="77777777" w:rsidR="003D6F63" w:rsidRDefault="00E8428E">
                    <w:pPr>
                      <w:pStyle w:val="Referentiegegevensbold"/>
                    </w:pPr>
                    <w:r>
                      <w:t>Bijlage(n)</w:t>
                    </w:r>
                  </w:p>
                  <w:p w14:paraId="3DDDCB09" w14:textId="77777777" w:rsidR="003D6F63" w:rsidRDefault="00E8428E">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DDDCAED" wp14:editId="2E9A6B0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DDDCB18" w14:textId="77777777" w:rsidR="00E8428E" w:rsidRDefault="00E8428E"/>
                      </w:txbxContent>
                    </wps:txbx>
                    <wps:bodyPr vert="horz" wrap="square" lIns="0" tIns="0" rIns="0" bIns="0" anchor="t" anchorCtr="0"/>
                  </wps:wsp>
                </a:graphicData>
              </a:graphic>
            </wp:anchor>
          </w:drawing>
        </mc:Choice>
        <mc:Fallback>
          <w:pict>
            <v:shape w14:anchorId="3DDDCAED"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DDDCB18" w14:textId="77777777" w:rsidR="00E8428E" w:rsidRDefault="00E8428E"/>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DDDCAEF" wp14:editId="3DDDCAF0">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DDDCB1A" w14:textId="77777777" w:rsidR="00E8428E" w:rsidRDefault="00E8428E"/>
                      </w:txbxContent>
                    </wps:txbx>
                    <wps:bodyPr vert="horz" wrap="square" lIns="0" tIns="0" rIns="0" bIns="0" anchor="t" anchorCtr="0"/>
                  </wps:wsp>
                </a:graphicData>
              </a:graphic>
            </wp:anchor>
          </w:drawing>
        </mc:Choice>
        <mc:Fallback>
          <w:pict>
            <v:shape w14:anchorId="3DDDCAEF"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DDDCB1A" w14:textId="77777777" w:rsidR="00E8428E" w:rsidRDefault="00E8428E"/>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DDDCAF1" wp14:editId="3DDDCAF2">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DDCB0B" w14:textId="77777777" w:rsidR="003D6F63" w:rsidRDefault="00E8428E">
                          <w:pPr>
                            <w:spacing w:line="240" w:lineRule="auto"/>
                          </w:pPr>
                          <w:r>
                            <w:rPr>
                              <w:noProof/>
                            </w:rPr>
                            <w:drawing>
                              <wp:inline distT="0" distB="0" distL="0" distR="0" wp14:anchorId="611EA644" wp14:editId="3DDDCB1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DDCAF1"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DDDCB0B" w14:textId="77777777" w:rsidR="003D6F63" w:rsidRDefault="00E8428E">
                    <w:pPr>
                      <w:spacing w:line="240" w:lineRule="auto"/>
                    </w:pPr>
                    <w:r>
                      <w:rPr>
                        <w:noProof/>
                      </w:rPr>
                      <w:drawing>
                        <wp:inline distT="0" distB="0" distL="0" distR="0" wp14:anchorId="611EA644" wp14:editId="3DDDCB1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A3A57E"/>
    <w:multiLevelType w:val="multilevel"/>
    <w:tmpl w:val="338F7C4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71AB8B0"/>
    <w:multiLevelType w:val="multilevel"/>
    <w:tmpl w:val="9CA9899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84A852F"/>
    <w:multiLevelType w:val="multilevel"/>
    <w:tmpl w:val="547FE8C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1F7C578A"/>
    <w:multiLevelType w:val="multilevel"/>
    <w:tmpl w:val="76E82AE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62C166A"/>
    <w:multiLevelType w:val="multilevel"/>
    <w:tmpl w:val="00010C5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F2E043E"/>
    <w:multiLevelType w:val="hybridMultilevel"/>
    <w:tmpl w:val="5CA239D0"/>
    <w:lvl w:ilvl="0" w:tplc="08F4FDCA">
      <w:start w:val="1"/>
      <w:numFmt w:val="bullet"/>
      <w:lvlText w:val=""/>
      <w:lvlJc w:val="left"/>
      <w:pPr>
        <w:ind w:left="1440" w:hanging="360"/>
      </w:pPr>
      <w:rPr>
        <w:rFonts w:ascii="Symbol" w:hAnsi="Symbol"/>
      </w:rPr>
    </w:lvl>
    <w:lvl w:ilvl="1" w:tplc="5E12617E">
      <w:start w:val="1"/>
      <w:numFmt w:val="bullet"/>
      <w:lvlText w:val=""/>
      <w:lvlJc w:val="left"/>
      <w:pPr>
        <w:ind w:left="2160" w:hanging="360"/>
      </w:pPr>
      <w:rPr>
        <w:rFonts w:ascii="Symbol" w:hAnsi="Symbol"/>
      </w:rPr>
    </w:lvl>
    <w:lvl w:ilvl="2" w:tplc="A8C62E30">
      <w:start w:val="1"/>
      <w:numFmt w:val="bullet"/>
      <w:lvlText w:val=""/>
      <w:lvlJc w:val="left"/>
      <w:pPr>
        <w:ind w:left="1440" w:hanging="360"/>
      </w:pPr>
      <w:rPr>
        <w:rFonts w:ascii="Symbol" w:hAnsi="Symbol"/>
      </w:rPr>
    </w:lvl>
    <w:lvl w:ilvl="3" w:tplc="584E3B16">
      <w:start w:val="1"/>
      <w:numFmt w:val="bullet"/>
      <w:lvlText w:val=""/>
      <w:lvlJc w:val="left"/>
      <w:pPr>
        <w:ind w:left="1440" w:hanging="360"/>
      </w:pPr>
      <w:rPr>
        <w:rFonts w:ascii="Symbol" w:hAnsi="Symbol"/>
      </w:rPr>
    </w:lvl>
    <w:lvl w:ilvl="4" w:tplc="28165A70">
      <w:start w:val="1"/>
      <w:numFmt w:val="bullet"/>
      <w:lvlText w:val=""/>
      <w:lvlJc w:val="left"/>
      <w:pPr>
        <w:ind w:left="1440" w:hanging="360"/>
      </w:pPr>
      <w:rPr>
        <w:rFonts w:ascii="Symbol" w:hAnsi="Symbol"/>
      </w:rPr>
    </w:lvl>
    <w:lvl w:ilvl="5" w:tplc="CF6C217E">
      <w:start w:val="1"/>
      <w:numFmt w:val="bullet"/>
      <w:lvlText w:val=""/>
      <w:lvlJc w:val="left"/>
      <w:pPr>
        <w:ind w:left="1440" w:hanging="360"/>
      </w:pPr>
      <w:rPr>
        <w:rFonts w:ascii="Symbol" w:hAnsi="Symbol"/>
      </w:rPr>
    </w:lvl>
    <w:lvl w:ilvl="6" w:tplc="3D22BB38">
      <w:start w:val="1"/>
      <w:numFmt w:val="bullet"/>
      <w:lvlText w:val=""/>
      <w:lvlJc w:val="left"/>
      <w:pPr>
        <w:ind w:left="1440" w:hanging="360"/>
      </w:pPr>
      <w:rPr>
        <w:rFonts w:ascii="Symbol" w:hAnsi="Symbol"/>
      </w:rPr>
    </w:lvl>
    <w:lvl w:ilvl="7" w:tplc="F5928352">
      <w:start w:val="1"/>
      <w:numFmt w:val="bullet"/>
      <w:lvlText w:val=""/>
      <w:lvlJc w:val="left"/>
      <w:pPr>
        <w:ind w:left="1440" w:hanging="360"/>
      </w:pPr>
      <w:rPr>
        <w:rFonts w:ascii="Symbol" w:hAnsi="Symbol"/>
      </w:rPr>
    </w:lvl>
    <w:lvl w:ilvl="8" w:tplc="4134E948">
      <w:start w:val="1"/>
      <w:numFmt w:val="bullet"/>
      <w:lvlText w:val=""/>
      <w:lvlJc w:val="left"/>
      <w:pPr>
        <w:ind w:left="1440" w:hanging="360"/>
      </w:pPr>
      <w:rPr>
        <w:rFonts w:ascii="Symbol" w:hAnsi="Symbol"/>
      </w:rPr>
    </w:lvl>
  </w:abstractNum>
  <w:num w:numId="1" w16cid:durableId="437264399">
    <w:abstractNumId w:val="2"/>
  </w:num>
  <w:num w:numId="2" w16cid:durableId="1723938033">
    <w:abstractNumId w:val="3"/>
  </w:num>
  <w:num w:numId="3" w16cid:durableId="1757048918">
    <w:abstractNumId w:val="4"/>
  </w:num>
  <w:num w:numId="4" w16cid:durableId="72046003">
    <w:abstractNumId w:val="0"/>
  </w:num>
  <w:num w:numId="5" w16cid:durableId="1584948674">
    <w:abstractNumId w:val="1"/>
  </w:num>
  <w:num w:numId="6" w16cid:durableId="3189675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F63"/>
    <w:rsid w:val="0007693F"/>
    <w:rsid w:val="000A053A"/>
    <w:rsid w:val="00143B28"/>
    <w:rsid w:val="00164F46"/>
    <w:rsid w:val="001736EA"/>
    <w:rsid w:val="00193356"/>
    <w:rsid w:val="001A3A54"/>
    <w:rsid w:val="001C62BA"/>
    <w:rsid w:val="0023133A"/>
    <w:rsid w:val="00234AB8"/>
    <w:rsid w:val="002679F2"/>
    <w:rsid w:val="00324E05"/>
    <w:rsid w:val="00380DB2"/>
    <w:rsid w:val="003D6F63"/>
    <w:rsid w:val="003D7F87"/>
    <w:rsid w:val="00411E11"/>
    <w:rsid w:val="00412023"/>
    <w:rsid w:val="00453BCD"/>
    <w:rsid w:val="004D4303"/>
    <w:rsid w:val="004D7134"/>
    <w:rsid w:val="004E5DF3"/>
    <w:rsid w:val="005E0692"/>
    <w:rsid w:val="00615EE8"/>
    <w:rsid w:val="00623A1B"/>
    <w:rsid w:val="006712C3"/>
    <w:rsid w:val="00671BE2"/>
    <w:rsid w:val="006938B4"/>
    <w:rsid w:val="00777F78"/>
    <w:rsid w:val="007A3050"/>
    <w:rsid w:val="007F49C0"/>
    <w:rsid w:val="008A7A0D"/>
    <w:rsid w:val="008E07D5"/>
    <w:rsid w:val="00901737"/>
    <w:rsid w:val="00923E07"/>
    <w:rsid w:val="009B738E"/>
    <w:rsid w:val="00A25F20"/>
    <w:rsid w:val="00A94CC3"/>
    <w:rsid w:val="00AA55C9"/>
    <w:rsid w:val="00AB1A10"/>
    <w:rsid w:val="00B33D1A"/>
    <w:rsid w:val="00B6529E"/>
    <w:rsid w:val="00B777FC"/>
    <w:rsid w:val="00B830FA"/>
    <w:rsid w:val="00BA7B1F"/>
    <w:rsid w:val="00BB1398"/>
    <w:rsid w:val="00C25D23"/>
    <w:rsid w:val="00C269EF"/>
    <w:rsid w:val="00C276DA"/>
    <w:rsid w:val="00C374BB"/>
    <w:rsid w:val="00CB32BB"/>
    <w:rsid w:val="00CF0552"/>
    <w:rsid w:val="00D051BC"/>
    <w:rsid w:val="00D1551A"/>
    <w:rsid w:val="00D57967"/>
    <w:rsid w:val="00D75068"/>
    <w:rsid w:val="00DA2BF5"/>
    <w:rsid w:val="00DF00A4"/>
    <w:rsid w:val="00DF616D"/>
    <w:rsid w:val="00E813CB"/>
    <w:rsid w:val="00E8428E"/>
    <w:rsid w:val="00EC389C"/>
    <w:rsid w:val="00EF35C3"/>
    <w:rsid w:val="00F90EDD"/>
    <w:rsid w:val="00FB7114"/>
    <w:rsid w:val="00FE42E8"/>
    <w:rsid w:val="502F5E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3DDDCAB1"/>
  <w15:docId w15:val="{F9506248-25CF-4190-8120-62B3A3A5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671BE2"/>
    <w:pPr>
      <w:tabs>
        <w:tab w:val="center" w:pos="4513"/>
        <w:tab w:val="right" w:pos="9026"/>
      </w:tabs>
      <w:spacing w:line="240" w:lineRule="auto"/>
    </w:pPr>
  </w:style>
  <w:style w:type="character" w:customStyle="1" w:styleId="HeaderChar">
    <w:name w:val="Header Char"/>
    <w:basedOn w:val="DefaultParagraphFont"/>
    <w:link w:val="Header"/>
    <w:uiPriority w:val="99"/>
    <w:rsid w:val="00671BE2"/>
    <w:rPr>
      <w:rFonts w:ascii="Verdana" w:hAnsi="Verdana"/>
      <w:color w:val="000000"/>
      <w:sz w:val="18"/>
      <w:szCs w:val="18"/>
    </w:rPr>
  </w:style>
  <w:style w:type="paragraph" w:styleId="Footer">
    <w:name w:val="footer"/>
    <w:basedOn w:val="Normal"/>
    <w:link w:val="FooterChar"/>
    <w:uiPriority w:val="99"/>
    <w:unhideWhenUsed/>
    <w:rsid w:val="00671BE2"/>
    <w:pPr>
      <w:tabs>
        <w:tab w:val="center" w:pos="4513"/>
        <w:tab w:val="right" w:pos="9026"/>
      </w:tabs>
      <w:spacing w:line="240" w:lineRule="auto"/>
    </w:pPr>
  </w:style>
  <w:style w:type="character" w:customStyle="1" w:styleId="FooterChar">
    <w:name w:val="Footer Char"/>
    <w:basedOn w:val="DefaultParagraphFont"/>
    <w:link w:val="Footer"/>
    <w:uiPriority w:val="99"/>
    <w:rsid w:val="00671BE2"/>
    <w:rPr>
      <w:rFonts w:ascii="Verdana" w:hAnsi="Verdana"/>
      <w:color w:val="000000"/>
      <w:sz w:val="18"/>
      <w:szCs w:val="18"/>
    </w:rPr>
  </w:style>
  <w:style w:type="paragraph" w:styleId="FootnoteText">
    <w:name w:val="footnote text"/>
    <w:basedOn w:val="Normal"/>
    <w:link w:val="FootnoteTextChar"/>
    <w:uiPriority w:val="99"/>
    <w:semiHidden/>
    <w:unhideWhenUsed/>
    <w:rsid w:val="00E8428E"/>
    <w:pPr>
      <w:spacing w:line="240" w:lineRule="auto"/>
    </w:pPr>
    <w:rPr>
      <w:sz w:val="20"/>
      <w:szCs w:val="20"/>
    </w:rPr>
  </w:style>
  <w:style w:type="character" w:customStyle="1" w:styleId="FootnoteTextChar">
    <w:name w:val="Footnote Text Char"/>
    <w:basedOn w:val="DefaultParagraphFont"/>
    <w:link w:val="FootnoteText"/>
    <w:uiPriority w:val="99"/>
    <w:semiHidden/>
    <w:rsid w:val="00E8428E"/>
    <w:rPr>
      <w:rFonts w:ascii="Verdana" w:hAnsi="Verdana"/>
      <w:color w:val="000000"/>
    </w:rPr>
  </w:style>
  <w:style w:type="character" w:styleId="FootnoteReference">
    <w:name w:val="footnote reference"/>
    <w:basedOn w:val="DefaultParagraphFont"/>
    <w:uiPriority w:val="99"/>
    <w:semiHidden/>
    <w:unhideWhenUsed/>
    <w:rsid w:val="00E8428E"/>
    <w:rPr>
      <w:vertAlign w:val="superscript"/>
    </w:rPr>
  </w:style>
  <w:style w:type="paragraph" w:styleId="Revision">
    <w:name w:val="Revision"/>
    <w:hidden/>
    <w:uiPriority w:val="99"/>
    <w:semiHidden/>
    <w:rsid w:val="00FE42E8"/>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FE42E8"/>
    <w:rPr>
      <w:sz w:val="16"/>
      <w:szCs w:val="16"/>
    </w:rPr>
  </w:style>
  <w:style w:type="paragraph" w:styleId="CommentText">
    <w:name w:val="annotation text"/>
    <w:basedOn w:val="Normal"/>
    <w:link w:val="CommentTextChar"/>
    <w:uiPriority w:val="99"/>
    <w:unhideWhenUsed/>
    <w:rsid w:val="00FE42E8"/>
    <w:pPr>
      <w:spacing w:line="240" w:lineRule="auto"/>
    </w:pPr>
    <w:rPr>
      <w:sz w:val="20"/>
      <w:szCs w:val="20"/>
    </w:rPr>
  </w:style>
  <w:style w:type="character" w:customStyle="1" w:styleId="CommentTextChar">
    <w:name w:val="Comment Text Char"/>
    <w:basedOn w:val="DefaultParagraphFont"/>
    <w:link w:val="CommentText"/>
    <w:uiPriority w:val="99"/>
    <w:rsid w:val="00FE42E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E42E8"/>
    <w:rPr>
      <w:b/>
      <w:bCs/>
    </w:rPr>
  </w:style>
  <w:style w:type="character" w:customStyle="1" w:styleId="CommentSubjectChar">
    <w:name w:val="Comment Subject Char"/>
    <w:basedOn w:val="CommentTextChar"/>
    <w:link w:val="CommentSubject"/>
    <w:uiPriority w:val="99"/>
    <w:semiHidden/>
    <w:rsid w:val="00FE42E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1407">
      <w:bodyDiv w:val="1"/>
      <w:marLeft w:val="0"/>
      <w:marRight w:val="0"/>
      <w:marTop w:val="0"/>
      <w:marBottom w:val="0"/>
      <w:divBdr>
        <w:top w:val="none" w:sz="0" w:space="0" w:color="auto"/>
        <w:left w:val="none" w:sz="0" w:space="0" w:color="auto"/>
        <w:bottom w:val="none" w:sz="0" w:space="0" w:color="auto"/>
        <w:right w:val="none" w:sz="0" w:space="0" w:color="auto"/>
      </w:divBdr>
    </w:div>
    <w:div w:id="515004656">
      <w:bodyDiv w:val="1"/>
      <w:marLeft w:val="0"/>
      <w:marRight w:val="0"/>
      <w:marTop w:val="0"/>
      <w:marBottom w:val="0"/>
      <w:divBdr>
        <w:top w:val="none" w:sz="0" w:space="0" w:color="auto"/>
        <w:left w:val="none" w:sz="0" w:space="0" w:color="auto"/>
        <w:bottom w:val="none" w:sz="0" w:space="0" w:color="auto"/>
        <w:right w:val="none" w:sz="0" w:space="0" w:color="auto"/>
      </w:divBdr>
    </w:div>
    <w:div w:id="523249300">
      <w:bodyDiv w:val="1"/>
      <w:marLeft w:val="0"/>
      <w:marRight w:val="0"/>
      <w:marTop w:val="0"/>
      <w:marBottom w:val="0"/>
      <w:divBdr>
        <w:top w:val="none" w:sz="0" w:space="0" w:color="auto"/>
        <w:left w:val="none" w:sz="0" w:space="0" w:color="auto"/>
        <w:bottom w:val="none" w:sz="0" w:space="0" w:color="auto"/>
        <w:right w:val="none" w:sz="0" w:space="0" w:color="auto"/>
      </w:divBdr>
    </w:div>
    <w:div w:id="537550531">
      <w:bodyDiv w:val="1"/>
      <w:marLeft w:val="0"/>
      <w:marRight w:val="0"/>
      <w:marTop w:val="0"/>
      <w:marBottom w:val="0"/>
      <w:divBdr>
        <w:top w:val="none" w:sz="0" w:space="0" w:color="auto"/>
        <w:left w:val="none" w:sz="0" w:space="0" w:color="auto"/>
        <w:bottom w:val="none" w:sz="0" w:space="0" w:color="auto"/>
        <w:right w:val="none" w:sz="0" w:space="0" w:color="auto"/>
      </w:divBdr>
    </w:div>
    <w:div w:id="552237062">
      <w:bodyDiv w:val="1"/>
      <w:marLeft w:val="0"/>
      <w:marRight w:val="0"/>
      <w:marTop w:val="0"/>
      <w:marBottom w:val="0"/>
      <w:divBdr>
        <w:top w:val="none" w:sz="0" w:space="0" w:color="auto"/>
        <w:left w:val="none" w:sz="0" w:space="0" w:color="auto"/>
        <w:bottom w:val="none" w:sz="0" w:space="0" w:color="auto"/>
        <w:right w:val="none" w:sz="0" w:space="0" w:color="auto"/>
      </w:divBdr>
    </w:div>
    <w:div w:id="830439357">
      <w:bodyDiv w:val="1"/>
      <w:marLeft w:val="0"/>
      <w:marRight w:val="0"/>
      <w:marTop w:val="0"/>
      <w:marBottom w:val="0"/>
      <w:divBdr>
        <w:top w:val="none" w:sz="0" w:space="0" w:color="auto"/>
        <w:left w:val="none" w:sz="0" w:space="0" w:color="auto"/>
        <w:bottom w:val="none" w:sz="0" w:space="0" w:color="auto"/>
        <w:right w:val="none" w:sz="0" w:space="0" w:color="auto"/>
      </w:divBdr>
    </w:div>
    <w:div w:id="834615303">
      <w:bodyDiv w:val="1"/>
      <w:marLeft w:val="0"/>
      <w:marRight w:val="0"/>
      <w:marTop w:val="0"/>
      <w:marBottom w:val="0"/>
      <w:divBdr>
        <w:top w:val="none" w:sz="0" w:space="0" w:color="auto"/>
        <w:left w:val="none" w:sz="0" w:space="0" w:color="auto"/>
        <w:bottom w:val="none" w:sz="0" w:space="0" w:color="auto"/>
        <w:right w:val="none" w:sz="0" w:space="0" w:color="auto"/>
      </w:divBdr>
    </w:div>
    <w:div w:id="864637092">
      <w:bodyDiv w:val="1"/>
      <w:marLeft w:val="0"/>
      <w:marRight w:val="0"/>
      <w:marTop w:val="0"/>
      <w:marBottom w:val="0"/>
      <w:divBdr>
        <w:top w:val="none" w:sz="0" w:space="0" w:color="auto"/>
        <w:left w:val="none" w:sz="0" w:space="0" w:color="auto"/>
        <w:bottom w:val="none" w:sz="0" w:space="0" w:color="auto"/>
        <w:right w:val="none" w:sz="0" w:space="0" w:color="auto"/>
      </w:divBdr>
    </w:div>
    <w:div w:id="869298775">
      <w:bodyDiv w:val="1"/>
      <w:marLeft w:val="0"/>
      <w:marRight w:val="0"/>
      <w:marTop w:val="0"/>
      <w:marBottom w:val="0"/>
      <w:divBdr>
        <w:top w:val="none" w:sz="0" w:space="0" w:color="auto"/>
        <w:left w:val="none" w:sz="0" w:space="0" w:color="auto"/>
        <w:bottom w:val="none" w:sz="0" w:space="0" w:color="auto"/>
        <w:right w:val="none" w:sz="0" w:space="0" w:color="auto"/>
      </w:divBdr>
    </w:div>
    <w:div w:id="1124999979">
      <w:bodyDiv w:val="1"/>
      <w:marLeft w:val="0"/>
      <w:marRight w:val="0"/>
      <w:marTop w:val="0"/>
      <w:marBottom w:val="0"/>
      <w:divBdr>
        <w:top w:val="none" w:sz="0" w:space="0" w:color="auto"/>
        <w:left w:val="none" w:sz="0" w:space="0" w:color="auto"/>
        <w:bottom w:val="none" w:sz="0" w:space="0" w:color="auto"/>
        <w:right w:val="none" w:sz="0" w:space="0" w:color="auto"/>
      </w:divBdr>
    </w:div>
    <w:div w:id="1286959342">
      <w:bodyDiv w:val="1"/>
      <w:marLeft w:val="0"/>
      <w:marRight w:val="0"/>
      <w:marTop w:val="0"/>
      <w:marBottom w:val="0"/>
      <w:divBdr>
        <w:top w:val="none" w:sz="0" w:space="0" w:color="auto"/>
        <w:left w:val="none" w:sz="0" w:space="0" w:color="auto"/>
        <w:bottom w:val="none" w:sz="0" w:space="0" w:color="auto"/>
        <w:right w:val="none" w:sz="0" w:space="0" w:color="auto"/>
      </w:divBdr>
    </w:div>
    <w:div w:id="1309440057">
      <w:bodyDiv w:val="1"/>
      <w:marLeft w:val="0"/>
      <w:marRight w:val="0"/>
      <w:marTop w:val="0"/>
      <w:marBottom w:val="0"/>
      <w:divBdr>
        <w:top w:val="none" w:sz="0" w:space="0" w:color="auto"/>
        <w:left w:val="none" w:sz="0" w:space="0" w:color="auto"/>
        <w:bottom w:val="none" w:sz="0" w:space="0" w:color="auto"/>
        <w:right w:val="none" w:sz="0" w:space="0" w:color="auto"/>
      </w:divBdr>
    </w:div>
    <w:div w:id="1526165804">
      <w:bodyDiv w:val="1"/>
      <w:marLeft w:val="0"/>
      <w:marRight w:val="0"/>
      <w:marTop w:val="0"/>
      <w:marBottom w:val="0"/>
      <w:divBdr>
        <w:top w:val="none" w:sz="0" w:space="0" w:color="auto"/>
        <w:left w:val="none" w:sz="0" w:space="0" w:color="auto"/>
        <w:bottom w:val="none" w:sz="0" w:space="0" w:color="auto"/>
        <w:right w:val="none" w:sz="0" w:space="0" w:color="auto"/>
      </w:divBdr>
    </w:div>
    <w:div w:id="1625576587">
      <w:bodyDiv w:val="1"/>
      <w:marLeft w:val="0"/>
      <w:marRight w:val="0"/>
      <w:marTop w:val="0"/>
      <w:marBottom w:val="0"/>
      <w:divBdr>
        <w:top w:val="none" w:sz="0" w:space="0" w:color="auto"/>
        <w:left w:val="none" w:sz="0" w:space="0" w:color="auto"/>
        <w:bottom w:val="none" w:sz="0" w:space="0" w:color="auto"/>
        <w:right w:val="none" w:sz="0" w:space="0" w:color="auto"/>
      </w:divBdr>
    </w:div>
    <w:div w:id="1638607743">
      <w:bodyDiv w:val="1"/>
      <w:marLeft w:val="0"/>
      <w:marRight w:val="0"/>
      <w:marTop w:val="0"/>
      <w:marBottom w:val="0"/>
      <w:divBdr>
        <w:top w:val="none" w:sz="0" w:space="0" w:color="auto"/>
        <w:left w:val="none" w:sz="0" w:space="0" w:color="auto"/>
        <w:bottom w:val="none" w:sz="0" w:space="0" w:color="auto"/>
        <w:right w:val="none" w:sz="0" w:space="0" w:color="auto"/>
      </w:divBdr>
    </w:div>
    <w:div w:id="1647473020">
      <w:bodyDiv w:val="1"/>
      <w:marLeft w:val="0"/>
      <w:marRight w:val="0"/>
      <w:marTop w:val="0"/>
      <w:marBottom w:val="0"/>
      <w:divBdr>
        <w:top w:val="none" w:sz="0" w:space="0" w:color="auto"/>
        <w:left w:val="none" w:sz="0" w:space="0" w:color="auto"/>
        <w:bottom w:val="none" w:sz="0" w:space="0" w:color="auto"/>
        <w:right w:val="none" w:sz="0" w:space="0" w:color="auto"/>
      </w:divBdr>
    </w:div>
    <w:div w:id="1734696517">
      <w:bodyDiv w:val="1"/>
      <w:marLeft w:val="0"/>
      <w:marRight w:val="0"/>
      <w:marTop w:val="0"/>
      <w:marBottom w:val="0"/>
      <w:divBdr>
        <w:top w:val="none" w:sz="0" w:space="0" w:color="auto"/>
        <w:left w:val="none" w:sz="0" w:space="0" w:color="auto"/>
        <w:bottom w:val="none" w:sz="0" w:space="0" w:color="auto"/>
        <w:right w:val="none" w:sz="0" w:space="0" w:color="auto"/>
      </w:divBdr>
    </w:div>
    <w:div w:id="1872569521">
      <w:bodyDiv w:val="1"/>
      <w:marLeft w:val="0"/>
      <w:marRight w:val="0"/>
      <w:marTop w:val="0"/>
      <w:marBottom w:val="0"/>
      <w:divBdr>
        <w:top w:val="none" w:sz="0" w:space="0" w:color="auto"/>
        <w:left w:val="none" w:sz="0" w:space="0" w:color="auto"/>
        <w:bottom w:val="none" w:sz="0" w:space="0" w:color="auto"/>
        <w:right w:val="none" w:sz="0" w:space="0" w:color="auto"/>
      </w:divBdr>
    </w:div>
    <w:div w:id="2027438337">
      <w:bodyDiv w:val="1"/>
      <w:marLeft w:val="0"/>
      <w:marRight w:val="0"/>
      <w:marTop w:val="0"/>
      <w:marBottom w:val="0"/>
      <w:divBdr>
        <w:top w:val="none" w:sz="0" w:space="0" w:color="auto"/>
        <w:left w:val="none" w:sz="0" w:space="0" w:color="auto"/>
        <w:bottom w:val="none" w:sz="0" w:space="0" w:color="auto"/>
        <w:right w:val="none" w:sz="0" w:space="0" w:color="auto"/>
      </w:divBdr>
    </w:div>
    <w:div w:id="2145535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1144</ap:Words>
  <ap:Characters>6294</ap:Characters>
  <ap:DocSecurity>0</ap:DocSecurity>
  <ap:Lines>52</ap:Lines>
  <ap:Paragraphs>14</ap:Paragraphs>
  <ap:ScaleCrop>false</ap:ScaleCrop>
  <ap:HeadingPairs>
    <vt:vector baseType="variant" size="2">
      <vt:variant>
        <vt:lpstr>Title</vt:lpstr>
      </vt:variant>
      <vt:variant>
        <vt:i4>1</vt:i4>
      </vt:variant>
    </vt:vector>
  </ap:HeadingPairs>
  <ap:TitlesOfParts>
    <vt:vector baseType="lpstr" size="1">
      <vt:lpstr>Vragen aan M en StasBZK over de toenemende spanningen tussen de Verenigde Staten en Venezuela</vt:lpstr>
    </vt:vector>
  </ap:TitlesOfParts>
  <ap:LinksUpToDate>false</ap:LinksUpToDate>
  <ap:CharactersWithSpaces>7424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2025-12-02T14:06:00.0000000Z</lastPrinted>
  <dcterms:created xsi:type="dcterms:W3CDTF">2025-12-05T09:27:00.0000000Z</dcterms:created>
  <dcterms:modified xsi:type="dcterms:W3CDTF">2025-12-05T09:27:00.0000000Z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5de99ff3-cafc-4a52-b5e1-51259bcbc353</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