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5D42AF" w:rsidR="003F75A1" w:rsidTr="5BD4BBA0" w14:paraId="3068353A" w14:textId="77777777">
        <w:tc>
          <w:tcPr>
            <w:tcW w:w="3614" w:type="dxa"/>
            <w:tcBorders>
              <w:bottom w:val="single" w:color="auto" w:sz="4" w:space="0"/>
            </w:tcBorders>
          </w:tcPr>
          <w:p w:rsidRPr="005D42AF" w:rsidR="003F75A1" w:rsidRDefault="003F75A1" w14:paraId="30683538" w14:textId="77777777">
            <w:pPr>
              <w:rPr>
                <w:b/>
                <w:szCs w:val="22"/>
              </w:rPr>
            </w:pPr>
            <w:r w:rsidRPr="005D42AF">
              <w:rPr>
                <w:b/>
                <w:szCs w:val="22"/>
              </w:rPr>
              <w:t>Tweede Kamer der Staten-Generaal</w:t>
            </w:r>
          </w:p>
        </w:tc>
        <w:tc>
          <w:tcPr>
            <w:tcW w:w="5596" w:type="dxa"/>
            <w:tcBorders>
              <w:bottom w:val="single" w:color="auto" w:sz="4" w:space="0"/>
            </w:tcBorders>
          </w:tcPr>
          <w:p w:rsidRPr="005D42AF" w:rsidR="003F75A1" w:rsidRDefault="003F75A1" w14:paraId="30683539" w14:textId="77777777">
            <w:pPr>
              <w:jc w:val="right"/>
              <w:rPr>
                <w:b/>
                <w:szCs w:val="22"/>
              </w:rPr>
            </w:pPr>
            <w:r w:rsidRPr="005D42AF">
              <w:rPr>
                <w:b/>
                <w:szCs w:val="22"/>
              </w:rPr>
              <w:t>2</w:t>
            </w:r>
          </w:p>
        </w:tc>
      </w:tr>
      <w:tr w:rsidRPr="005D42AF" w:rsidR="003F75A1" w:rsidTr="5BD4BBA0" w14:paraId="3068353D" w14:textId="77777777">
        <w:trPr>
          <w:trHeight w:val="330"/>
        </w:trPr>
        <w:tc>
          <w:tcPr>
            <w:tcW w:w="3614" w:type="dxa"/>
          </w:tcPr>
          <w:p w:rsidRPr="005D42AF" w:rsidR="003F75A1" w:rsidRDefault="003F75A1" w14:paraId="3068353B" w14:textId="77777777">
            <w:pPr>
              <w:rPr>
                <w:szCs w:val="22"/>
              </w:rPr>
            </w:pPr>
          </w:p>
        </w:tc>
        <w:tc>
          <w:tcPr>
            <w:tcW w:w="5596" w:type="dxa"/>
          </w:tcPr>
          <w:p w:rsidRPr="005D42AF" w:rsidR="003F75A1" w:rsidRDefault="003F75A1" w14:paraId="3068353C" w14:textId="77777777">
            <w:pPr>
              <w:rPr>
                <w:szCs w:val="22"/>
              </w:rPr>
            </w:pPr>
          </w:p>
        </w:tc>
      </w:tr>
      <w:tr w:rsidRPr="005D42AF" w:rsidR="003F75A1" w:rsidTr="5BD4BBA0" w14:paraId="30683540" w14:textId="77777777">
        <w:tc>
          <w:tcPr>
            <w:tcW w:w="3614" w:type="dxa"/>
            <w:tcBorders>
              <w:bottom w:val="single" w:color="auto" w:sz="4" w:space="0"/>
            </w:tcBorders>
          </w:tcPr>
          <w:p w:rsidRPr="005D42AF" w:rsidR="003F75A1" w:rsidP="0090642E" w:rsidRDefault="003F75A1" w14:paraId="3068353E" w14:textId="5F9D8271">
            <w:pPr>
              <w:rPr>
                <w:szCs w:val="22"/>
              </w:rPr>
            </w:pPr>
            <w:r w:rsidRPr="005D42AF">
              <w:rPr>
                <w:szCs w:val="22"/>
              </w:rPr>
              <w:t>Vergaderjaar 20</w:t>
            </w:r>
            <w:r w:rsidRPr="005D42AF" w:rsidR="00D56ECC">
              <w:rPr>
                <w:szCs w:val="22"/>
              </w:rPr>
              <w:t>2</w:t>
            </w:r>
            <w:r w:rsidRPr="005D42AF" w:rsidR="008356B7">
              <w:rPr>
                <w:szCs w:val="22"/>
              </w:rPr>
              <w:t>5</w:t>
            </w:r>
            <w:r w:rsidRPr="005D42AF">
              <w:rPr>
                <w:szCs w:val="22"/>
              </w:rPr>
              <w:t>-20</w:t>
            </w:r>
            <w:r w:rsidRPr="005D42AF" w:rsidR="00D56ECC">
              <w:rPr>
                <w:szCs w:val="22"/>
              </w:rPr>
              <w:t>2</w:t>
            </w:r>
            <w:r w:rsidRPr="005D42AF" w:rsidR="008356B7">
              <w:rPr>
                <w:szCs w:val="22"/>
              </w:rPr>
              <w:t>6</w:t>
            </w:r>
          </w:p>
        </w:tc>
        <w:tc>
          <w:tcPr>
            <w:tcW w:w="5596" w:type="dxa"/>
            <w:tcBorders>
              <w:bottom w:val="single" w:color="auto" w:sz="4" w:space="0"/>
            </w:tcBorders>
          </w:tcPr>
          <w:p w:rsidRPr="005D42AF" w:rsidR="003F75A1" w:rsidRDefault="003F75A1" w14:paraId="3068353F" w14:textId="77777777">
            <w:pPr>
              <w:rPr>
                <w:szCs w:val="22"/>
              </w:rPr>
            </w:pPr>
          </w:p>
        </w:tc>
      </w:tr>
      <w:tr w:rsidRPr="005D42AF" w:rsidR="003F75A1" w:rsidTr="5BD4BBA0" w14:paraId="30683543" w14:textId="77777777">
        <w:tc>
          <w:tcPr>
            <w:tcW w:w="3614" w:type="dxa"/>
          </w:tcPr>
          <w:p w:rsidRPr="005D42AF" w:rsidR="003F75A1" w:rsidRDefault="003F75A1" w14:paraId="30683541" w14:textId="77777777">
            <w:pPr>
              <w:rPr>
                <w:szCs w:val="22"/>
              </w:rPr>
            </w:pPr>
          </w:p>
        </w:tc>
        <w:tc>
          <w:tcPr>
            <w:tcW w:w="5596" w:type="dxa"/>
          </w:tcPr>
          <w:p w:rsidRPr="005D42AF" w:rsidR="003F75A1" w:rsidRDefault="003F75A1" w14:paraId="30683542" w14:textId="77777777">
            <w:pPr>
              <w:rPr>
                <w:szCs w:val="22"/>
              </w:rPr>
            </w:pPr>
          </w:p>
        </w:tc>
      </w:tr>
      <w:tr w:rsidRPr="005D42AF" w:rsidR="003F75A1" w:rsidTr="5BD4BBA0" w14:paraId="30683546" w14:textId="77777777">
        <w:tc>
          <w:tcPr>
            <w:tcW w:w="3614" w:type="dxa"/>
          </w:tcPr>
          <w:p w:rsidRPr="005D42AF" w:rsidR="003F75A1" w:rsidP="005D5A68" w:rsidRDefault="004C2CE1" w14:paraId="30683544" w14:textId="77777777">
            <w:pPr>
              <w:rPr>
                <w:b/>
                <w:szCs w:val="22"/>
              </w:rPr>
            </w:pPr>
            <w:r w:rsidRPr="005D42AF">
              <w:rPr>
                <w:b/>
                <w:szCs w:val="22"/>
              </w:rPr>
              <w:t>22 112</w:t>
            </w:r>
          </w:p>
        </w:tc>
        <w:tc>
          <w:tcPr>
            <w:tcW w:w="5596" w:type="dxa"/>
          </w:tcPr>
          <w:p w:rsidRPr="005D42AF" w:rsidR="003F75A1" w:rsidP="00CC5C03" w:rsidRDefault="004C2CE1" w14:paraId="30683545" w14:textId="77777777">
            <w:pPr>
              <w:rPr>
                <w:b/>
                <w:szCs w:val="22"/>
              </w:rPr>
            </w:pPr>
            <w:r w:rsidRPr="005D42AF">
              <w:rPr>
                <w:b/>
                <w:szCs w:val="22"/>
              </w:rPr>
              <w:t>Nieuwe Commissievoorstellen en initiatieven van de lidstaten van de Europese Unie</w:t>
            </w:r>
          </w:p>
        </w:tc>
      </w:tr>
      <w:tr w:rsidRPr="005D42AF" w:rsidR="003F75A1" w:rsidTr="5BD4BBA0" w14:paraId="30683549" w14:textId="77777777">
        <w:tc>
          <w:tcPr>
            <w:tcW w:w="3614" w:type="dxa"/>
          </w:tcPr>
          <w:p w:rsidRPr="005D42AF" w:rsidR="003F75A1" w:rsidRDefault="003F75A1" w14:paraId="30683547" w14:textId="77777777">
            <w:pPr>
              <w:rPr>
                <w:b/>
                <w:szCs w:val="22"/>
                <w:highlight w:val="yellow"/>
              </w:rPr>
            </w:pPr>
          </w:p>
        </w:tc>
        <w:tc>
          <w:tcPr>
            <w:tcW w:w="5596" w:type="dxa"/>
          </w:tcPr>
          <w:p w:rsidRPr="005D42AF" w:rsidR="003F75A1" w:rsidRDefault="003F75A1" w14:paraId="30683548" w14:textId="77777777">
            <w:pPr>
              <w:rPr>
                <w:b/>
                <w:szCs w:val="22"/>
                <w:highlight w:val="yellow"/>
              </w:rPr>
            </w:pPr>
          </w:p>
        </w:tc>
      </w:tr>
      <w:tr w:rsidRPr="005D42AF" w:rsidR="003F75A1" w:rsidTr="5BD4BBA0" w14:paraId="3068354C" w14:textId="77777777">
        <w:tc>
          <w:tcPr>
            <w:tcW w:w="3614" w:type="dxa"/>
          </w:tcPr>
          <w:p w:rsidRPr="005D42AF" w:rsidR="003F75A1" w:rsidRDefault="003F75A1" w14:paraId="3068354A" w14:textId="77777777">
            <w:pPr>
              <w:rPr>
                <w:szCs w:val="22"/>
              </w:rPr>
            </w:pPr>
          </w:p>
        </w:tc>
        <w:tc>
          <w:tcPr>
            <w:tcW w:w="5596" w:type="dxa"/>
          </w:tcPr>
          <w:p w:rsidRPr="005D42AF" w:rsidR="003F75A1" w:rsidRDefault="003F75A1" w14:paraId="3068354B" w14:textId="77777777">
            <w:pPr>
              <w:rPr>
                <w:szCs w:val="22"/>
              </w:rPr>
            </w:pPr>
          </w:p>
        </w:tc>
      </w:tr>
      <w:tr w:rsidRPr="005D42AF" w:rsidR="003F75A1" w:rsidTr="5BD4BBA0" w14:paraId="3068354F" w14:textId="77777777">
        <w:tc>
          <w:tcPr>
            <w:tcW w:w="3614" w:type="dxa"/>
          </w:tcPr>
          <w:p w:rsidRPr="005D42AF" w:rsidR="003F75A1" w:rsidRDefault="003F75A1" w14:paraId="3068354D" w14:textId="77777777">
            <w:pPr>
              <w:rPr>
                <w:szCs w:val="22"/>
              </w:rPr>
            </w:pPr>
          </w:p>
        </w:tc>
        <w:tc>
          <w:tcPr>
            <w:tcW w:w="5596" w:type="dxa"/>
          </w:tcPr>
          <w:p w:rsidRPr="005D42AF" w:rsidR="003F75A1" w:rsidRDefault="003F75A1" w14:paraId="3068354E" w14:textId="77777777">
            <w:pPr>
              <w:rPr>
                <w:szCs w:val="22"/>
              </w:rPr>
            </w:pPr>
          </w:p>
        </w:tc>
      </w:tr>
      <w:tr w:rsidRPr="005D42AF" w:rsidR="003F75A1" w:rsidTr="5BD4BBA0" w14:paraId="30683552" w14:textId="77777777">
        <w:tc>
          <w:tcPr>
            <w:tcW w:w="3614" w:type="dxa"/>
          </w:tcPr>
          <w:p w:rsidRPr="005D42AF" w:rsidR="003F75A1" w:rsidP="5BD4BBA0" w:rsidRDefault="5BD4BBA0" w14:paraId="30683550" w14:textId="72FC328E">
            <w:pPr>
              <w:rPr>
                <w:b/>
                <w:bCs/>
                <w:szCs w:val="22"/>
              </w:rPr>
            </w:pPr>
            <w:r w:rsidRPr="005D42AF">
              <w:rPr>
                <w:b/>
                <w:bCs/>
                <w:szCs w:val="22"/>
              </w:rPr>
              <w:t xml:space="preserve">Nr. </w:t>
            </w:r>
          </w:p>
        </w:tc>
        <w:tc>
          <w:tcPr>
            <w:tcW w:w="5596" w:type="dxa"/>
          </w:tcPr>
          <w:p w:rsidRPr="005D42AF" w:rsidR="003F75A1" w:rsidRDefault="003F75A1" w14:paraId="30683551" w14:textId="77777777">
            <w:pPr>
              <w:pStyle w:val="Kop1"/>
              <w:rPr>
                <w:szCs w:val="22"/>
              </w:rPr>
            </w:pPr>
            <w:r w:rsidRPr="005D42AF">
              <w:rPr>
                <w:szCs w:val="22"/>
              </w:rPr>
              <w:t>VERSLAG</w:t>
            </w:r>
            <w:r w:rsidRPr="005D42AF" w:rsidR="00857C2B">
              <w:rPr>
                <w:szCs w:val="22"/>
              </w:rPr>
              <w:t xml:space="preserve"> VAN EEN SCHRIFTELIJK OVERLEG</w:t>
            </w:r>
          </w:p>
        </w:tc>
      </w:tr>
      <w:tr w:rsidRPr="005D42AF" w:rsidR="003F75A1" w:rsidTr="5BD4BBA0" w14:paraId="30683555" w14:textId="77777777">
        <w:tc>
          <w:tcPr>
            <w:tcW w:w="3614" w:type="dxa"/>
          </w:tcPr>
          <w:p w:rsidRPr="005D42AF" w:rsidR="003F75A1" w:rsidRDefault="003F75A1" w14:paraId="30683553" w14:textId="77777777">
            <w:pPr>
              <w:rPr>
                <w:szCs w:val="22"/>
              </w:rPr>
            </w:pPr>
          </w:p>
        </w:tc>
        <w:tc>
          <w:tcPr>
            <w:tcW w:w="5596" w:type="dxa"/>
          </w:tcPr>
          <w:p w:rsidRPr="005D42AF" w:rsidR="003F75A1" w:rsidP="002B1F2E" w:rsidRDefault="003F75A1" w14:paraId="30683554" w14:textId="3EACB47A">
            <w:pPr>
              <w:pStyle w:val="Kop1"/>
              <w:rPr>
                <w:b w:val="0"/>
                <w:szCs w:val="22"/>
              </w:rPr>
            </w:pPr>
            <w:r w:rsidRPr="005D42AF">
              <w:rPr>
                <w:b w:val="0"/>
                <w:szCs w:val="22"/>
              </w:rPr>
              <w:t xml:space="preserve">Vastgesteld </w:t>
            </w:r>
            <w:r w:rsidRPr="005D42AF" w:rsidR="00B001E2">
              <w:rPr>
                <w:b w:val="0"/>
                <w:szCs w:val="22"/>
              </w:rPr>
              <w:t>…</w:t>
            </w:r>
            <w:r w:rsidRPr="005D42AF" w:rsidR="00BE4FE2">
              <w:rPr>
                <w:b w:val="0"/>
                <w:szCs w:val="22"/>
              </w:rPr>
              <w:t xml:space="preserve"> 20</w:t>
            </w:r>
            <w:r w:rsidRPr="005D42AF" w:rsidR="00D56ECC">
              <w:rPr>
                <w:b w:val="0"/>
                <w:szCs w:val="22"/>
              </w:rPr>
              <w:t>2</w:t>
            </w:r>
            <w:r w:rsidRPr="005D42AF" w:rsidR="008356B7">
              <w:rPr>
                <w:b w:val="0"/>
                <w:szCs w:val="22"/>
              </w:rPr>
              <w:t>5</w:t>
            </w:r>
          </w:p>
        </w:tc>
      </w:tr>
      <w:tr w:rsidRPr="005D42AF" w:rsidR="003F75A1" w:rsidTr="5BD4BBA0" w14:paraId="30683558" w14:textId="77777777">
        <w:tc>
          <w:tcPr>
            <w:tcW w:w="3614" w:type="dxa"/>
          </w:tcPr>
          <w:p w:rsidRPr="005D42AF" w:rsidR="003F75A1" w:rsidRDefault="003F75A1" w14:paraId="30683556" w14:textId="77777777">
            <w:pPr>
              <w:rPr>
                <w:szCs w:val="22"/>
              </w:rPr>
            </w:pPr>
          </w:p>
        </w:tc>
        <w:tc>
          <w:tcPr>
            <w:tcW w:w="5596" w:type="dxa"/>
          </w:tcPr>
          <w:p w:rsidRPr="005D42AF" w:rsidR="003F75A1" w:rsidRDefault="003F75A1" w14:paraId="30683557" w14:textId="77777777">
            <w:pPr>
              <w:pStyle w:val="Kop1"/>
              <w:rPr>
                <w:szCs w:val="22"/>
              </w:rPr>
            </w:pPr>
          </w:p>
        </w:tc>
      </w:tr>
      <w:tr w:rsidRPr="005D42AF" w:rsidR="003F75A1" w:rsidTr="5BD4BBA0" w14:paraId="30683564" w14:textId="77777777">
        <w:tc>
          <w:tcPr>
            <w:tcW w:w="3614" w:type="dxa"/>
          </w:tcPr>
          <w:p w:rsidRPr="005D42AF" w:rsidR="003F75A1" w:rsidRDefault="003F75A1" w14:paraId="30683559" w14:textId="77777777">
            <w:pPr>
              <w:rPr>
                <w:szCs w:val="22"/>
              </w:rPr>
            </w:pPr>
          </w:p>
        </w:tc>
        <w:tc>
          <w:tcPr>
            <w:tcW w:w="5596" w:type="dxa"/>
          </w:tcPr>
          <w:p w:rsidRPr="005D42AF" w:rsidR="00543D58" w:rsidP="00543D58" w:rsidRDefault="00E019F9" w14:paraId="3068355A" w14:textId="07E76726">
            <w:pPr>
              <w:rPr>
                <w:szCs w:val="22"/>
              </w:rPr>
            </w:pPr>
            <w:r w:rsidRPr="005D42AF">
              <w:rPr>
                <w:szCs w:val="22"/>
              </w:rPr>
              <w:t xml:space="preserve">De vaste commissie voor Financiën heeft </w:t>
            </w:r>
            <w:r w:rsidRPr="005D42AF" w:rsidR="00C20EE5">
              <w:rPr>
                <w:szCs w:val="22"/>
              </w:rPr>
              <w:t xml:space="preserve">op </w:t>
            </w:r>
            <w:r w:rsidRPr="005D42AF" w:rsidR="008356B7">
              <w:rPr>
                <w:szCs w:val="22"/>
              </w:rPr>
              <w:t>4 december</w:t>
            </w:r>
            <w:r w:rsidRPr="005D42AF" w:rsidR="00543D58">
              <w:rPr>
                <w:szCs w:val="22"/>
              </w:rPr>
              <w:t xml:space="preserve"> </w:t>
            </w:r>
            <w:r w:rsidRPr="005D42AF" w:rsidR="00BE4FE2">
              <w:rPr>
                <w:szCs w:val="22"/>
              </w:rPr>
              <w:t>20</w:t>
            </w:r>
            <w:r w:rsidRPr="005D42AF" w:rsidR="00D56ECC">
              <w:rPr>
                <w:szCs w:val="22"/>
              </w:rPr>
              <w:t>2</w:t>
            </w:r>
            <w:r w:rsidRPr="005D42AF" w:rsidR="00FA3710">
              <w:rPr>
                <w:szCs w:val="22"/>
              </w:rPr>
              <w:t>5</w:t>
            </w:r>
            <w:r w:rsidRPr="005D42AF" w:rsidR="00C20EE5">
              <w:rPr>
                <w:szCs w:val="22"/>
              </w:rPr>
              <w:t xml:space="preserve"> </w:t>
            </w:r>
            <w:r w:rsidRPr="005D42AF">
              <w:rPr>
                <w:szCs w:val="22"/>
              </w:rPr>
              <w:t xml:space="preserve">een aantal vragen en opmerkingen voorgelegd aan de </w:t>
            </w:r>
            <w:r w:rsidRPr="005D42AF" w:rsidR="00543D58">
              <w:rPr>
                <w:szCs w:val="22"/>
              </w:rPr>
              <w:t xml:space="preserve">minister </w:t>
            </w:r>
            <w:r w:rsidRPr="005D42AF" w:rsidR="00563865">
              <w:rPr>
                <w:szCs w:val="22"/>
              </w:rPr>
              <w:t xml:space="preserve">en staatssecretaris </w:t>
            </w:r>
            <w:r w:rsidRPr="005D42AF">
              <w:rPr>
                <w:szCs w:val="22"/>
              </w:rPr>
              <w:t xml:space="preserve">van Financiën </w:t>
            </w:r>
            <w:r w:rsidRPr="005D42AF" w:rsidR="00F5347D">
              <w:rPr>
                <w:szCs w:val="22"/>
              </w:rPr>
              <w:t xml:space="preserve">over </w:t>
            </w:r>
            <w:r w:rsidRPr="005D42AF" w:rsidR="00543D58">
              <w:rPr>
                <w:szCs w:val="22"/>
              </w:rPr>
              <w:t xml:space="preserve">het door de minister van Buitenlandse Zaken op </w:t>
            </w:r>
            <w:r w:rsidRPr="005D42AF" w:rsidR="008356B7">
              <w:rPr>
                <w:szCs w:val="22"/>
              </w:rPr>
              <w:t>7 november</w:t>
            </w:r>
            <w:r w:rsidRPr="005D42AF" w:rsidR="004C2CE1">
              <w:rPr>
                <w:szCs w:val="22"/>
              </w:rPr>
              <w:t xml:space="preserve"> </w:t>
            </w:r>
            <w:r w:rsidRPr="005D42AF" w:rsidR="00543D58">
              <w:rPr>
                <w:szCs w:val="22"/>
              </w:rPr>
              <w:t>20</w:t>
            </w:r>
            <w:r w:rsidRPr="005D42AF" w:rsidR="00D56ECC">
              <w:rPr>
                <w:szCs w:val="22"/>
              </w:rPr>
              <w:t>2</w:t>
            </w:r>
            <w:r w:rsidRPr="005D42AF" w:rsidR="00FA3710">
              <w:rPr>
                <w:szCs w:val="22"/>
              </w:rPr>
              <w:t>5</w:t>
            </w:r>
            <w:r w:rsidRPr="005D42AF" w:rsidR="00543D58">
              <w:rPr>
                <w:szCs w:val="22"/>
              </w:rPr>
              <w:t xml:space="preserve"> toegezonden </w:t>
            </w:r>
            <w:r w:rsidRPr="005D42AF" w:rsidR="00843853">
              <w:rPr>
                <w:szCs w:val="22"/>
              </w:rPr>
              <w:t>f</w:t>
            </w:r>
            <w:r w:rsidRPr="005D42AF" w:rsidR="00543D58">
              <w:rPr>
                <w:szCs w:val="22"/>
              </w:rPr>
              <w:t>iche</w:t>
            </w:r>
            <w:r w:rsidRPr="005D42AF" w:rsidR="004C2CE1">
              <w:rPr>
                <w:szCs w:val="22"/>
              </w:rPr>
              <w:t>s</w:t>
            </w:r>
            <w:r w:rsidRPr="005D42AF" w:rsidR="00543D58">
              <w:rPr>
                <w:szCs w:val="22"/>
              </w:rPr>
              <w:t xml:space="preserve"> </w:t>
            </w:r>
            <w:r w:rsidRPr="005D42AF" w:rsidR="00D26468">
              <w:rPr>
                <w:szCs w:val="22"/>
              </w:rPr>
              <w:t>op het beleidsterrein Financiën:</w:t>
            </w:r>
            <w:r w:rsidRPr="005D42AF" w:rsidR="004C2CE1">
              <w:rPr>
                <w:szCs w:val="22"/>
              </w:rPr>
              <w:t xml:space="preserve"> </w:t>
            </w:r>
          </w:p>
          <w:p w:rsidRPr="005D42AF" w:rsidR="004C2CE1" w:rsidP="004C2CE1" w:rsidRDefault="004C2CE1" w14:paraId="3068355B" w14:textId="77777777">
            <w:pPr>
              <w:rPr>
                <w:szCs w:val="22"/>
              </w:rPr>
            </w:pPr>
          </w:p>
          <w:p w:rsidRPr="005D42AF" w:rsidR="72AA68FF" w:rsidP="72AA68FF" w:rsidRDefault="72AA68FF" w14:paraId="35D0C1A3" w14:textId="501F71DB">
            <w:pPr>
              <w:rPr>
                <w:szCs w:val="22"/>
              </w:rPr>
            </w:pPr>
            <w:r w:rsidRPr="005D42AF">
              <w:rPr>
                <w:szCs w:val="22"/>
              </w:rPr>
              <w:t xml:space="preserve">Fiche: </w:t>
            </w:r>
            <w:r w:rsidRPr="005D42AF" w:rsidR="005D42AF">
              <w:rPr>
                <w:szCs w:val="22"/>
              </w:rPr>
              <w:t>Aanbeveling over het faciliteren van beleggingsrekeningen; (Kamerstuk 22 112, nr. 4201)</w:t>
            </w:r>
          </w:p>
          <w:p w:rsidRPr="005D42AF" w:rsidR="72AA68FF" w:rsidP="72AA68FF" w:rsidRDefault="72AA68FF" w14:paraId="04FCC216" w14:textId="1B0D684F">
            <w:pPr>
              <w:rPr>
                <w:szCs w:val="22"/>
              </w:rPr>
            </w:pPr>
          </w:p>
          <w:p w:rsidRPr="005D42AF" w:rsidR="00E14A5C" w:rsidP="00E14A5C" w:rsidRDefault="72AA68FF" w14:paraId="429C7199" w14:textId="067975BE">
            <w:pPr>
              <w:pStyle w:val="Kop1"/>
              <w:rPr>
                <w:b w:val="0"/>
                <w:szCs w:val="22"/>
              </w:rPr>
            </w:pPr>
            <w:r w:rsidRPr="005D42AF">
              <w:rPr>
                <w:b w:val="0"/>
                <w:szCs w:val="22"/>
              </w:rPr>
              <w:t>De minister van Financiën heeft deze vragen beantwoord bij brief van ….</w:t>
            </w:r>
          </w:p>
          <w:p w:rsidRPr="005D42AF" w:rsidR="00E14A5C" w:rsidP="00E14A5C" w:rsidRDefault="72AA68FF" w14:paraId="30683562" w14:textId="1A3F1F1C">
            <w:pPr>
              <w:pStyle w:val="Kop1"/>
              <w:rPr>
                <w:b w:val="0"/>
                <w:szCs w:val="22"/>
              </w:rPr>
            </w:pPr>
            <w:r w:rsidRPr="005D42AF">
              <w:rPr>
                <w:b w:val="0"/>
                <w:szCs w:val="22"/>
              </w:rPr>
              <w:t xml:space="preserve"> </w:t>
            </w:r>
          </w:p>
          <w:p w:rsidRPr="005D42AF" w:rsidR="003F75A1" w:rsidP="00E14A5C" w:rsidRDefault="00E019F9" w14:paraId="30683563" w14:textId="77777777">
            <w:pPr>
              <w:pStyle w:val="Kop1"/>
              <w:rPr>
                <w:b w:val="0"/>
                <w:szCs w:val="22"/>
              </w:rPr>
            </w:pPr>
            <w:r w:rsidRPr="005D42AF">
              <w:rPr>
                <w:b w:val="0"/>
                <w:szCs w:val="22"/>
              </w:rPr>
              <w:t xml:space="preserve">Vragen en antwoorden zijn hierna afgedrukt. </w:t>
            </w:r>
          </w:p>
        </w:tc>
      </w:tr>
      <w:tr w:rsidRPr="005D42AF" w:rsidR="003B7B12" w:rsidTr="5BD4BBA0" w14:paraId="30683567" w14:textId="77777777">
        <w:tc>
          <w:tcPr>
            <w:tcW w:w="3614" w:type="dxa"/>
          </w:tcPr>
          <w:p w:rsidRPr="005D42AF" w:rsidR="003B7B12" w:rsidRDefault="003B7B12" w14:paraId="30683565" w14:textId="77777777">
            <w:pPr>
              <w:rPr>
                <w:szCs w:val="22"/>
              </w:rPr>
            </w:pPr>
          </w:p>
        </w:tc>
        <w:tc>
          <w:tcPr>
            <w:tcW w:w="5596" w:type="dxa"/>
          </w:tcPr>
          <w:p w:rsidRPr="005D42AF" w:rsidR="003B7B12" w:rsidRDefault="003B7B12" w14:paraId="30683566" w14:textId="77777777">
            <w:pPr>
              <w:pStyle w:val="Kop1"/>
              <w:rPr>
                <w:b w:val="0"/>
                <w:szCs w:val="22"/>
              </w:rPr>
            </w:pPr>
          </w:p>
        </w:tc>
      </w:tr>
      <w:tr w:rsidRPr="005D42AF" w:rsidR="003F75A1" w:rsidTr="5BD4BBA0" w14:paraId="3068356B" w14:textId="77777777">
        <w:tc>
          <w:tcPr>
            <w:tcW w:w="3614" w:type="dxa"/>
          </w:tcPr>
          <w:p w:rsidRPr="005D42AF" w:rsidR="003F75A1" w:rsidRDefault="003F75A1" w14:paraId="30683568" w14:textId="77777777">
            <w:pPr>
              <w:rPr>
                <w:szCs w:val="22"/>
              </w:rPr>
            </w:pPr>
          </w:p>
        </w:tc>
        <w:tc>
          <w:tcPr>
            <w:tcW w:w="5596" w:type="dxa"/>
          </w:tcPr>
          <w:p w:rsidRPr="005D42AF" w:rsidR="003F75A1" w:rsidRDefault="003F75A1" w14:paraId="30683569" w14:textId="46C1715C">
            <w:pPr>
              <w:pStyle w:val="Kop1"/>
              <w:rPr>
                <w:b w:val="0"/>
                <w:szCs w:val="22"/>
              </w:rPr>
            </w:pPr>
            <w:r w:rsidRPr="005D42AF">
              <w:rPr>
                <w:b w:val="0"/>
                <w:szCs w:val="22"/>
              </w:rPr>
              <w:t xml:space="preserve">De </w:t>
            </w:r>
            <w:r w:rsidRPr="005D42AF" w:rsidR="008356B7">
              <w:rPr>
                <w:b w:val="0"/>
                <w:szCs w:val="22"/>
              </w:rPr>
              <w:t>fungerend voorzitter</w:t>
            </w:r>
            <w:r w:rsidRPr="005D42AF">
              <w:rPr>
                <w:b w:val="0"/>
                <w:szCs w:val="22"/>
              </w:rPr>
              <w:t xml:space="preserve"> van de commissie,</w:t>
            </w:r>
          </w:p>
          <w:p w:rsidRPr="005D42AF" w:rsidR="00B450E9" w:rsidP="00B450E9" w:rsidRDefault="008356B7" w14:paraId="3068356A" w14:textId="17C6A431">
            <w:pPr>
              <w:rPr>
                <w:szCs w:val="22"/>
              </w:rPr>
            </w:pPr>
            <w:r w:rsidRPr="005D42AF">
              <w:rPr>
                <w:szCs w:val="22"/>
              </w:rPr>
              <w:t>Van der Lee</w:t>
            </w:r>
          </w:p>
        </w:tc>
      </w:tr>
      <w:tr w:rsidRPr="005D42AF" w:rsidR="003F75A1" w:rsidTr="5BD4BBA0" w14:paraId="3068356E" w14:textId="77777777">
        <w:tc>
          <w:tcPr>
            <w:tcW w:w="3614" w:type="dxa"/>
          </w:tcPr>
          <w:p w:rsidRPr="005D42AF" w:rsidR="003F75A1" w:rsidRDefault="003F75A1" w14:paraId="3068356C" w14:textId="77777777">
            <w:pPr>
              <w:rPr>
                <w:szCs w:val="22"/>
              </w:rPr>
            </w:pPr>
          </w:p>
        </w:tc>
        <w:tc>
          <w:tcPr>
            <w:tcW w:w="5596" w:type="dxa"/>
          </w:tcPr>
          <w:p w:rsidRPr="005D42AF" w:rsidR="003F75A1" w:rsidRDefault="003F75A1" w14:paraId="3068356D" w14:textId="77777777">
            <w:pPr>
              <w:pStyle w:val="Kop1"/>
              <w:rPr>
                <w:b w:val="0"/>
                <w:szCs w:val="22"/>
              </w:rPr>
            </w:pPr>
          </w:p>
        </w:tc>
      </w:tr>
      <w:tr w:rsidRPr="005D42AF" w:rsidR="003F75A1" w:rsidTr="5BD4BBA0" w14:paraId="30683573" w14:textId="77777777">
        <w:tc>
          <w:tcPr>
            <w:tcW w:w="3614" w:type="dxa"/>
          </w:tcPr>
          <w:p w:rsidRPr="005D42AF" w:rsidR="003F75A1" w:rsidRDefault="003F75A1" w14:paraId="3068356F" w14:textId="77777777">
            <w:pPr>
              <w:rPr>
                <w:szCs w:val="22"/>
              </w:rPr>
            </w:pPr>
          </w:p>
        </w:tc>
        <w:tc>
          <w:tcPr>
            <w:tcW w:w="5596" w:type="dxa"/>
          </w:tcPr>
          <w:p w:rsidRPr="005D42AF" w:rsidR="003F75A1" w:rsidRDefault="003F75A1" w14:paraId="30683570" w14:textId="7691F48F">
            <w:pPr>
              <w:pStyle w:val="Kop1"/>
              <w:rPr>
                <w:b w:val="0"/>
                <w:szCs w:val="22"/>
              </w:rPr>
            </w:pPr>
            <w:r w:rsidRPr="005D42AF">
              <w:rPr>
                <w:b w:val="0"/>
                <w:szCs w:val="22"/>
              </w:rPr>
              <w:t xml:space="preserve">De </w:t>
            </w:r>
            <w:r w:rsidRPr="005D42AF" w:rsidR="005D42AF">
              <w:rPr>
                <w:b w:val="0"/>
                <w:szCs w:val="22"/>
              </w:rPr>
              <w:t>adjunct-</w:t>
            </w:r>
            <w:r w:rsidRPr="005D42AF">
              <w:rPr>
                <w:b w:val="0"/>
                <w:szCs w:val="22"/>
              </w:rPr>
              <w:t>griffier van de commissie,</w:t>
            </w:r>
          </w:p>
          <w:p w:rsidRPr="005D42AF" w:rsidR="003F75A1" w:rsidRDefault="005D42AF" w14:paraId="30683571" w14:textId="76F5CD82">
            <w:pPr>
              <w:rPr>
                <w:szCs w:val="22"/>
              </w:rPr>
            </w:pPr>
            <w:r w:rsidRPr="005D42AF">
              <w:rPr>
                <w:szCs w:val="22"/>
              </w:rPr>
              <w:t>Van der Steur</w:t>
            </w:r>
          </w:p>
          <w:p w:rsidRPr="005D42AF" w:rsidR="00843853" w:rsidRDefault="00843853" w14:paraId="30683572" w14:textId="77777777">
            <w:pPr>
              <w:rPr>
                <w:szCs w:val="22"/>
              </w:rPr>
            </w:pPr>
          </w:p>
        </w:tc>
      </w:tr>
      <w:tr w:rsidRPr="005D42AF" w:rsidR="00F474A2" w:rsidTr="5BD4BBA0" w14:paraId="30683576" w14:textId="77777777">
        <w:tc>
          <w:tcPr>
            <w:tcW w:w="3614" w:type="dxa"/>
          </w:tcPr>
          <w:p w:rsidRPr="005D42AF" w:rsidR="00F474A2" w:rsidRDefault="00F474A2" w14:paraId="30683574" w14:textId="77777777">
            <w:pPr>
              <w:rPr>
                <w:szCs w:val="22"/>
              </w:rPr>
            </w:pPr>
          </w:p>
        </w:tc>
        <w:tc>
          <w:tcPr>
            <w:tcW w:w="5596" w:type="dxa"/>
          </w:tcPr>
          <w:p w:rsidRPr="005D42AF" w:rsidR="00F474A2" w:rsidRDefault="00F474A2" w14:paraId="30683575" w14:textId="77777777">
            <w:pPr>
              <w:pStyle w:val="Kop1"/>
              <w:rPr>
                <w:b w:val="0"/>
                <w:szCs w:val="22"/>
              </w:rPr>
            </w:pPr>
          </w:p>
        </w:tc>
      </w:tr>
      <w:tr w:rsidRPr="005D42AF" w:rsidR="00F474A2" w:rsidTr="5BD4BBA0" w14:paraId="30683579" w14:textId="77777777">
        <w:tc>
          <w:tcPr>
            <w:tcW w:w="3614" w:type="dxa"/>
          </w:tcPr>
          <w:p w:rsidRPr="005D42AF" w:rsidR="00F474A2" w:rsidRDefault="00F474A2" w14:paraId="30683577" w14:textId="77777777">
            <w:pPr>
              <w:rPr>
                <w:szCs w:val="22"/>
              </w:rPr>
            </w:pPr>
          </w:p>
        </w:tc>
        <w:tc>
          <w:tcPr>
            <w:tcW w:w="5596" w:type="dxa"/>
          </w:tcPr>
          <w:p w:rsidRPr="005D42AF" w:rsidR="00F474A2" w:rsidRDefault="00F474A2" w14:paraId="30683578" w14:textId="77777777">
            <w:pPr>
              <w:pStyle w:val="Kop1"/>
              <w:rPr>
                <w:szCs w:val="22"/>
              </w:rPr>
            </w:pPr>
            <w:r w:rsidRPr="005D42AF">
              <w:rPr>
                <w:szCs w:val="22"/>
              </w:rPr>
              <w:t xml:space="preserve">I </w:t>
            </w:r>
            <w:r w:rsidRPr="005D42AF">
              <w:rPr>
                <w:szCs w:val="22"/>
              </w:rPr>
              <w:tab/>
              <w:t>Vragen en opmerkingen vanuit de fracties</w:t>
            </w:r>
          </w:p>
        </w:tc>
      </w:tr>
      <w:tr w:rsidRPr="005D42AF" w:rsidR="00F474A2" w:rsidTr="5BD4BBA0" w14:paraId="3068357C" w14:textId="77777777">
        <w:tc>
          <w:tcPr>
            <w:tcW w:w="3614" w:type="dxa"/>
          </w:tcPr>
          <w:p w:rsidRPr="005D42AF" w:rsidR="00F474A2" w:rsidRDefault="00F474A2" w14:paraId="3068357A" w14:textId="77777777">
            <w:pPr>
              <w:rPr>
                <w:szCs w:val="22"/>
              </w:rPr>
            </w:pPr>
          </w:p>
        </w:tc>
        <w:tc>
          <w:tcPr>
            <w:tcW w:w="5596" w:type="dxa"/>
          </w:tcPr>
          <w:p w:rsidR="00F474A2" w:rsidRDefault="00F474A2" w14:paraId="4C52160C" w14:textId="77777777">
            <w:pPr>
              <w:pStyle w:val="Kop1"/>
              <w:rPr>
                <w:b w:val="0"/>
                <w:szCs w:val="22"/>
              </w:rPr>
            </w:pPr>
          </w:p>
          <w:p w:rsidR="00847E89" w:rsidP="00847E89" w:rsidRDefault="00847E89" w14:paraId="0B8E37C8" w14:textId="3E88EFA6">
            <w:r w:rsidRPr="00847E89">
              <w:t>De leden van de PVV</w:t>
            </w:r>
            <w:r w:rsidR="00D50806">
              <w:t>-</w:t>
            </w:r>
            <w:r w:rsidRPr="00847E89">
              <w:t>, VVD</w:t>
            </w:r>
            <w:r w:rsidR="00D50806">
              <w:t>-</w:t>
            </w:r>
            <w:r w:rsidRPr="00847E89">
              <w:t>, CDA</w:t>
            </w:r>
            <w:r w:rsidR="00D50806">
              <w:t>-</w:t>
            </w:r>
            <w:r>
              <w:t>, JA21</w:t>
            </w:r>
            <w:r w:rsidR="00D50806">
              <w:t>-</w:t>
            </w:r>
            <w:r w:rsidRPr="00847E89">
              <w:t xml:space="preserve"> en BBB</w:t>
            </w:r>
            <w:r w:rsidR="00D50806">
              <w:t>-fracties</w:t>
            </w:r>
            <w:r w:rsidRPr="00847E89">
              <w:t xml:space="preserve"> hebben met belangstelling kennisgenomen van het fiche en hebben hierover enkele vragen</w:t>
            </w:r>
            <w:r w:rsidR="008D25EA">
              <w:t xml:space="preserve"> of opmerkingen</w:t>
            </w:r>
            <w:r w:rsidRPr="00847E89">
              <w:t>.</w:t>
            </w:r>
          </w:p>
          <w:p w:rsidRPr="00847E89" w:rsidR="00847E89" w:rsidP="00847E89" w:rsidRDefault="00847E89" w14:paraId="3068357B" w14:textId="77777777"/>
        </w:tc>
      </w:tr>
      <w:tr w:rsidRPr="005D42AF" w:rsidR="00F474A2" w:rsidTr="5BD4BBA0" w14:paraId="30683592" w14:textId="77777777">
        <w:tc>
          <w:tcPr>
            <w:tcW w:w="3614" w:type="dxa"/>
          </w:tcPr>
          <w:p w:rsidRPr="005D42AF" w:rsidR="00F474A2" w:rsidRDefault="00F474A2" w14:paraId="3068357D" w14:textId="77777777">
            <w:pPr>
              <w:rPr>
                <w:szCs w:val="22"/>
              </w:rPr>
            </w:pPr>
          </w:p>
        </w:tc>
        <w:tc>
          <w:tcPr>
            <w:tcW w:w="5596" w:type="dxa"/>
          </w:tcPr>
          <w:p w:rsidRPr="005D42AF" w:rsidR="00DB4DB0" w:rsidP="00DB4DB0" w:rsidRDefault="00DB4DB0" w14:paraId="3068357F" w14:textId="77777777">
            <w:pPr>
              <w:pStyle w:val="Geenafstand"/>
              <w:rPr>
                <w:rFonts w:ascii="Times New Roman" w:hAnsi="Times New Roman" w:eastAsia="Times New Roman"/>
                <w:b/>
                <w:lang w:eastAsia="nl-NL"/>
              </w:rPr>
            </w:pPr>
            <w:r w:rsidRPr="005D42AF">
              <w:rPr>
                <w:rFonts w:ascii="Times New Roman" w:hAnsi="Times New Roman" w:eastAsia="Times New Roman"/>
                <w:b/>
                <w:lang w:eastAsia="nl-NL"/>
              </w:rPr>
              <w:t xml:space="preserve">Vragen en opmerkingen van de leden van de PVV-fractie </w:t>
            </w:r>
          </w:p>
          <w:p w:rsidRPr="00847E89" w:rsidR="005D42AF" w:rsidP="005D42AF" w:rsidRDefault="005D42AF" w14:paraId="01B5E831" w14:textId="688132CA">
            <w:pPr>
              <w:spacing w:after="260"/>
              <w:rPr>
                <w:rFonts w:eastAsia="Aptos"/>
                <w:i/>
                <w:iCs/>
                <w:szCs w:val="22"/>
                <w:lang w:eastAsia="en-US"/>
                <w14:ligatures w14:val="standardContextual"/>
              </w:rPr>
            </w:pPr>
            <w:r w:rsidRPr="005D42AF">
              <w:rPr>
                <w:rFonts w:eastAsia="Aptos"/>
                <w:szCs w:val="22"/>
                <w:lang w:eastAsia="en-US"/>
                <w14:ligatures w14:val="standardContextual"/>
              </w:rPr>
              <w:br/>
              <w:t>Allereerst merken de leden van de PVV-fractie op dat de kern van de aanbeveling is dat lidstaten kaders voor beleggingsrekeningen opzetten die voldoen aan een zestal kenmerken. E</w:t>
            </w:r>
            <w:r w:rsidR="00D50806">
              <w:rPr>
                <w:rFonts w:eastAsia="Aptos"/>
                <w:szCs w:val="22"/>
                <w:lang w:eastAsia="en-US"/>
                <w14:ligatures w14:val="standardContextual"/>
              </w:rPr>
              <w:t>é</w:t>
            </w:r>
            <w:r w:rsidRPr="005D42AF">
              <w:rPr>
                <w:rFonts w:eastAsia="Aptos"/>
                <w:szCs w:val="22"/>
                <w:lang w:eastAsia="en-US"/>
                <w14:ligatures w14:val="standardContextual"/>
              </w:rPr>
              <w:t xml:space="preserve">n van de kenmerken is dat de kosten voor het openen van aanhouden van beleggingsrekeningen eerlijk, proportioneel </w:t>
            </w:r>
            <w:r w:rsidRPr="005D42AF">
              <w:rPr>
                <w:rFonts w:eastAsia="Aptos"/>
                <w:color w:val="000000"/>
                <w:szCs w:val="22"/>
                <w:lang w:eastAsia="en-US"/>
                <w14:ligatures w14:val="standardContextual"/>
              </w:rPr>
              <w:t>en begrijpelijk dienen te zien. De</w:t>
            </w:r>
            <w:r w:rsidR="00847E89">
              <w:rPr>
                <w:rFonts w:eastAsia="Aptos"/>
                <w:color w:val="000000"/>
                <w:szCs w:val="22"/>
                <w:lang w:eastAsia="en-US"/>
                <w14:ligatures w14:val="standardContextual"/>
              </w:rPr>
              <w:t>ze</w:t>
            </w:r>
            <w:r w:rsidRPr="005D42AF">
              <w:rPr>
                <w:rFonts w:eastAsia="Aptos"/>
                <w:color w:val="000000"/>
                <w:szCs w:val="22"/>
                <w:lang w:eastAsia="en-US"/>
                <w14:ligatures w14:val="standardContextual"/>
              </w:rPr>
              <w:t xml:space="preserve"> leden</w:t>
            </w:r>
            <w:r w:rsidR="00847E89">
              <w:rPr>
                <w:rFonts w:eastAsia="Aptos"/>
                <w:color w:val="000000"/>
                <w:szCs w:val="22"/>
                <w:lang w:eastAsia="en-US"/>
                <w14:ligatures w14:val="standardContextual"/>
              </w:rPr>
              <w:t xml:space="preserve"> wi</w:t>
            </w:r>
            <w:r w:rsidRPr="005D42AF">
              <w:rPr>
                <w:rFonts w:eastAsia="Aptos"/>
                <w:color w:val="000000"/>
                <w:szCs w:val="22"/>
                <w:lang w:eastAsia="en-US"/>
                <w14:ligatures w14:val="standardContextual"/>
              </w:rPr>
              <w:t xml:space="preserve">llen weten wat hier concreet onder wordt verstaan. Wordt de hoogte van deze kosten volledig overgelaten aan de lidstaten of worden er toch bepaalde begrenzingen voorgesteld? </w:t>
            </w:r>
            <w:r w:rsidR="00847E89">
              <w:rPr>
                <w:rFonts w:eastAsia="Aptos"/>
                <w:color w:val="000000"/>
                <w:szCs w:val="22"/>
                <w:lang w:eastAsia="en-US"/>
                <w14:ligatures w14:val="standardContextual"/>
              </w:rPr>
              <w:t>In het geval van begrenzingen</w:t>
            </w:r>
            <w:r w:rsidR="00D50806">
              <w:rPr>
                <w:rFonts w:eastAsia="Aptos"/>
                <w:color w:val="000000"/>
                <w:szCs w:val="22"/>
                <w:lang w:eastAsia="en-US"/>
                <w14:ligatures w14:val="standardContextual"/>
              </w:rPr>
              <w:t>:</w:t>
            </w:r>
            <w:r w:rsidRPr="005D42AF">
              <w:rPr>
                <w:rFonts w:eastAsia="Aptos"/>
                <w:color w:val="000000"/>
                <w:szCs w:val="22"/>
                <w:lang w:eastAsia="en-US"/>
                <w14:ligatures w14:val="standardContextual"/>
              </w:rPr>
              <w:t xml:space="preserve"> welke</w:t>
            </w:r>
            <w:r w:rsidR="00D50806">
              <w:rPr>
                <w:rFonts w:eastAsia="Aptos"/>
                <w:color w:val="000000"/>
                <w:szCs w:val="22"/>
                <w:lang w:eastAsia="en-US"/>
                <w14:ligatures w14:val="standardContextual"/>
              </w:rPr>
              <w:t xml:space="preserve"> begrenzingen zijn er</w:t>
            </w:r>
            <w:r w:rsidRPr="005D42AF">
              <w:rPr>
                <w:rFonts w:eastAsia="Aptos"/>
                <w:color w:val="000000"/>
                <w:szCs w:val="22"/>
                <w:lang w:eastAsia="en-US"/>
                <w14:ligatures w14:val="standardContextual"/>
              </w:rPr>
              <w:t xml:space="preserve">? </w:t>
            </w:r>
            <w:r w:rsidRPr="005D42AF">
              <w:rPr>
                <w:rFonts w:eastAsia="Aptos"/>
                <w:color w:val="000000"/>
                <w:szCs w:val="22"/>
                <w:lang w:eastAsia="en-US"/>
                <w14:ligatures w14:val="standardContextual"/>
              </w:rPr>
              <w:br/>
            </w:r>
            <w:r w:rsidRPr="005D42AF">
              <w:rPr>
                <w:rFonts w:eastAsia="Aptos"/>
                <w:color w:val="000000"/>
                <w:szCs w:val="22"/>
                <w:lang w:eastAsia="en-US"/>
                <w14:ligatures w14:val="standardContextual"/>
              </w:rPr>
              <w:br/>
              <w:t xml:space="preserve">Daarnaast lezen de leden van de PVV-fractie dat de </w:t>
            </w:r>
            <w:r w:rsidR="00D50806">
              <w:rPr>
                <w:rFonts w:eastAsia="Aptos"/>
                <w:color w:val="000000"/>
                <w:szCs w:val="22"/>
                <w:lang w:eastAsia="en-US"/>
                <w14:ligatures w14:val="standardContextual"/>
              </w:rPr>
              <w:t xml:space="preserve">Europese </w:t>
            </w:r>
            <w:r w:rsidRPr="005D42AF">
              <w:rPr>
                <w:rFonts w:eastAsia="Aptos"/>
                <w:color w:val="000000"/>
                <w:szCs w:val="22"/>
                <w:lang w:eastAsia="en-US"/>
                <w14:ligatures w14:val="standardContextual"/>
              </w:rPr>
              <w:lastRenderedPageBreak/>
              <w:t>Commissie ook aanbeveelt om aanbieders aan te moedigen om beleggingsproducten aan te bieden met een sterke focus op de E</w:t>
            </w:r>
            <w:r w:rsidR="00D50806">
              <w:rPr>
                <w:rFonts w:eastAsia="Aptos"/>
                <w:color w:val="000000"/>
                <w:szCs w:val="22"/>
                <w:lang w:eastAsia="en-US"/>
                <w14:ligatures w14:val="standardContextual"/>
              </w:rPr>
              <w:t xml:space="preserve">uropese </w:t>
            </w:r>
            <w:r w:rsidRPr="005D42AF">
              <w:rPr>
                <w:rFonts w:eastAsia="Aptos"/>
                <w:color w:val="000000"/>
                <w:szCs w:val="22"/>
                <w:lang w:eastAsia="en-US"/>
                <w14:ligatures w14:val="standardContextual"/>
              </w:rPr>
              <w:t>U</w:t>
            </w:r>
            <w:r w:rsidR="00D50806">
              <w:rPr>
                <w:rFonts w:eastAsia="Aptos"/>
                <w:color w:val="000000"/>
                <w:szCs w:val="22"/>
                <w:lang w:eastAsia="en-US"/>
                <w14:ligatures w14:val="standardContextual"/>
              </w:rPr>
              <w:t>nie</w:t>
            </w:r>
            <w:r w:rsidRPr="005D42AF">
              <w:rPr>
                <w:rFonts w:eastAsia="Aptos"/>
                <w:color w:val="000000"/>
                <w:szCs w:val="22"/>
                <w:lang w:eastAsia="en-US"/>
                <w14:ligatures w14:val="standardContextual"/>
              </w:rPr>
              <w:t>, wat één van de doelen is van dit raamwerk. Aanbieders kunnen echter alsnog beleggingsproducten aanbieden die niet de focus hebben op de E</w:t>
            </w:r>
            <w:r w:rsidR="00D50806">
              <w:rPr>
                <w:rFonts w:eastAsia="Aptos"/>
                <w:color w:val="000000"/>
                <w:szCs w:val="22"/>
                <w:lang w:eastAsia="en-US"/>
                <w14:ligatures w14:val="standardContextual"/>
              </w:rPr>
              <w:t xml:space="preserve">uropese </w:t>
            </w:r>
            <w:r w:rsidRPr="005D42AF">
              <w:rPr>
                <w:rFonts w:eastAsia="Aptos"/>
                <w:color w:val="000000"/>
                <w:szCs w:val="22"/>
                <w:lang w:eastAsia="en-US"/>
                <w14:ligatures w14:val="standardContextual"/>
              </w:rPr>
              <w:t>U</w:t>
            </w:r>
            <w:r w:rsidR="00D50806">
              <w:rPr>
                <w:rFonts w:eastAsia="Aptos"/>
                <w:color w:val="000000"/>
                <w:szCs w:val="22"/>
                <w:lang w:eastAsia="en-US"/>
                <w14:ligatures w14:val="standardContextual"/>
              </w:rPr>
              <w:t>nie</w:t>
            </w:r>
            <w:r w:rsidRPr="005D42AF">
              <w:rPr>
                <w:rFonts w:eastAsia="Aptos"/>
                <w:color w:val="000000"/>
                <w:szCs w:val="22"/>
                <w:lang w:eastAsia="en-US"/>
                <w14:ligatures w14:val="standardContextual"/>
              </w:rPr>
              <w:t>. De</w:t>
            </w:r>
            <w:r w:rsidR="00847E89">
              <w:rPr>
                <w:rFonts w:eastAsia="Aptos"/>
                <w:color w:val="000000"/>
                <w:szCs w:val="22"/>
                <w:lang w:eastAsia="en-US"/>
                <w14:ligatures w14:val="standardContextual"/>
              </w:rPr>
              <w:t>ze</w:t>
            </w:r>
            <w:r w:rsidRPr="005D42AF">
              <w:rPr>
                <w:rFonts w:eastAsia="Aptos"/>
                <w:color w:val="000000"/>
                <w:szCs w:val="22"/>
                <w:lang w:eastAsia="en-US"/>
                <w14:ligatures w14:val="standardContextual"/>
              </w:rPr>
              <w:t xml:space="preserve"> leden</w:t>
            </w:r>
            <w:r w:rsidR="00847E89">
              <w:rPr>
                <w:rFonts w:eastAsia="Aptos"/>
                <w:color w:val="000000"/>
                <w:szCs w:val="22"/>
                <w:lang w:eastAsia="en-US"/>
                <w14:ligatures w14:val="standardContextual"/>
              </w:rPr>
              <w:t xml:space="preserve"> </w:t>
            </w:r>
            <w:r w:rsidRPr="005D42AF">
              <w:rPr>
                <w:rFonts w:eastAsia="Aptos"/>
                <w:color w:val="000000"/>
                <w:szCs w:val="22"/>
                <w:lang w:eastAsia="en-US"/>
                <w14:ligatures w14:val="standardContextual"/>
              </w:rPr>
              <w:t>willen weten hoe effectief dit raamwerk is aangezien het een aanbeveling betreft en lidstaten het raamwerk ook naast zich neer kunnen leggen</w:t>
            </w:r>
            <w:r w:rsidR="00847E89">
              <w:rPr>
                <w:rFonts w:eastAsia="Aptos"/>
                <w:color w:val="000000"/>
                <w:szCs w:val="22"/>
                <w:lang w:eastAsia="en-US"/>
                <w14:ligatures w14:val="standardContextual"/>
              </w:rPr>
              <w:t>,</w:t>
            </w:r>
            <w:r w:rsidRPr="005D42AF">
              <w:rPr>
                <w:rFonts w:eastAsia="Aptos"/>
                <w:color w:val="000000"/>
                <w:szCs w:val="22"/>
                <w:lang w:eastAsia="en-US"/>
                <w14:ligatures w14:val="standardContextual"/>
              </w:rPr>
              <w:t xml:space="preserve"> wat dit kabinet grotendeels ook doet.</w:t>
            </w:r>
            <w:r w:rsidRPr="005D42AF">
              <w:rPr>
                <w:rFonts w:eastAsia="Aptos"/>
                <w:color w:val="000000"/>
                <w:szCs w:val="22"/>
                <w:lang w:eastAsia="en-US"/>
                <w14:ligatures w14:val="standardContextual"/>
              </w:rPr>
              <w:br/>
            </w:r>
            <w:r w:rsidRPr="005D42AF">
              <w:rPr>
                <w:rFonts w:eastAsia="Aptos"/>
                <w:color w:val="000000"/>
                <w:szCs w:val="22"/>
                <w:lang w:eastAsia="en-US"/>
                <w14:ligatures w14:val="standardContextual"/>
              </w:rPr>
              <w:br/>
              <w:t>In het verlengde hiervan willen de</w:t>
            </w:r>
            <w:r w:rsidR="00847E89">
              <w:rPr>
                <w:rFonts w:eastAsia="Aptos"/>
                <w:color w:val="000000"/>
                <w:szCs w:val="22"/>
                <w:lang w:eastAsia="en-US"/>
                <w14:ligatures w14:val="standardContextual"/>
              </w:rPr>
              <w:t>ze</w:t>
            </w:r>
            <w:r w:rsidRPr="005D42AF">
              <w:rPr>
                <w:rFonts w:eastAsia="Aptos"/>
                <w:color w:val="000000"/>
                <w:szCs w:val="22"/>
                <w:lang w:eastAsia="en-US"/>
                <w14:ligatures w14:val="standardContextual"/>
              </w:rPr>
              <w:t xml:space="preserve"> leden weten in hoeverre er een sturende werking uitgaat van de </w:t>
            </w:r>
            <w:r w:rsidR="00D50806">
              <w:rPr>
                <w:rFonts w:eastAsia="Aptos"/>
                <w:color w:val="000000"/>
                <w:szCs w:val="22"/>
                <w:lang w:eastAsia="en-US"/>
                <w14:ligatures w14:val="standardContextual"/>
              </w:rPr>
              <w:t xml:space="preserve">Europese </w:t>
            </w:r>
            <w:r w:rsidRPr="005D42AF">
              <w:rPr>
                <w:rFonts w:eastAsia="Aptos"/>
                <w:color w:val="000000"/>
                <w:szCs w:val="22"/>
                <w:lang w:eastAsia="en-US"/>
                <w14:ligatures w14:val="standardContextual"/>
              </w:rPr>
              <w:t>Commissie met deze aanbeveling om bijv</w:t>
            </w:r>
            <w:r w:rsidR="00847E89">
              <w:rPr>
                <w:rFonts w:eastAsia="Aptos"/>
                <w:color w:val="000000"/>
                <w:szCs w:val="22"/>
                <w:lang w:eastAsia="en-US"/>
                <w14:ligatures w14:val="standardContextual"/>
              </w:rPr>
              <w:t>oorbeeld</w:t>
            </w:r>
            <w:r w:rsidRPr="005D42AF">
              <w:rPr>
                <w:rFonts w:eastAsia="Aptos"/>
                <w:color w:val="000000"/>
                <w:szCs w:val="22"/>
                <w:lang w:eastAsia="en-US"/>
                <w14:ligatures w14:val="standardContextual"/>
              </w:rPr>
              <w:t xml:space="preserve"> groen te beleggen en </w:t>
            </w:r>
            <w:r w:rsidRPr="005D42AF" w:rsidR="00847E89">
              <w:rPr>
                <w:rFonts w:eastAsia="Aptos"/>
                <w:color w:val="000000"/>
                <w:szCs w:val="22"/>
                <w:lang w:eastAsia="en-US"/>
                <w14:ligatures w14:val="standardContextual"/>
              </w:rPr>
              <w:t xml:space="preserve">– </w:t>
            </w:r>
            <w:r w:rsidRPr="005D42AF">
              <w:rPr>
                <w:rFonts w:eastAsia="Aptos"/>
                <w:color w:val="000000"/>
                <w:szCs w:val="22"/>
                <w:lang w:eastAsia="en-US"/>
                <w14:ligatures w14:val="standardContextual"/>
              </w:rPr>
              <w:t xml:space="preserve">indien het geval – in hoeverre </w:t>
            </w:r>
            <w:r w:rsidR="00D50806">
              <w:rPr>
                <w:rFonts w:eastAsia="Aptos"/>
                <w:color w:val="000000"/>
                <w:szCs w:val="22"/>
                <w:lang w:eastAsia="en-US"/>
                <w14:ligatures w14:val="standardContextual"/>
              </w:rPr>
              <w:t>het kabinet</w:t>
            </w:r>
            <w:r w:rsidRPr="005D42AF">
              <w:rPr>
                <w:rFonts w:eastAsia="Aptos"/>
                <w:color w:val="000000"/>
                <w:szCs w:val="22"/>
                <w:lang w:eastAsia="en-US"/>
                <w14:ligatures w14:val="standardContextual"/>
              </w:rPr>
              <w:t xml:space="preserve"> dit wenselijk acht.</w:t>
            </w:r>
            <w:r w:rsidRPr="005D42AF">
              <w:rPr>
                <w:rFonts w:eastAsia="Aptos"/>
                <w:szCs w:val="22"/>
                <w:lang w:eastAsia="en-US"/>
                <w14:ligatures w14:val="standardContextual"/>
              </w:rPr>
              <w:br/>
            </w:r>
            <w:r w:rsidRPr="005D42AF">
              <w:rPr>
                <w:rFonts w:eastAsia="Aptos"/>
                <w:szCs w:val="22"/>
                <w:lang w:eastAsia="en-US"/>
                <w14:ligatures w14:val="standardContextual"/>
              </w:rPr>
              <w:br/>
              <w:t>Tevens lezen de leden van de PVV-fractie dat beleggingsrekeningen zouden moeten profiteren van de meest gunstige fiscale behandeling beschikbaar in een lidstaat. De</w:t>
            </w:r>
            <w:r w:rsidR="00847E89">
              <w:rPr>
                <w:rFonts w:eastAsia="Aptos"/>
                <w:szCs w:val="22"/>
                <w:lang w:eastAsia="en-US"/>
                <w14:ligatures w14:val="standardContextual"/>
              </w:rPr>
              <w:t>ze</w:t>
            </w:r>
            <w:r w:rsidRPr="005D42AF">
              <w:rPr>
                <w:rFonts w:eastAsia="Aptos"/>
                <w:szCs w:val="22"/>
                <w:lang w:eastAsia="en-US"/>
                <w14:ligatures w14:val="standardContextual"/>
              </w:rPr>
              <w:t xml:space="preserve"> leden willen weten welke genoemde mogelijkheid wellicht in de toekomst interessant kan zijn voor Nederland. Hoe verhoudt zich dit tot het gegeven dat beleggen in Nederland (forfaitair) veel zwaarder belast wordt dan sparen (in Box 3). Kan een overzicht worden gepresenteerd hoe beleggingen (en vermogen) in andere lidstaten worden belast.</w:t>
            </w:r>
            <w:r w:rsidRPr="005D42AF">
              <w:rPr>
                <w:rFonts w:eastAsia="Aptos"/>
                <w:szCs w:val="22"/>
                <w:lang w:eastAsia="en-US"/>
                <w14:ligatures w14:val="standardContextual"/>
              </w:rPr>
              <w:br/>
            </w:r>
            <w:r w:rsidRPr="005D42AF">
              <w:rPr>
                <w:rFonts w:eastAsia="Aptos"/>
                <w:szCs w:val="22"/>
                <w:lang w:eastAsia="en-US"/>
                <w14:ligatures w14:val="standardContextual"/>
              </w:rPr>
              <w:br/>
            </w:r>
            <w:r w:rsidRPr="005D42AF">
              <w:rPr>
                <w:rFonts w:eastAsia="Aptos"/>
                <w:i/>
                <w:iCs/>
                <w:szCs w:val="22"/>
                <w:lang w:eastAsia="en-US"/>
                <w14:ligatures w14:val="standardContextual"/>
              </w:rPr>
              <w:t>Nederlandse positie ten aanzien van de aanbeveling</w:t>
            </w:r>
            <w:r w:rsidR="00847E89">
              <w:rPr>
                <w:rFonts w:eastAsia="Aptos"/>
                <w:i/>
                <w:iCs/>
                <w:szCs w:val="22"/>
                <w:lang w:eastAsia="en-US"/>
                <w14:ligatures w14:val="standardContextual"/>
              </w:rPr>
              <w:br/>
            </w:r>
            <w:r w:rsidRPr="005D42AF">
              <w:rPr>
                <w:rFonts w:eastAsia="Aptos"/>
                <w:szCs w:val="22"/>
                <w:lang w:eastAsia="en-US"/>
                <w14:ligatures w14:val="standardContextual"/>
              </w:rPr>
              <w:t xml:space="preserve">Voorts lezen de leden van de PVV-fractie dat het kabinet aangeeft dat uit onderzoek blijkt dat bijna de helft van de Nederlandse huishoudens voldoende vermogen heeft om te kunnen beleggen. Echter het onderzoek waarnaar verwezen wordt </w:t>
            </w:r>
            <w:r w:rsidR="00D50806">
              <w:rPr>
                <w:rFonts w:eastAsia="Aptos"/>
                <w:szCs w:val="22"/>
                <w:lang w:eastAsia="en-US"/>
                <w14:ligatures w14:val="standardContextual"/>
              </w:rPr>
              <w:t xml:space="preserve">stamt </w:t>
            </w:r>
            <w:r w:rsidRPr="005D42AF">
              <w:rPr>
                <w:rFonts w:eastAsia="Aptos"/>
                <w:szCs w:val="22"/>
                <w:lang w:eastAsia="en-US"/>
                <w14:ligatures w14:val="standardContextual"/>
              </w:rPr>
              <w:t xml:space="preserve">uit 2022. De leden van de PVV-fractie willen weten of </w:t>
            </w:r>
            <w:r w:rsidR="00D50806">
              <w:rPr>
                <w:rFonts w:eastAsia="Aptos"/>
                <w:szCs w:val="22"/>
                <w:lang w:eastAsia="en-US"/>
                <w14:ligatures w14:val="standardContextual"/>
              </w:rPr>
              <w:t>het</w:t>
            </w:r>
            <w:r w:rsidRPr="005D42AF">
              <w:rPr>
                <w:rFonts w:eastAsia="Aptos"/>
                <w:szCs w:val="22"/>
                <w:lang w:eastAsia="en-US"/>
                <w14:ligatures w14:val="standardContextual"/>
              </w:rPr>
              <w:t xml:space="preserve"> kabinet deze constatering kan onderbouwen met recentere cijfers. Hoe valt dit te rijmen met bijv</w:t>
            </w:r>
            <w:r w:rsidR="00847E89">
              <w:rPr>
                <w:rFonts w:eastAsia="Aptos"/>
                <w:szCs w:val="22"/>
                <w:lang w:eastAsia="en-US"/>
                <w14:ligatures w14:val="standardContextual"/>
              </w:rPr>
              <w:t>oorbeeld</w:t>
            </w:r>
            <w:r w:rsidRPr="005D42AF">
              <w:rPr>
                <w:rFonts w:eastAsia="Aptos"/>
                <w:szCs w:val="22"/>
                <w:lang w:eastAsia="en-US"/>
                <w14:ligatures w14:val="standardContextual"/>
              </w:rPr>
              <w:t xml:space="preserve"> cijfers van Deloitte, waaruit blijkt dat 47 procent van de Nederlanders financieel kwetsbaar is (2025)?</w:t>
            </w:r>
            <w:r w:rsidRPr="005D42AF">
              <w:rPr>
                <w:rFonts w:eastAsia="Aptos"/>
                <w:szCs w:val="22"/>
                <w:vertAlign w:val="superscript"/>
                <w:lang w:eastAsia="en-US"/>
              </w:rPr>
              <w:footnoteReference w:customMarkFollows="1" w:id="1"/>
              <w:t>[1]</w:t>
            </w:r>
            <w:r w:rsidRPr="005D42AF">
              <w:rPr>
                <w:rFonts w:eastAsia="Aptos"/>
                <w:szCs w:val="22"/>
                <w:lang w:eastAsia="en-US"/>
                <w14:ligatures w14:val="standardContextual"/>
              </w:rPr>
              <w:br/>
            </w:r>
            <w:r w:rsidRPr="005D42AF">
              <w:rPr>
                <w:rFonts w:eastAsia="Aptos"/>
                <w:szCs w:val="22"/>
                <w:lang w:eastAsia="en-US"/>
                <w14:ligatures w14:val="standardContextual"/>
              </w:rPr>
              <w:br/>
              <w:t>Vervolgens lezen de</w:t>
            </w:r>
            <w:r w:rsidR="00847E89">
              <w:rPr>
                <w:rFonts w:eastAsia="Aptos"/>
                <w:szCs w:val="22"/>
                <w:lang w:eastAsia="en-US"/>
                <w14:ligatures w14:val="standardContextual"/>
              </w:rPr>
              <w:t>ze</w:t>
            </w:r>
            <w:r w:rsidRPr="005D42AF">
              <w:rPr>
                <w:rFonts w:eastAsia="Aptos"/>
                <w:szCs w:val="22"/>
                <w:lang w:eastAsia="en-US"/>
                <w14:ligatures w14:val="standardContextual"/>
              </w:rPr>
              <w:t xml:space="preserve"> leden dat Nederland heeft getekend voor de lancering van </w:t>
            </w:r>
            <w:r w:rsidRPr="00D50806">
              <w:rPr>
                <w:rFonts w:eastAsia="Aptos"/>
                <w:szCs w:val="22"/>
                <w:lang w:eastAsia="en-US"/>
                <w14:ligatures w14:val="standardContextual"/>
              </w:rPr>
              <w:t>Finance Europe</w:t>
            </w:r>
            <w:r w:rsidRPr="005D42AF">
              <w:rPr>
                <w:rFonts w:eastAsia="Aptos"/>
                <w:szCs w:val="22"/>
                <w:lang w:eastAsia="en-US"/>
                <w14:ligatures w14:val="standardContextual"/>
              </w:rPr>
              <w:t xml:space="preserve">, oftewel een Europees beleggingslabel voor beleggingsrekeningen en -producten die aan bepaalde voorwaarden voldoen. </w:t>
            </w:r>
            <w:r w:rsidR="00E77AF5">
              <w:rPr>
                <w:rFonts w:eastAsia="Aptos"/>
                <w:szCs w:val="22"/>
                <w:lang w:eastAsia="en-US"/>
                <w14:ligatures w14:val="standardContextual"/>
              </w:rPr>
              <w:t>Deze leden</w:t>
            </w:r>
            <w:r w:rsidRPr="005D42AF">
              <w:rPr>
                <w:rFonts w:eastAsia="Aptos"/>
                <w:szCs w:val="22"/>
                <w:lang w:eastAsia="en-US"/>
                <w14:ligatures w14:val="standardContextual"/>
              </w:rPr>
              <w:t xml:space="preserve"> vragen naar de betekenis en de voortgang hiervan. </w:t>
            </w:r>
            <w:r w:rsidRPr="005D42AF">
              <w:rPr>
                <w:rFonts w:eastAsia="Aptos"/>
                <w:szCs w:val="22"/>
                <w:lang w:eastAsia="en-US"/>
                <w14:ligatures w14:val="standardContextual"/>
              </w:rPr>
              <w:br/>
            </w:r>
            <w:r w:rsidRPr="005D42AF">
              <w:rPr>
                <w:rFonts w:eastAsia="Aptos"/>
                <w:szCs w:val="22"/>
                <w:lang w:eastAsia="en-US"/>
                <w14:ligatures w14:val="standardContextual"/>
              </w:rPr>
              <w:br/>
              <w:t xml:space="preserve">Verder lezen de leden van de PVV-fractie dat het kabinet het in het beginsel van belang acht dat lidstaten geen additionele, nationale belemmeringen opwerpen tegen het vrije verkeer van diensten die niet volgen uit Europese wetgeving. </w:t>
            </w:r>
            <w:r w:rsidR="00E77AF5">
              <w:rPr>
                <w:rFonts w:eastAsia="Aptos"/>
                <w:szCs w:val="22"/>
                <w:lang w:eastAsia="en-US"/>
                <w14:ligatures w14:val="standardContextual"/>
              </w:rPr>
              <w:t>Deze leden</w:t>
            </w:r>
            <w:r w:rsidR="00847E89">
              <w:rPr>
                <w:rFonts w:eastAsia="Aptos"/>
                <w:szCs w:val="22"/>
                <w:lang w:eastAsia="en-US"/>
                <w14:ligatures w14:val="standardContextual"/>
              </w:rPr>
              <w:t xml:space="preserve"> </w:t>
            </w:r>
            <w:r w:rsidRPr="005D42AF">
              <w:rPr>
                <w:rFonts w:eastAsia="Aptos"/>
                <w:szCs w:val="22"/>
                <w:lang w:eastAsia="en-US"/>
                <w14:ligatures w14:val="standardContextual"/>
              </w:rPr>
              <w:t>vragen om de situatie in Nederland: is er sprake van bepaalde nationale belemmeringen en/of nationale koppen tegen het vrije verkeer van diensten? Zo ja, k</w:t>
            </w:r>
            <w:r w:rsidR="00E77AF5">
              <w:rPr>
                <w:rFonts w:eastAsia="Aptos"/>
                <w:szCs w:val="22"/>
                <w:lang w:eastAsia="en-US"/>
                <w14:ligatures w14:val="standardContextual"/>
              </w:rPr>
              <w:t>an het kabinet</w:t>
            </w:r>
            <w:r w:rsidRPr="005D42AF">
              <w:rPr>
                <w:rFonts w:eastAsia="Aptos"/>
                <w:szCs w:val="22"/>
                <w:lang w:eastAsia="en-US"/>
                <w14:ligatures w14:val="standardContextual"/>
              </w:rPr>
              <w:t xml:space="preserve"> dit specificeren en nader toelichten?</w:t>
            </w:r>
            <w:r w:rsidRPr="005D42AF">
              <w:rPr>
                <w:rFonts w:eastAsia="Aptos"/>
                <w:szCs w:val="22"/>
                <w:lang w:eastAsia="en-US"/>
                <w14:ligatures w14:val="standardContextual"/>
              </w:rPr>
              <w:br/>
            </w:r>
            <w:r w:rsidRPr="005D42AF">
              <w:rPr>
                <w:rFonts w:eastAsia="Aptos"/>
                <w:szCs w:val="22"/>
                <w:lang w:eastAsia="en-US"/>
                <w14:ligatures w14:val="standardContextual"/>
              </w:rPr>
              <w:br/>
              <w:t>Ook lezen de</w:t>
            </w:r>
            <w:r w:rsidR="00847E89">
              <w:rPr>
                <w:rFonts w:eastAsia="Aptos"/>
                <w:szCs w:val="22"/>
                <w:lang w:eastAsia="en-US"/>
                <w14:ligatures w14:val="standardContextual"/>
              </w:rPr>
              <w:t>ze</w:t>
            </w:r>
            <w:r w:rsidRPr="005D42AF">
              <w:rPr>
                <w:rFonts w:eastAsia="Aptos"/>
                <w:szCs w:val="22"/>
                <w:lang w:eastAsia="en-US"/>
                <w14:ligatures w14:val="standardContextual"/>
              </w:rPr>
              <w:t xml:space="preserve"> leden dat het kabinet aangeeft dat uit herhaald onderzoek blijkt dat de totale kosten bij Nederlandse </w:t>
            </w:r>
            <w:r w:rsidRPr="005D42AF">
              <w:rPr>
                <w:rFonts w:eastAsia="Aptos"/>
                <w:szCs w:val="22"/>
                <w:lang w:eastAsia="en-US"/>
                <w14:ligatures w14:val="standardContextual"/>
              </w:rPr>
              <w:lastRenderedPageBreak/>
              <w:t>beleggingsfondsen over het algemeen de laagste zijn ten opzichte van de rest van E</w:t>
            </w:r>
            <w:r w:rsidR="00827242">
              <w:rPr>
                <w:rFonts w:eastAsia="Aptos"/>
                <w:szCs w:val="22"/>
                <w:lang w:eastAsia="en-US"/>
                <w14:ligatures w14:val="standardContextual"/>
              </w:rPr>
              <w:t xml:space="preserve">uropese </w:t>
            </w:r>
            <w:r w:rsidRPr="005D42AF">
              <w:rPr>
                <w:rFonts w:eastAsia="Aptos"/>
                <w:szCs w:val="22"/>
                <w:lang w:eastAsia="en-US"/>
                <w14:ligatures w14:val="standardContextual"/>
              </w:rPr>
              <w:t>U</w:t>
            </w:r>
            <w:r w:rsidR="00827242">
              <w:rPr>
                <w:rFonts w:eastAsia="Aptos"/>
                <w:szCs w:val="22"/>
                <w:lang w:eastAsia="en-US"/>
                <w14:ligatures w14:val="standardContextual"/>
              </w:rPr>
              <w:t>nie</w:t>
            </w:r>
            <w:r w:rsidRPr="005D42AF">
              <w:rPr>
                <w:rFonts w:eastAsia="Aptos"/>
                <w:szCs w:val="22"/>
                <w:lang w:eastAsia="en-US"/>
                <w14:ligatures w14:val="standardContextual"/>
              </w:rPr>
              <w:t xml:space="preserve">. De leden van de PVV-fractie vragen naar een kostenoverzicht van alle lidstaten verwerkt in een tabel, zonder dat er verwezen wordt naar de desbetreffende onderzoeken.   </w:t>
            </w:r>
            <w:r w:rsidRPr="005D42AF">
              <w:rPr>
                <w:rFonts w:eastAsia="Aptos"/>
                <w:szCs w:val="22"/>
                <w:lang w:eastAsia="en-US"/>
                <w14:ligatures w14:val="standardContextual"/>
              </w:rPr>
              <w:br/>
            </w:r>
            <w:r w:rsidRPr="005D42AF">
              <w:rPr>
                <w:rFonts w:eastAsia="Aptos"/>
                <w:szCs w:val="22"/>
                <w:lang w:eastAsia="en-US"/>
                <w14:ligatures w14:val="standardContextual"/>
              </w:rPr>
              <w:br/>
              <w:t xml:space="preserve">Voorts lezen de leden van de PVV-fractie dat voor Nederlandse beleggers de aangifte grotendeels al vooraf wordt ingevuld. Buitenlandse instellingen kunnen zich al registreren, maar in de praktijk gebeurt dit echter zelden. De leden van de PVV-fractie vragen naar de eventuele belemmeringen die buitenlandse instellingen ondervinden en hoe deze kunnen worden weggenomen. </w:t>
            </w:r>
            <w:r w:rsidRPr="005D42AF">
              <w:rPr>
                <w:rFonts w:eastAsia="Aptos"/>
                <w:szCs w:val="22"/>
                <w:lang w:eastAsia="en-US"/>
                <w14:ligatures w14:val="standardContextual"/>
              </w:rPr>
              <w:br/>
            </w:r>
            <w:r w:rsidRPr="005D42AF">
              <w:rPr>
                <w:rFonts w:eastAsia="Aptos"/>
                <w:szCs w:val="22"/>
                <w:lang w:eastAsia="en-US"/>
                <w14:ligatures w14:val="standardContextual"/>
              </w:rPr>
              <w:br/>
            </w:r>
            <w:r w:rsidRPr="005D42AF">
              <w:rPr>
                <w:rFonts w:eastAsia="Aptos"/>
                <w:i/>
                <w:iCs/>
                <w:szCs w:val="22"/>
                <w:lang w:eastAsia="en-US"/>
                <w14:ligatures w14:val="standardContextual"/>
              </w:rPr>
              <w:t>Grondhouding</w:t>
            </w:r>
            <w:r w:rsidRPr="005D42AF">
              <w:rPr>
                <w:rFonts w:eastAsia="Aptos"/>
                <w:szCs w:val="22"/>
                <w:lang w:eastAsia="en-US"/>
                <w14:ligatures w14:val="standardContextual"/>
              </w:rPr>
              <w:br/>
              <w:t>Ten slotte lezen de leden van de PVV-fractie dat er geen financiële gevolgen voor de Staat zijn die voortkomen uit deze aanbeveling. Wel kunnen er financiële gevolgen zijn bij de invoering van een fiscaal voordeel, wat door dit kabinet vooruit wordt geschoven. De</w:t>
            </w:r>
            <w:r w:rsidR="00847E89">
              <w:rPr>
                <w:rFonts w:eastAsia="Aptos"/>
                <w:szCs w:val="22"/>
                <w:lang w:eastAsia="en-US"/>
                <w14:ligatures w14:val="standardContextual"/>
              </w:rPr>
              <w:t>ze</w:t>
            </w:r>
            <w:r w:rsidRPr="005D42AF">
              <w:rPr>
                <w:rFonts w:eastAsia="Aptos"/>
                <w:szCs w:val="22"/>
                <w:lang w:eastAsia="en-US"/>
                <w14:ligatures w14:val="standardContextual"/>
              </w:rPr>
              <w:t xml:space="preserve"> leden vragen vooralsnog naar de mogelijke opties wat het fiscaal voordeel betreft. K</w:t>
            </w:r>
            <w:r w:rsidR="00B714DC">
              <w:rPr>
                <w:rFonts w:eastAsia="Aptos"/>
                <w:szCs w:val="22"/>
                <w:lang w:eastAsia="en-US"/>
                <w14:ligatures w14:val="standardContextual"/>
              </w:rPr>
              <w:t>an het kabinet</w:t>
            </w:r>
            <w:r w:rsidRPr="005D42AF">
              <w:rPr>
                <w:rFonts w:eastAsia="Aptos"/>
                <w:szCs w:val="22"/>
                <w:lang w:eastAsia="en-US"/>
                <w14:ligatures w14:val="standardContextual"/>
              </w:rPr>
              <w:t xml:space="preserve"> tevens het budgettair belang per maatregel vermelden? </w:t>
            </w:r>
          </w:p>
          <w:p w:rsidRPr="005D42AF" w:rsidR="008356B7" w:rsidP="00BD24DE" w:rsidRDefault="008356B7" w14:paraId="11CAE327" w14:textId="0E2FFB08">
            <w:pPr>
              <w:pStyle w:val="Geenafstand"/>
              <w:rPr>
                <w:rFonts w:ascii="Times New Roman" w:hAnsi="Times New Roman" w:eastAsia="Times New Roman"/>
                <w:b/>
                <w:lang w:eastAsia="nl-NL"/>
              </w:rPr>
            </w:pPr>
            <w:r w:rsidRPr="005D42AF">
              <w:rPr>
                <w:rFonts w:ascii="Times New Roman" w:hAnsi="Times New Roman" w:eastAsia="Times New Roman"/>
                <w:b/>
                <w:lang w:eastAsia="nl-NL"/>
              </w:rPr>
              <w:t>Vragen en opmerkingen van de leden van de VVD-fractie</w:t>
            </w:r>
          </w:p>
          <w:p w:rsidRPr="005D42AF" w:rsidR="005D42AF" w:rsidP="005D42AF" w:rsidRDefault="005D42AF" w14:paraId="64950D28" w14:textId="77777777">
            <w:pPr>
              <w:pStyle w:val="Geenafstand"/>
              <w:rPr>
                <w:rFonts w:ascii="Times New Roman" w:hAnsi="Times New Roman" w:eastAsia="Times New Roman"/>
                <w:bCs/>
                <w:lang w:eastAsia="nl-NL"/>
              </w:rPr>
            </w:pPr>
          </w:p>
          <w:p w:rsidRPr="005D42AF" w:rsidR="005D42AF" w:rsidP="005D42AF" w:rsidRDefault="005D42AF" w14:paraId="18F99EE5" w14:textId="5662B15F">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 xml:space="preserve">De leden van de </w:t>
            </w:r>
            <w:r w:rsidR="008D25EA">
              <w:rPr>
                <w:rFonts w:ascii="Times New Roman" w:hAnsi="Times New Roman" w:eastAsia="Times New Roman"/>
                <w:bCs/>
                <w:lang w:eastAsia="nl-NL"/>
              </w:rPr>
              <w:t>VVD-</w:t>
            </w:r>
            <w:r w:rsidRPr="005D42AF">
              <w:rPr>
                <w:rFonts w:ascii="Times New Roman" w:hAnsi="Times New Roman" w:eastAsia="Times New Roman"/>
                <w:bCs/>
                <w:lang w:eastAsia="nl-NL"/>
              </w:rPr>
              <w:t>fractie</w:t>
            </w:r>
            <w:r w:rsidR="008D25EA">
              <w:rPr>
                <w:rFonts w:ascii="Times New Roman" w:hAnsi="Times New Roman" w:eastAsia="Times New Roman"/>
                <w:bCs/>
                <w:lang w:eastAsia="nl-NL"/>
              </w:rPr>
              <w:t xml:space="preserve"> </w:t>
            </w:r>
            <w:r w:rsidRPr="005D42AF">
              <w:rPr>
                <w:rFonts w:ascii="Times New Roman" w:hAnsi="Times New Roman" w:eastAsia="Times New Roman"/>
                <w:bCs/>
                <w:lang w:eastAsia="nl-NL"/>
              </w:rPr>
              <w:t xml:space="preserve">zien net als de Europese Commissie heil in het gebruiken van het ‘slapende’ geld op Europese en Nederlandse spaarrekeningen voor het aanjagen van de Europese en Nederlandse economie. Dit gaat namelijk om een grote som passief geld: zo’n 11,5 biljoen </w:t>
            </w:r>
            <w:r w:rsidR="00B714DC">
              <w:rPr>
                <w:rFonts w:ascii="Times New Roman" w:hAnsi="Times New Roman" w:eastAsia="Times New Roman"/>
                <w:bCs/>
                <w:lang w:eastAsia="nl-NL"/>
              </w:rPr>
              <w:t xml:space="preserve">euro </w:t>
            </w:r>
            <w:r w:rsidRPr="005D42AF">
              <w:rPr>
                <w:rFonts w:ascii="Times New Roman" w:hAnsi="Times New Roman" w:eastAsia="Times New Roman"/>
                <w:bCs/>
                <w:lang w:eastAsia="nl-NL"/>
              </w:rPr>
              <w:t xml:space="preserve">in Europa. Tegelijkertijd kampt het Nederlandse bedrijfsleven met gebrekkige financiering, zo blijkt uit onderzoek, waardoor zij vaak uitwijken naar het buitenland als </w:t>
            </w:r>
            <w:r w:rsidR="00526B86">
              <w:rPr>
                <w:rFonts w:ascii="Times New Roman" w:hAnsi="Times New Roman" w:eastAsia="Times New Roman"/>
                <w:bCs/>
                <w:lang w:eastAsia="nl-NL"/>
              </w:rPr>
              <w:t>het bedrijfsleven</w:t>
            </w:r>
            <w:r w:rsidRPr="005D42AF">
              <w:rPr>
                <w:rFonts w:ascii="Times New Roman" w:hAnsi="Times New Roman" w:eastAsia="Times New Roman"/>
                <w:bCs/>
                <w:lang w:eastAsia="nl-NL"/>
              </w:rPr>
              <w:t xml:space="preserve"> wil opschalen, zoals naar de Verenigde Staten. </w:t>
            </w:r>
            <w:r w:rsidR="00526B86">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zijn het eens met de Europese Commissie en het </w:t>
            </w:r>
            <w:r w:rsidR="008D25EA">
              <w:rPr>
                <w:rFonts w:ascii="Times New Roman" w:hAnsi="Times New Roman" w:eastAsia="Times New Roman"/>
                <w:bCs/>
                <w:lang w:eastAsia="nl-NL"/>
              </w:rPr>
              <w:t>k</w:t>
            </w:r>
            <w:r w:rsidRPr="005D42AF">
              <w:rPr>
                <w:rFonts w:ascii="Times New Roman" w:hAnsi="Times New Roman" w:eastAsia="Times New Roman"/>
                <w:bCs/>
                <w:lang w:eastAsia="nl-NL"/>
              </w:rPr>
              <w:t>abinet dat deze trend een halt moet worden toegeroepen.</w:t>
            </w:r>
          </w:p>
          <w:p w:rsidRPr="005D42AF" w:rsidR="005D42AF" w:rsidP="005D42AF" w:rsidRDefault="005D42AF" w14:paraId="77978DA8" w14:textId="77777777">
            <w:pPr>
              <w:pStyle w:val="Geenafstand"/>
              <w:rPr>
                <w:rFonts w:ascii="Times New Roman" w:hAnsi="Times New Roman" w:eastAsia="Times New Roman"/>
                <w:bCs/>
                <w:lang w:eastAsia="nl-NL"/>
              </w:rPr>
            </w:pPr>
          </w:p>
          <w:p w:rsidRPr="005D42AF" w:rsidR="005D42AF" w:rsidP="005D42AF" w:rsidRDefault="005D42AF" w14:paraId="33879FD4" w14:textId="7766C9CF">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De</w:t>
            </w:r>
            <w:r w:rsidR="008D25EA">
              <w:rPr>
                <w:rFonts w:ascii="Times New Roman" w:hAnsi="Times New Roman" w:eastAsia="Times New Roman"/>
                <w:bCs/>
                <w:lang w:eastAsia="nl-NL"/>
              </w:rPr>
              <w:t>ze</w:t>
            </w:r>
            <w:r w:rsidRPr="005D42AF">
              <w:rPr>
                <w:rFonts w:ascii="Times New Roman" w:hAnsi="Times New Roman" w:eastAsia="Times New Roman"/>
                <w:bCs/>
                <w:lang w:eastAsia="nl-NL"/>
              </w:rPr>
              <w:t xml:space="preserve"> leden lezen dat het</w:t>
            </w:r>
            <w:r w:rsidR="008D25EA">
              <w:rPr>
                <w:rFonts w:ascii="Times New Roman" w:hAnsi="Times New Roman" w:eastAsia="Times New Roman"/>
                <w:bCs/>
                <w:lang w:eastAsia="nl-NL"/>
              </w:rPr>
              <w:t xml:space="preserve"> k</w:t>
            </w:r>
            <w:r w:rsidRPr="005D42AF">
              <w:rPr>
                <w:rFonts w:ascii="Times New Roman" w:hAnsi="Times New Roman" w:eastAsia="Times New Roman"/>
                <w:bCs/>
                <w:lang w:eastAsia="nl-NL"/>
              </w:rPr>
              <w:t xml:space="preserve">abinet denkt dat fiscale stimulering in </w:t>
            </w:r>
            <w:r w:rsidR="008D25EA">
              <w:rPr>
                <w:rFonts w:ascii="Times New Roman" w:hAnsi="Times New Roman" w:eastAsia="Times New Roman"/>
                <w:bCs/>
                <w:lang w:eastAsia="nl-NL"/>
              </w:rPr>
              <w:t>b</w:t>
            </w:r>
            <w:r w:rsidRPr="005D42AF">
              <w:rPr>
                <w:rFonts w:ascii="Times New Roman" w:hAnsi="Times New Roman" w:eastAsia="Times New Roman"/>
                <w:bCs/>
                <w:lang w:eastAsia="nl-NL"/>
              </w:rPr>
              <w:t xml:space="preserve">ox 3 het gebruik van een beleggingsrekening kan vergroten. </w:t>
            </w:r>
            <w:r w:rsidR="00526B86">
              <w:rPr>
                <w:rFonts w:ascii="Times New Roman" w:hAnsi="Times New Roman" w:eastAsia="Times New Roman"/>
                <w:bCs/>
                <w:lang w:eastAsia="nl-NL"/>
              </w:rPr>
              <w:t>Deze leden</w:t>
            </w:r>
            <w:r w:rsidR="008D25EA">
              <w:rPr>
                <w:rFonts w:ascii="Times New Roman" w:hAnsi="Times New Roman" w:eastAsia="Times New Roman"/>
                <w:bCs/>
                <w:lang w:eastAsia="nl-NL"/>
              </w:rPr>
              <w:t xml:space="preserve"> lezen dat </w:t>
            </w:r>
            <w:r w:rsidRPr="005D42AF">
              <w:rPr>
                <w:rFonts w:ascii="Times New Roman" w:hAnsi="Times New Roman" w:eastAsia="Times New Roman"/>
                <w:bCs/>
                <w:lang w:eastAsia="nl-NL"/>
              </w:rPr>
              <w:t>het kabinet het</w:t>
            </w:r>
            <w:r w:rsidR="008D25EA">
              <w:rPr>
                <w:rFonts w:ascii="Times New Roman" w:hAnsi="Times New Roman" w:eastAsia="Times New Roman"/>
                <w:bCs/>
                <w:lang w:eastAsia="nl-NL"/>
              </w:rPr>
              <w:t xml:space="preserve"> daarbij</w:t>
            </w:r>
            <w:r w:rsidRPr="005D42AF">
              <w:rPr>
                <w:rFonts w:ascii="Times New Roman" w:hAnsi="Times New Roman" w:eastAsia="Times New Roman"/>
                <w:bCs/>
                <w:lang w:eastAsia="nl-NL"/>
              </w:rPr>
              <w:t xml:space="preserve"> van belang </w:t>
            </w:r>
            <w:r w:rsidR="008D25EA">
              <w:rPr>
                <w:rFonts w:ascii="Times New Roman" w:hAnsi="Times New Roman" w:eastAsia="Times New Roman"/>
                <w:bCs/>
                <w:lang w:eastAsia="nl-NL"/>
              </w:rPr>
              <w:t xml:space="preserve">acht </w:t>
            </w:r>
            <w:r w:rsidRPr="005D42AF">
              <w:rPr>
                <w:rFonts w:ascii="Times New Roman" w:hAnsi="Times New Roman" w:eastAsia="Times New Roman"/>
                <w:bCs/>
                <w:lang w:eastAsia="nl-NL"/>
              </w:rPr>
              <w:t>dat de stimulering niet alleen vermogensopbouw ondersteunt, maar ook een beleidsdoel dient door investeringen in Nederlandse en Europese bedrijven in strategische sectoren te stimuleren</w:t>
            </w:r>
            <w:r w:rsidR="008D25EA">
              <w:rPr>
                <w:rFonts w:ascii="Times New Roman" w:hAnsi="Times New Roman" w:eastAsia="Times New Roman"/>
                <w:bCs/>
                <w:lang w:eastAsia="nl-NL"/>
              </w:rPr>
              <w:t xml:space="preserve">. </w:t>
            </w:r>
            <w:r w:rsidRPr="005D42AF">
              <w:rPr>
                <w:rFonts w:ascii="Times New Roman" w:hAnsi="Times New Roman" w:eastAsia="Times New Roman"/>
                <w:bCs/>
                <w:lang w:eastAsia="nl-NL"/>
              </w:rPr>
              <w:t xml:space="preserve">Het </w:t>
            </w:r>
            <w:r w:rsidR="008D25EA">
              <w:rPr>
                <w:rFonts w:ascii="Times New Roman" w:hAnsi="Times New Roman" w:eastAsia="Times New Roman"/>
                <w:bCs/>
                <w:lang w:eastAsia="nl-NL"/>
              </w:rPr>
              <w:t>k</w:t>
            </w:r>
            <w:r w:rsidRPr="005D42AF">
              <w:rPr>
                <w:rFonts w:ascii="Times New Roman" w:hAnsi="Times New Roman" w:eastAsia="Times New Roman"/>
                <w:bCs/>
                <w:lang w:eastAsia="nl-NL"/>
              </w:rPr>
              <w:t xml:space="preserve">abinet acht het onwenselijk om tegelijkertijd met de behandeling van het wetsvoorstel Wet werkelijk rendement box 3 een fiscale regeling voor de beleggingsrekening in box 3 te behandelen, waardoor het kabinet eerst de inwerkingtreding van de Wet werkelijk rendement box 3 wil afwachten, zo merken deze leden op. Deze leden vragen of het </w:t>
            </w:r>
            <w:r w:rsidR="008D25EA">
              <w:rPr>
                <w:rFonts w:ascii="Times New Roman" w:hAnsi="Times New Roman" w:eastAsia="Times New Roman"/>
                <w:bCs/>
                <w:lang w:eastAsia="nl-NL"/>
              </w:rPr>
              <w:t>k</w:t>
            </w:r>
            <w:r w:rsidRPr="005D42AF">
              <w:rPr>
                <w:rFonts w:ascii="Times New Roman" w:hAnsi="Times New Roman" w:eastAsia="Times New Roman"/>
                <w:bCs/>
                <w:lang w:eastAsia="nl-NL"/>
              </w:rPr>
              <w:t xml:space="preserve">abinet niet echter nu al kan starten met de voorbereidingen voor een fiscale stimulering in box 3, zodat het bij de inwerkingtreding van de Wet werkelijk rendement box 3 voortvarend met deze </w:t>
            </w:r>
            <w:r w:rsidRPr="005D42AF">
              <w:rPr>
                <w:rFonts w:ascii="Times New Roman" w:hAnsi="Times New Roman" w:eastAsia="Times New Roman"/>
                <w:bCs/>
                <w:lang w:eastAsia="nl-NL"/>
              </w:rPr>
              <w:lastRenderedPageBreak/>
              <w:t xml:space="preserve">wijziging aan de slag kan. Graag ontvangen </w:t>
            </w:r>
            <w:r w:rsidR="00993BEF">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daar</w:t>
            </w:r>
            <w:r w:rsidR="00993BEF">
              <w:rPr>
                <w:rFonts w:ascii="Times New Roman" w:hAnsi="Times New Roman" w:eastAsia="Times New Roman"/>
                <w:bCs/>
                <w:lang w:eastAsia="nl-NL"/>
              </w:rPr>
              <w:t>op</w:t>
            </w:r>
            <w:r w:rsidRPr="005D42AF">
              <w:rPr>
                <w:rFonts w:ascii="Times New Roman" w:hAnsi="Times New Roman" w:eastAsia="Times New Roman"/>
                <w:bCs/>
                <w:lang w:eastAsia="nl-NL"/>
              </w:rPr>
              <w:t xml:space="preserve"> een toelichting.</w:t>
            </w:r>
          </w:p>
          <w:p w:rsidRPr="005D42AF" w:rsidR="005D42AF" w:rsidP="00BD24DE" w:rsidRDefault="005D42AF" w14:paraId="4CCEFD2C" w14:textId="77777777">
            <w:pPr>
              <w:pStyle w:val="Geenafstand"/>
              <w:rPr>
                <w:rFonts w:ascii="Times New Roman" w:hAnsi="Times New Roman" w:eastAsia="Times New Roman"/>
                <w:b/>
                <w:lang w:eastAsia="nl-NL"/>
              </w:rPr>
            </w:pPr>
          </w:p>
          <w:p w:rsidRPr="005D42AF" w:rsidR="00DB4DB0" w:rsidP="00D56ECC" w:rsidRDefault="008356B7" w14:paraId="30683584" w14:textId="0D0B47DD">
            <w:pPr>
              <w:pStyle w:val="Geenafstand"/>
              <w:rPr>
                <w:rFonts w:ascii="Times New Roman" w:hAnsi="Times New Roman" w:eastAsia="Times New Roman"/>
                <w:b/>
                <w:lang w:eastAsia="nl-NL"/>
              </w:rPr>
            </w:pPr>
            <w:r w:rsidRPr="005D42AF">
              <w:rPr>
                <w:rFonts w:ascii="Times New Roman" w:hAnsi="Times New Roman" w:eastAsia="Times New Roman"/>
                <w:b/>
                <w:lang w:eastAsia="nl-NL"/>
              </w:rPr>
              <w:t>Vragen en opmerkingen van de leden van de CDA-fractie</w:t>
            </w:r>
          </w:p>
          <w:p w:rsidRPr="005D42AF" w:rsidR="008356B7" w:rsidP="00D56ECC" w:rsidRDefault="008356B7" w14:paraId="2C3CC963" w14:textId="77777777">
            <w:pPr>
              <w:pStyle w:val="Geenafstand"/>
              <w:rPr>
                <w:rFonts w:ascii="Times New Roman" w:hAnsi="Times New Roman" w:eastAsia="Times New Roman"/>
                <w:b/>
                <w:lang w:eastAsia="nl-NL"/>
              </w:rPr>
            </w:pPr>
          </w:p>
          <w:p w:rsidRPr="005D42AF" w:rsidR="005D42AF" w:rsidP="005D42AF" w:rsidRDefault="005D42AF" w14:paraId="08E041AD" w14:textId="74DD906C">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De leden van de CDA-fractie lezen dat het kabinet het voordelig acht voor huishoudens om meer van hun spaargeld te gaan beleggen, mits dit verantwoord gebeurt en huishoudens hiervoor voldoende liquide buffers aanhouden.</w:t>
            </w:r>
            <w:r w:rsidR="00993BEF">
              <w:rPr>
                <w:rFonts w:ascii="Times New Roman" w:hAnsi="Times New Roman" w:eastAsia="Times New Roman"/>
                <w:bCs/>
                <w:lang w:eastAsia="nl-NL"/>
              </w:rPr>
              <w:t xml:space="preserve"> De</w:t>
            </w:r>
            <w:r w:rsidR="00057F24">
              <w:rPr>
                <w:rFonts w:ascii="Times New Roman" w:hAnsi="Times New Roman" w:eastAsia="Times New Roman"/>
                <w:bCs/>
                <w:lang w:eastAsia="nl-NL"/>
              </w:rPr>
              <w:t>ze leden</w:t>
            </w:r>
            <w:r w:rsidRPr="005D42AF">
              <w:rPr>
                <w:rFonts w:ascii="Times New Roman" w:hAnsi="Times New Roman" w:eastAsia="Times New Roman"/>
                <w:bCs/>
                <w:lang w:eastAsia="nl-NL"/>
              </w:rPr>
              <w:t xml:space="preserve"> vragen wat volgens di</w:t>
            </w:r>
            <w:r w:rsidR="008D25EA">
              <w:rPr>
                <w:rFonts w:ascii="Times New Roman" w:hAnsi="Times New Roman" w:eastAsia="Times New Roman"/>
                <w:bCs/>
                <w:lang w:eastAsia="nl-NL"/>
              </w:rPr>
              <w:t>t</w:t>
            </w:r>
            <w:r w:rsidRPr="005D42AF">
              <w:rPr>
                <w:rFonts w:ascii="Times New Roman" w:hAnsi="Times New Roman" w:eastAsia="Times New Roman"/>
                <w:bCs/>
                <w:lang w:eastAsia="nl-NL"/>
              </w:rPr>
              <w:t xml:space="preserve"> kabinet een voldoende liquide buffer is. Ook merken </w:t>
            </w:r>
            <w:r w:rsidR="00057F24">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op dat het kabinet stelt dat de helft van de Nederlandse huishoudens voldoende buffers heeft. </w:t>
            </w:r>
            <w:r w:rsidR="00057F24">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vragen hoe </w:t>
            </w:r>
            <w:r w:rsidR="00057F24">
              <w:rPr>
                <w:rFonts w:ascii="Times New Roman" w:hAnsi="Times New Roman" w:eastAsia="Times New Roman"/>
                <w:bCs/>
                <w:lang w:eastAsia="nl-NL"/>
              </w:rPr>
              <w:t>het kabinet</w:t>
            </w:r>
            <w:r w:rsidRPr="005D42AF">
              <w:rPr>
                <w:rFonts w:ascii="Times New Roman" w:hAnsi="Times New Roman" w:eastAsia="Times New Roman"/>
                <w:bCs/>
                <w:lang w:eastAsia="nl-NL"/>
              </w:rPr>
              <w:t xml:space="preserve"> wil stimuleren dat ook de andere helft van Nederland financieel weerbaarder wordt en ook in staat wordt gesteld buffers op te bouwen en welke acties h</w:t>
            </w:r>
            <w:r w:rsidR="00057F24">
              <w:rPr>
                <w:rFonts w:ascii="Times New Roman" w:hAnsi="Times New Roman" w:eastAsia="Times New Roman"/>
                <w:bCs/>
                <w:lang w:eastAsia="nl-NL"/>
              </w:rPr>
              <w:t>et kabinet</w:t>
            </w:r>
            <w:r w:rsidRPr="005D42AF">
              <w:rPr>
                <w:rFonts w:ascii="Times New Roman" w:hAnsi="Times New Roman" w:eastAsia="Times New Roman"/>
                <w:bCs/>
                <w:lang w:eastAsia="nl-NL"/>
              </w:rPr>
              <w:t xml:space="preserve"> hiertoe onderneemt. </w:t>
            </w:r>
          </w:p>
          <w:p w:rsidRPr="005D42AF" w:rsidR="005D42AF" w:rsidP="005D42AF" w:rsidRDefault="005D42AF" w14:paraId="1E444784" w14:textId="77777777">
            <w:pPr>
              <w:pStyle w:val="Geenafstand"/>
              <w:rPr>
                <w:rFonts w:ascii="Times New Roman" w:hAnsi="Times New Roman" w:eastAsia="Times New Roman"/>
                <w:bCs/>
                <w:lang w:eastAsia="nl-NL"/>
              </w:rPr>
            </w:pPr>
          </w:p>
          <w:p w:rsidRPr="005D42AF" w:rsidR="005D42AF" w:rsidP="005D42AF" w:rsidRDefault="005D42AF" w14:paraId="3C78593D" w14:textId="344858B0">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 xml:space="preserve">De leden van de CDA-fractie lezen dat Nederland </w:t>
            </w:r>
            <w:r w:rsidRPr="00057F24">
              <w:rPr>
                <w:rFonts w:ascii="Times New Roman" w:hAnsi="Times New Roman" w:eastAsia="Times New Roman"/>
                <w:bCs/>
                <w:lang w:eastAsia="nl-NL"/>
              </w:rPr>
              <w:t>Finance Europe</w:t>
            </w:r>
            <w:r w:rsidRPr="008D25EA">
              <w:rPr>
                <w:rFonts w:ascii="Times New Roman" w:hAnsi="Times New Roman" w:eastAsia="Times New Roman"/>
                <w:bCs/>
                <w:i/>
                <w:iCs/>
                <w:lang w:eastAsia="nl-NL"/>
              </w:rPr>
              <w:t xml:space="preserve"> </w:t>
            </w:r>
            <w:r w:rsidRPr="005D42AF">
              <w:rPr>
                <w:rFonts w:ascii="Times New Roman" w:hAnsi="Times New Roman" w:eastAsia="Times New Roman"/>
                <w:bCs/>
                <w:lang w:eastAsia="nl-NL"/>
              </w:rPr>
              <w:t>heeft ondertekend, een label voor beleggingsrekeningen en -producten die voor minstens 70</w:t>
            </w:r>
            <w:r w:rsidR="00D47BC1">
              <w:rPr>
                <w:rFonts w:ascii="Times New Roman" w:hAnsi="Times New Roman" w:eastAsia="Times New Roman"/>
                <w:bCs/>
                <w:lang w:eastAsia="nl-NL"/>
              </w:rPr>
              <w:t xml:space="preserve"> procent</w:t>
            </w:r>
            <w:r w:rsidRPr="005D42AF">
              <w:rPr>
                <w:rFonts w:ascii="Times New Roman" w:hAnsi="Times New Roman" w:eastAsia="Times New Roman"/>
                <w:bCs/>
                <w:lang w:eastAsia="nl-NL"/>
              </w:rPr>
              <w:t xml:space="preserve"> in de EER beleggen en ontworpen zijn om langdurig aan te houden. </w:t>
            </w:r>
            <w:r w:rsidR="00D47BC1">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vinden dit een heel goed initiatief en vragen </w:t>
            </w:r>
            <w:r w:rsidR="00D47BC1">
              <w:rPr>
                <w:rFonts w:ascii="Times New Roman" w:hAnsi="Times New Roman" w:eastAsia="Times New Roman"/>
                <w:bCs/>
                <w:lang w:eastAsia="nl-NL"/>
              </w:rPr>
              <w:t>het kabinet</w:t>
            </w:r>
            <w:r w:rsidRPr="005D42AF">
              <w:rPr>
                <w:rFonts w:ascii="Times New Roman" w:hAnsi="Times New Roman" w:eastAsia="Times New Roman"/>
                <w:bCs/>
                <w:lang w:eastAsia="nl-NL"/>
              </w:rPr>
              <w:t xml:space="preserve"> of een dergelijk label ook voor overwegend Nederlandse beleggingen kan worden gemaakt. </w:t>
            </w:r>
            <w:r w:rsidR="00D47BC1">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zijn benieuwd in hoeverre </w:t>
            </w:r>
            <w:r w:rsidR="00D47BC1">
              <w:rPr>
                <w:rFonts w:ascii="Times New Roman" w:hAnsi="Times New Roman" w:eastAsia="Times New Roman"/>
                <w:bCs/>
                <w:lang w:eastAsia="nl-NL"/>
              </w:rPr>
              <w:t>het kabinet</w:t>
            </w:r>
            <w:r w:rsidRPr="005D42AF">
              <w:rPr>
                <w:rFonts w:ascii="Times New Roman" w:hAnsi="Times New Roman" w:eastAsia="Times New Roman"/>
                <w:bCs/>
                <w:lang w:eastAsia="nl-NL"/>
              </w:rPr>
              <w:t xml:space="preserve"> verwacht dat er een verschil in rendementen zit tussen zo’n Europees label en een Nederlands label. Ook vragen </w:t>
            </w:r>
            <w:r w:rsidR="00D47BC1">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hoe het Zweedse model is ingericht, omdat </w:t>
            </w:r>
            <w:r w:rsidR="00D47BC1">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begrijpen dat daarmee vooral beleggingen in de Zweedse economie </w:t>
            </w:r>
            <w:r w:rsidR="00D47BC1">
              <w:rPr>
                <w:rFonts w:ascii="Times New Roman" w:hAnsi="Times New Roman" w:eastAsia="Times New Roman"/>
                <w:bCs/>
                <w:lang w:eastAsia="nl-NL"/>
              </w:rPr>
              <w:t xml:space="preserve">worden </w:t>
            </w:r>
            <w:r w:rsidRPr="005D42AF">
              <w:rPr>
                <w:rFonts w:ascii="Times New Roman" w:hAnsi="Times New Roman" w:eastAsia="Times New Roman"/>
                <w:bCs/>
                <w:lang w:eastAsia="nl-NL"/>
              </w:rPr>
              <w:t xml:space="preserve">bereikt. Kan </w:t>
            </w:r>
            <w:r w:rsidR="00D47BC1">
              <w:rPr>
                <w:rFonts w:ascii="Times New Roman" w:hAnsi="Times New Roman" w:eastAsia="Times New Roman"/>
                <w:bCs/>
                <w:lang w:eastAsia="nl-NL"/>
              </w:rPr>
              <w:t>het kabinet</w:t>
            </w:r>
            <w:r w:rsidRPr="005D42AF">
              <w:rPr>
                <w:rFonts w:ascii="Times New Roman" w:hAnsi="Times New Roman" w:eastAsia="Times New Roman"/>
                <w:bCs/>
                <w:lang w:eastAsia="nl-NL"/>
              </w:rPr>
              <w:t xml:space="preserve"> een inschatting maken hoeveel potentieel kapitaal hiermee in de Nederlandse markt vrijgemaakt zou kunnen worden, uitgaande van een conservatief scenario?</w:t>
            </w:r>
          </w:p>
          <w:p w:rsidRPr="005D42AF" w:rsidR="005D42AF" w:rsidP="005D42AF" w:rsidRDefault="005D42AF" w14:paraId="70043B2B" w14:textId="77777777">
            <w:pPr>
              <w:pStyle w:val="Geenafstand"/>
              <w:rPr>
                <w:rFonts w:ascii="Times New Roman" w:hAnsi="Times New Roman" w:eastAsia="Times New Roman"/>
                <w:bCs/>
                <w:lang w:eastAsia="nl-NL"/>
              </w:rPr>
            </w:pPr>
          </w:p>
          <w:p w:rsidRPr="005D42AF" w:rsidR="005D42AF" w:rsidP="005D42AF" w:rsidRDefault="005D42AF" w14:paraId="559B59EC" w14:textId="00C7CF54">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 xml:space="preserve">De leden van de CDA-fractie lezen dat te zijner tijd wordt onderzocht hoe een en ander kan worden ingepast voor fiscale stimulering in box 3. </w:t>
            </w:r>
            <w:r w:rsidR="00D63BD7">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zijn blij met de toezegging in het commissiedebat Eurogroep</w:t>
            </w:r>
            <w:r w:rsidR="008D25EA">
              <w:rPr>
                <w:rFonts w:ascii="Times New Roman" w:hAnsi="Times New Roman" w:eastAsia="Times New Roman"/>
                <w:bCs/>
                <w:lang w:eastAsia="nl-NL"/>
              </w:rPr>
              <w:t>/</w:t>
            </w:r>
            <w:proofErr w:type="spellStart"/>
            <w:r w:rsidRPr="005D42AF">
              <w:rPr>
                <w:rFonts w:ascii="Times New Roman" w:hAnsi="Times New Roman" w:eastAsia="Times New Roman"/>
                <w:bCs/>
                <w:lang w:eastAsia="nl-NL"/>
              </w:rPr>
              <w:t>Ecofin</w:t>
            </w:r>
            <w:proofErr w:type="spellEnd"/>
            <w:r w:rsidRPr="005D42AF">
              <w:rPr>
                <w:rFonts w:ascii="Times New Roman" w:hAnsi="Times New Roman" w:eastAsia="Times New Roman"/>
                <w:bCs/>
                <w:lang w:eastAsia="nl-NL"/>
              </w:rPr>
              <w:t xml:space="preserve"> van 3 december </w:t>
            </w:r>
            <w:r w:rsidR="00D63BD7">
              <w:rPr>
                <w:rFonts w:ascii="Times New Roman" w:hAnsi="Times New Roman" w:eastAsia="Times New Roman"/>
                <w:bCs/>
                <w:lang w:eastAsia="nl-NL"/>
              </w:rPr>
              <w:t>2025 om</w:t>
            </w:r>
            <w:r w:rsidRPr="005D42AF">
              <w:rPr>
                <w:rFonts w:ascii="Times New Roman" w:hAnsi="Times New Roman" w:eastAsia="Times New Roman"/>
                <w:bCs/>
                <w:lang w:eastAsia="nl-NL"/>
              </w:rPr>
              <w:t xml:space="preserve"> dit eerder te onderzoeken. </w:t>
            </w:r>
            <w:r w:rsidR="00D63BD7">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vragen per wanneer </w:t>
            </w:r>
            <w:r w:rsidR="00D63BD7">
              <w:rPr>
                <w:rFonts w:ascii="Times New Roman" w:hAnsi="Times New Roman" w:eastAsia="Times New Roman"/>
                <w:bCs/>
                <w:lang w:eastAsia="nl-NL"/>
              </w:rPr>
              <w:t>het kabinet</w:t>
            </w:r>
            <w:r w:rsidRPr="005D42AF">
              <w:rPr>
                <w:rFonts w:ascii="Times New Roman" w:hAnsi="Times New Roman" w:eastAsia="Times New Roman"/>
                <w:bCs/>
                <w:lang w:eastAsia="nl-NL"/>
              </w:rPr>
              <w:t xml:space="preserve"> hierover denkt te kunnen rapporteren. Het lijkt deze leden immers van het grootste belang het stimuleren van beleggen met positieve effecten op de economie zo snel mogelijk in gang te zetten, zodat dit direct van start kan tegelijk met inwerkingtreding van het nieuwe stelsel, waar we ook nog </w:t>
            </w:r>
            <w:r w:rsidR="008D25EA">
              <w:rPr>
                <w:rFonts w:ascii="Times New Roman" w:hAnsi="Times New Roman" w:eastAsia="Times New Roman"/>
                <w:bCs/>
                <w:lang w:eastAsia="nl-NL"/>
              </w:rPr>
              <w:t>twee</w:t>
            </w:r>
            <w:r w:rsidRPr="005D42AF">
              <w:rPr>
                <w:rFonts w:ascii="Times New Roman" w:hAnsi="Times New Roman" w:eastAsia="Times New Roman"/>
                <w:bCs/>
                <w:lang w:eastAsia="nl-NL"/>
              </w:rPr>
              <w:t xml:space="preserve"> jaar op moeten wachten. Deze leden vinden het goed dat beleggingen in risicovolle producten die geen investeringen in de reële economie vertegenwoordigen worden uitgesloten en zi</w:t>
            </w:r>
            <w:r w:rsidR="00E96F3D">
              <w:rPr>
                <w:rFonts w:ascii="Times New Roman" w:hAnsi="Times New Roman" w:eastAsia="Times New Roman"/>
                <w:bCs/>
                <w:lang w:eastAsia="nl-NL"/>
              </w:rPr>
              <w:t>j</w:t>
            </w:r>
            <w:r w:rsidRPr="005D42AF">
              <w:rPr>
                <w:rFonts w:ascii="Times New Roman" w:hAnsi="Times New Roman" w:eastAsia="Times New Roman"/>
                <w:bCs/>
                <w:lang w:eastAsia="nl-NL"/>
              </w:rPr>
              <w:t xml:space="preserve"> vragen dit onderscheid in de fiscale behandeling ook mee te nemen.</w:t>
            </w:r>
          </w:p>
          <w:p w:rsidRPr="005D42AF" w:rsidR="005D42AF" w:rsidP="00D56ECC" w:rsidRDefault="005D42AF" w14:paraId="520B002A" w14:textId="77777777">
            <w:pPr>
              <w:pStyle w:val="Geenafstand"/>
              <w:rPr>
                <w:rFonts w:ascii="Times New Roman" w:hAnsi="Times New Roman" w:eastAsia="Times New Roman"/>
                <w:b/>
                <w:lang w:eastAsia="nl-NL"/>
              </w:rPr>
            </w:pPr>
          </w:p>
          <w:p w:rsidRPr="005D42AF" w:rsidR="001F15E4" w:rsidP="00D56ECC" w:rsidRDefault="008356B7" w14:paraId="30683586" w14:textId="4A148E45">
            <w:pPr>
              <w:pStyle w:val="Geenafstand"/>
              <w:rPr>
                <w:rFonts w:ascii="Times New Roman" w:hAnsi="Times New Roman" w:eastAsia="Times New Roman"/>
                <w:b/>
                <w:bCs/>
                <w:lang w:eastAsia="nl-NL"/>
              </w:rPr>
            </w:pPr>
            <w:r w:rsidRPr="005D42AF">
              <w:rPr>
                <w:rFonts w:ascii="Times New Roman" w:hAnsi="Times New Roman" w:eastAsia="Times New Roman"/>
                <w:b/>
                <w:bCs/>
                <w:lang w:eastAsia="nl-NL"/>
              </w:rPr>
              <w:t>Vragen en opmerkingen van de leden van de JA21-fractie</w:t>
            </w:r>
          </w:p>
          <w:p w:rsidR="00A03ED9" w:rsidP="00D56ECC" w:rsidRDefault="00A03ED9" w14:paraId="30683588" w14:textId="77777777">
            <w:pPr>
              <w:pStyle w:val="Geenafstand"/>
              <w:rPr>
                <w:rFonts w:ascii="Times New Roman" w:hAnsi="Times New Roman" w:eastAsia="Times New Roman"/>
                <w:b/>
                <w:lang w:eastAsia="nl-NL"/>
              </w:rPr>
            </w:pPr>
          </w:p>
          <w:p w:rsidR="005D42AF" w:rsidP="00D56ECC" w:rsidRDefault="005D42AF" w14:paraId="1EF3C33E" w14:textId="5E0DDF4D">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 xml:space="preserve">De leden van de </w:t>
            </w:r>
            <w:r w:rsidR="008D25EA">
              <w:rPr>
                <w:rFonts w:ascii="Times New Roman" w:hAnsi="Times New Roman" w:eastAsia="Times New Roman"/>
                <w:bCs/>
                <w:lang w:eastAsia="nl-NL"/>
              </w:rPr>
              <w:t>JA21-</w:t>
            </w:r>
            <w:r w:rsidRPr="005D42AF">
              <w:rPr>
                <w:rFonts w:ascii="Times New Roman" w:hAnsi="Times New Roman" w:eastAsia="Times New Roman"/>
                <w:bCs/>
                <w:lang w:eastAsia="nl-NL"/>
              </w:rPr>
              <w:t xml:space="preserve">fractie zien in het beter faciliteren </w:t>
            </w:r>
            <w:r w:rsidR="008D25EA">
              <w:rPr>
                <w:rFonts w:ascii="Times New Roman" w:hAnsi="Times New Roman" w:eastAsia="Times New Roman"/>
                <w:bCs/>
                <w:lang w:eastAsia="nl-NL"/>
              </w:rPr>
              <w:t>van beleggingsrekeningen</w:t>
            </w:r>
            <w:r w:rsidRPr="005D42AF">
              <w:rPr>
                <w:rFonts w:ascii="Times New Roman" w:hAnsi="Times New Roman" w:eastAsia="Times New Roman"/>
                <w:bCs/>
                <w:lang w:eastAsia="nl-NL"/>
              </w:rPr>
              <w:t xml:space="preserve"> zowel een kans voor versterkte </w:t>
            </w:r>
            <w:r w:rsidRPr="005D42AF">
              <w:rPr>
                <w:rFonts w:ascii="Times New Roman" w:hAnsi="Times New Roman" w:eastAsia="Times New Roman"/>
                <w:bCs/>
                <w:lang w:eastAsia="nl-NL"/>
              </w:rPr>
              <w:lastRenderedPageBreak/>
              <w:t xml:space="preserve">vermogensopbouw als een mogelijke impuls voor de Europese economie. Tegelijkertijd constateren </w:t>
            </w:r>
            <w:r w:rsidR="008D25EA">
              <w:rPr>
                <w:rFonts w:ascii="Times New Roman" w:hAnsi="Times New Roman" w:eastAsia="Times New Roman"/>
                <w:bCs/>
                <w:lang w:eastAsia="nl-NL"/>
              </w:rPr>
              <w:t>ze</w:t>
            </w:r>
            <w:r w:rsidRPr="005D42AF">
              <w:rPr>
                <w:rFonts w:ascii="Times New Roman" w:hAnsi="Times New Roman" w:eastAsia="Times New Roman"/>
                <w:bCs/>
                <w:lang w:eastAsia="nl-NL"/>
              </w:rPr>
              <w:t xml:space="preserve"> dat de Europese Commissie haar voorstel presenteert als een aanbeveling en verzoeken </w:t>
            </w:r>
            <w:r w:rsidR="00E96F3D">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het kabinet </w:t>
            </w:r>
            <w:r w:rsidR="00E96F3D">
              <w:rPr>
                <w:rFonts w:ascii="Times New Roman" w:hAnsi="Times New Roman" w:eastAsia="Times New Roman"/>
                <w:bCs/>
                <w:lang w:eastAsia="nl-NL"/>
              </w:rPr>
              <w:t xml:space="preserve">om </w:t>
            </w:r>
            <w:r w:rsidRPr="005D42AF">
              <w:rPr>
                <w:rFonts w:ascii="Times New Roman" w:hAnsi="Times New Roman" w:eastAsia="Times New Roman"/>
                <w:bCs/>
                <w:lang w:eastAsia="nl-NL"/>
              </w:rPr>
              <w:t xml:space="preserve">te bevestigen dat deze status betekent dat Nederland geen enkele verplichting heeft om onderdelen over te nemen. Ook vragen </w:t>
            </w:r>
            <w:r w:rsidR="00E96F3D">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of het kabinet verwacht dat deze aanbeveling in de toekomst alsnog zou kunnen worden omgezet in een verordening of richtlijn, zoals in het verleden vaker is gebeurd bij initiatieven van de </w:t>
            </w:r>
            <w:r w:rsidR="00E96F3D">
              <w:rPr>
                <w:rFonts w:ascii="Times New Roman" w:hAnsi="Times New Roman" w:eastAsia="Times New Roman"/>
                <w:bCs/>
                <w:lang w:eastAsia="nl-NL"/>
              </w:rPr>
              <w:t xml:space="preserve">Europese </w:t>
            </w:r>
            <w:r w:rsidRPr="005D42AF">
              <w:rPr>
                <w:rFonts w:ascii="Times New Roman" w:hAnsi="Times New Roman" w:eastAsia="Times New Roman"/>
                <w:bCs/>
                <w:lang w:eastAsia="nl-NL"/>
              </w:rPr>
              <w:t>Commissie.</w:t>
            </w:r>
          </w:p>
          <w:p w:rsidR="005D42AF" w:rsidP="00D56ECC" w:rsidRDefault="005D42AF" w14:paraId="1109881E" w14:textId="77777777">
            <w:pPr>
              <w:pStyle w:val="Geenafstand"/>
              <w:rPr>
                <w:rFonts w:ascii="Times New Roman" w:hAnsi="Times New Roman" w:eastAsia="Times New Roman"/>
                <w:bCs/>
                <w:lang w:eastAsia="nl-NL"/>
              </w:rPr>
            </w:pPr>
          </w:p>
          <w:p w:rsidR="005D42AF" w:rsidP="00D56ECC" w:rsidRDefault="005D42AF" w14:paraId="611FD5BC" w14:textId="5B7ABFA6">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Daarnaast vernemen de leden van de</w:t>
            </w:r>
            <w:r w:rsidR="008D25EA">
              <w:rPr>
                <w:rFonts w:ascii="Times New Roman" w:hAnsi="Times New Roman" w:eastAsia="Times New Roman"/>
                <w:bCs/>
                <w:lang w:eastAsia="nl-NL"/>
              </w:rPr>
              <w:t xml:space="preserve"> JA21-</w:t>
            </w:r>
            <w:r w:rsidRPr="005D42AF">
              <w:rPr>
                <w:rFonts w:ascii="Times New Roman" w:hAnsi="Times New Roman" w:eastAsia="Times New Roman"/>
                <w:bCs/>
                <w:lang w:eastAsia="nl-NL"/>
              </w:rPr>
              <w:t xml:space="preserve">fractie dat Nederland een intentieverklaring heeft ondertekend voor de lancering van </w:t>
            </w:r>
            <w:r w:rsidRPr="00E96F3D">
              <w:rPr>
                <w:rFonts w:ascii="Times New Roman" w:hAnsi="Times New Roman" w:eastAsia="Times New Roman"/>
                <w:bCs/>
                <w:lang w:eastAsia="nl-NL"/>
              </w:rPr>
              <w:t>Finance Europe</w:t>
            </w:r>
            <w:r w:rsidRPr="005D42AF">
              <w:rPr>
                <w:rFonts w:ascii="Times New Roman" w:hAnsi="Times New Roman" w:eastAsia="Times New Roman"/>
                <w:bCs/>
                <w:lang w:eastAsia="nl-NL"/>
              </w:rPr>
              <w:t xml:space="preserve">. Daarbij valt het deze leden op dat Nederland pas voornemens is om de fiscale aspecten in nationale wetgeving om te zetten nadat box 3 is herzien. Deze leden vragen of het niet juist wenselijker is om dit traject parallel te laten lopen aan de herziening van box 3, zodat fiscale keuzes rondom beleggen in een stelsel kunnen worden vormgegeven. Graag vernemen </w:t>
            </w:r>
            <w:r w:rsidR="00E96F3D">
              <w:rPr>
                <w:rFonts w:ascii="Times New Roman" w:hAnsi="Times New Roman" w:eastAsia="Times New Roman"/>
                <w:bCs/>
                <w:lang w:eastAsia="nl-NL"/>
              </w:rPr>
              <w:t>deze leden</w:t>
            </w:r>
            <w:r w:rsidRPr="005D42AF">
              <w:rPr>
                <w:rFonts w:ascii="Times New Roman" w:hAnsi="Times New Roman" w:eastAsia="Times New Roman"/>
                <w:bCs/>
                <w:lang w:eastAsia="nl-NL"/>
              </w:rPr>
              <w:t xml:space="preserve"> welke mogelijkheden het kabinet ziet om het label op nationaal niveau te faciliteren. Zouden producten met het label van </w:t>
            </w:r>
            <w:r w:rsidRPr="00E96F3D">
              <w:rPr>
                <w:rFonts w:ascii="Times New Roman" w:hAnsi="Times New Roman" w:eastAsia="Times New Roman"/>
                <w:bCs/>
                <w:lang w:eastAsia="nl-NL"/>
              </w:rPr>
              <w:t>Finance Europe</w:t>
            </w:r>
            <w:r w:rsidRPr="005D42AF">
              <w:rPr>
                <w:rFonts w:ascii="Times New Roman" w:hAnsi="Times New Roman" w:eastAsia="Times New Roman"/>
                <w:bCs/>
                <w:lang w:eastAsia="nl-NL"/>
              </w:rPr>
              <w:t xml:space="preserve"> bijvoorbeeld kunnen worden ondergebracht binnen de vermogenswins</w:t>
            </w:r>
            <w:r>
              <w:rPr>
                <w:rFonts w:ascii="Times New Roman" w:hAnsi="Times New Roman" w:eastAsia="Times New Roman"/>
                <w:bCs/>
                <w:lang w:eastAsia="nl-NL"/>
              </w:rPr>
              <w:t>theffing</w:t>
            </w:r>
            <w:r w:rsidRPr="005D42AF">
              <w:rPr>
                <w:rFonts w:ascii="Times New Roman" w:hAnsi="Times New Roman" w:eastAsia="Times New Roman"/>
                <w:bCs/>
                <w:lang w:eastAsia="nl-NL"/>
              </w:rPr>
              <w:t xml:space="preserve"> van de nieuwe box 3? Daarnaast verzoeken deze leden om een overzicht per lidstaat van de fiscale behandeling die andere ondertekenaars (Frankrijk, Duitsland, Spanje, Luxemburg, Estland, Portugal en Polen) op dit moment toepassen op, dan wel voornemens zijn toe te passen op, producten met dit label.</w:t>
            </w:r>
          </w:p>
          <w:p w:rsidR="005D42AF" w:rsidP="00D56ECC" w:rsidRDefault="005D42AF" w14:paraId="6792FF5D" w14:textId="77777777">
            <w:pPr>
              <w:pStyle w:val="Geenafstand"/>
              <w:rPr>
                <w:rFonts w:ascii="Times New Roman" w:hAnsi="Times New Roman" w:eastAsia="Times New Roman"/>
                <w:bCs/>
                <w:lang w:eastAsia="nl-NL"/>
              </w:rPr>
            </w:pPr>
          </w:p>
          <w:p w:rsidR="005D42AF" w:rsidP="00D56ECC" w:rsidRDefault="005D42AF" w14:paraId="0AE99F31" w14:textId="3BFC0ECF">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 xml:space="preserve">Voorts merken deze leden op dat in het verslag wordt aangegeven dat de sector al aan de slag kan met de ontwikkeling van beleggingsrekeningen en -producten die voldoen aan de voorwaarden van </w:t>
            </w:r>
            <w:r w:rsidRPr="00025A53">
              <w:rPr>
                <w:rFonts w:ascii="Times New Roman" w:hAnsi="Times New Roman" w:eastAsia="Times New Roman"/>
                <w:bCs/>
                <w:lang w:eastAsia="nl-NL"/>
              </w:rPr>
              <w:t>Finance Europe</w:t>
            </w:r>
            <w:r w:rsidRPr="005D42AF">
              <w:rPr>
                <w:rFonts w:ascii="Times New Roman" w:hAnsi="Times New Roman" w:eastAsia="Times New Roman"/>
                <w:bCs/>
                <w:lang w:eastAsia="nl-NL"/>
              </w:rPr>
              <w:t xml:space="preserve">. </w:t>
            </w:r>
            <w:r w:rsidR="00025A53">
              <w:rPr>
                <w:rFonts w:ascii="Times New Roman" w:hAnsi="Times New Roman" w:eastAsia="Times New Roman"/>
                <w:bCs/>
                <w:lang w:eastAsia="nl-NL"/>
              </w:rPr>
              <w:t xml:space="preserve">Deze leden </w:t>
            </w:r>
            <w:r w:rsidRPr="005D42AF">
              <w:rPr>
                <w:rFonts w:ascii="Times New Roman" w:hAnsi="Times New Roman" w:eastAsia="Times New Roman"/>
                <w:bCs/>
                <w:lang w:eastAsia="nl-NL"/>
              </w:rPr>
              <w:t>vragen welke instantie toezicht zal houden op de naleving van deze voorwaarden en op welke wijze wordt geborgd dat de producten daadwerkelijk aan de criteria van het label voldoen.</w:t>
            </w:r>
          </w:p>
          <w:p w:rsidR="005D42AF" w:rsidP="00D56ECC" w:rsidRDefault="005D42AF" w14:paraId="44A8F45C" w14:textId="77777777">
            <w:pPr>
              <w:pStyle w:val="Geenafstand"/>
              <w:rPr>
                <w:rFonts w:ascii="Times New Roman" w:hAnsi="Times New Roman" w:eastAsia="Times New Roman"/>
                <w:bCs/>
                <w:lang w:eastAsia="nl-NL"/>
              </w:rPr>
            </w:pPr>
          </w:p>
          <w:p w:rsidRPr="005D42AF" w:rsidR="005D42AF" w:rsidP="00D56ECC" w:rsidRDefault="005D42AF" w14:paraId="4840108B" w14:textId="4AE7BD43">
            <w:pPr>
              <w:pStyle w:val="Geenafstand"/>
              <w:rPr>
                <w:rFonts w:ascii="Times New Roman" w:hAnsi="Times New Roman" w:eastAsia="Times New Roman"/>
                <w:bCs/>
                <w:lang w:eastAsia="nl-NL"/>
              </w:rPr>
            </w:pPr>
            <w:r w:rsidRPr="005D42AF">
              <w:rPr>
                <w:rFonts w:ascii="Times New Roman" w:hAnsi="Times New Roman" w:eastAsia="Times New Roman"/>
                <w:bCs/>
                <w:lang w:eastAsia="nl-NL"/>
              </w:rPr>
              <w:t xml:space="preserve">Tot slot vragen deze leden in hoeverre de huidige Nederlandse regelgeving aansluit bij de niet-fiscale kenmerken die in het fiche worden genoemd en of het kabinet van plan is de overige aanbevelingen van de </w:t>
            </w:r>
            <w:r w:rsidR="00025A53">
              <w:rPr>
                <w:rFonts w:ascii="Times New Roman" w:hAnsi="Times New Roman" w:eastAsia="Times New Roman"/>
                <w:bCs/>
                <w:lang w:eastAsia="nl-NL"/>
              </w:rPr>
              <w:t xml:space="preserve">Europese </w:t>
            </w:r>
            <w:r w:rsidRPr="005D42AF">
              <w:rPr>
                <w:rFonts w:ascii="Times New Roman" w:hAnsi="Times New Roman" w:eastAsia="Times New Roman"/>
                <w:bCs/>
                <w:lang w:eastAsia="nl-NL"/>
              </w:rPr>
              <w:t>Commissie, voor zover die nu nog niet zijn verwerkt, op te nemen in de Nederlandse wet- en regelgeving</w:t>
            </w:r>
            <w:r>
              <w:rPr>
                <w:rFonts w:ascii="Times New Roman" w:hAnsi="Times New Roman" w:eastAsia="Times New Roman"/>
                <w:bCs/>
                <w:lang w:eastAsia="nl-NL"/>
              </w:rPr>
              <w:t>.</w:t>
            </w:r>
          </w:p>
          <w:p w:rsidRPr="005D42AF" w:rsidR="005D42AF" w:rsidP="00D56ECC" w:rsidRDefault="005D42AF" w14:paraId="61F94BD8" w14:textId="77777777">
            <w:pPr>
              <w:pStyle w:val="Geenafstand"/>
              <w:rPr>
                <w:rFonts w:ascii="Times New Roman" w:hAnsi="Times New Roman" w:eastAsia="Times New Roman"/>
                <w:b/>
                <w:lang w:eastAsia="nl-NL"/>
              </w:rPr>
            </w:pPr>
          </w:p>
          <w:p w:rsidRPr="005D42AF" w:rsidR="001F15E4" w:rsidP="00D56ECC" w:rsidRDefault="00A03ED9" w14:paraId="30683589" w14:textId="77777777">
            <w:pPr>
              <w:pStyle w:val="Geenafstand"/>
              <w:rPr>
                <w:rFonts w:ascii="Times New Roman" w:hAnsi="Times New Roman" w:eastAsia="Times New Roman"/>
                <w:lang w:eastAsia="nl-NL"/>
              </w:rPr>
            </w:pPr>
            <w:r w:rsidRPr="005D42AF">
              <w:rPr>
                <w:rFonts w:ascii="Times New Roman" w:hAnsi="Times New Roman" w:eastAsia="Times New Roman"/>
                <w:b/>
                <w:lang w:eastAsia="nl-NL"/>
              </w:rPr>
              <w:t xml:space="preserve">Vragen en opmerkingen van </w:t>
            </w:r>
            <w:r w:rsidRPr="005D42AF" w:rsidR="00E41743">
              <w:rPr>
                <w:rFonts w:ascii="Times New Roman" w:hAnsi="Times New Roman" w:eastAsia="Times New Roman"/>
                <w:b/>
                <w:lang w:eastAsia="nl-NL"/>
              </w:rPr>
              <w:t>de leden</w:t>
            </w:r>
            <w:r w:rsidRPr="005D42AF">
              <w:rPr>
                <w:rFonts w:ascii="Times New Roman" w:hAnsi="Times New Roman" w:eastAsia="Times New Roman"/>
                <w:b/>
                <w:lang w:eastAsia="nl-NL"/>
              </w:rPr>
              <w:t xml:space="preserve"> van de BBB-fractie</w:t>
            </w:r>
          </w:p>
          <w:p w:rsidRPr="005D42AF" w:rsidR="008356B7" w:rsidP="00D56ECC" w:rsidRDefault="008356B7" w14:paraId="2AF72A76" w14:textId="77777777">
            <w:pPr>
              <w:pStyle w:val="Geenafstand"/>
              <w:rPr>
                <w:rFonts w:ascii="Times New Roman" w:hAnsi="Times New Roman" w:eastAsia="Times New Roman"/>
                <w:b/>
                <w:lang w:eastAsia="nl-NL"/>
              </w:rPr>
            </w:pPr>
          </w:p>
          <w:p w:rsidRPr="005D42AF" w:rsidR="005D42AF" w:rsidP="005D42AF" w:rsidRDefault="005D42AF" w14:paraId="3E91FAE1" w14:textId="1DE11A5D">
            <w:pPr>
              <w:rPr>
                <w:color w:val="000000"/>
                <w:szCs w:val="22"/>
              </w:rPr>
            </w:pPr>
            <w:r w:rsidRPr="005D42AF">
              <w:rPr>
                <w:color w:val="000000"/>
                <w:szCs w:val="22"/>
              </w:rPr>
              <w:t>De leden van de BBB</w:t>
            </w:r>
            <w:r w:rsidR="00A977F3">
              <w:rPr>
                <w:color w:val="000000"/>
                <w:szCs w:val="22"/>
              </w:rPr>
              <w:t>-</w:t>
            </w:r>
            <w:r w:rsidRPr="005D42AF">
              <w:rPr>
                <w:color w:val="000000"/>
                <w:szCs w:val="22"/>
              </w:rPr>
              <w:t>fractie zijn kritisch op het voornemen van de Europese Commissie om lidstaten op nationaal niveau kaders te laten creëren voor spaar- en beleggingsrekeningen.</w:t>
            </w:r>
          </w:p>
          <w:p w:rsidRPr="005D42AF" w:rsidR="005D42AF" w:rsidP="005D42AF" w:rsidRDefault="005D42AF" w14:paraId="015266A7" w14:textId="77777777">
            <w:pPr>
              <w:rPr>
                <w:color w:val="000000"/>
                <w:szCs w:val="22"/>
              </w:rPr>
            </w:pPr>
          </w:p>
          <w:p w:rsidR="00A977F3" w:rsidP="00A977F3" w:rsidRDefault="00025A53" w14:paraId="042DAB45" w14:textId="6890FF26">
            <w:pPr>
              <w:rPr>
                <w:color w:val="000000"/>
                <w:szCs w:val="22"/>
              </w:rPr>
            </w:pPr>
            <w:r>
              <w:rPr>
                <w:color w:val="000000"/>
                <w:szCs w:val="22"/>
              </w:rPr>
              <w:t>Deze leden</w:t>
            </w:r>
            <w:r w:rsidR="00A977F3">
              <w:rPr>
                <w:color w:val="000000"/>
                <w:szCs w:val="22"/>
              </w:rPr>
              <w:t xml:space="preserve"> lezen dat de</w:t>
            </w:r>
            <w:r w:rsidRPr="005D42AF" w:rsidR="005D42AF">
              <w:rPr>
                <w:color w:val="000000"/>
                <w:szCs w:val="22"/>
              </w:rPr>
              <w:t xml:space="preserve"> </w:t>
            </w:r>
            <w:r>
              <w:rPr>
                <w:color w:val="000000"/>
                <w:szCs w:val="22"/>
              </w:rPr>
              <w:t>Europese C</w:t>
            </w:r>
            <w:r w:rsidRPr="005D42AF" w:rsidR="005D42AF">
              <w:rPr>
                <w:color w:val="000000"/>
                <w:szCs w:val="22"/>
              </w:rPr>
              <w:t xml:space="preserve">ommissie schrijft dat een dergelijk raamwerk ruimte zou moeten geven aan specifieke beleggingsproducten waarbij andere, meer risicovolle </w:t>
            </w:r>
            <w:r w:rsidRPr="005D42AF" w:rsidR="005D42AF">
              <w:rPr>
                <w:color w:val="000000"/>
                <w:szCs w:val="22"/>
              </w:rPr>
              <w:lastRenderedPageBreak/>
              <w:t xml:space="preserve">beleggingsproducten die naar het inzicht van de </w:t>
            </w:r>
            <w:r>
              <w:rPr>
                <w:color w:val="000000"/>
                <w:szCs w:val="22"/>
              </w:rPr>
              <w:t>Europese C</w:t>
            </w:r>
            <w:r w:rsidRPr="005D42AF" w:rsidR="005D42AF">
              <w:rPr>
                <w:color w:val="000000"/>
                <w:szCs w:val="22"/>
              </w:rPr>
              <w:t xml:space="preserve">ommissie geen toegevoegde waarde hebben in de economie worden uitgesloten. Ook complexe beleggingsproducten ziet de </w:t>
            </w:r>
            <w:r>
              <w:rPr>
                <w:color w:val="000000"/>
                <w:szCs w:val="22"/>
              </w:rPr>
              <w:t>Europese C</w:t>
            </w:r>
            <w:r w:rsidRPr="005D42AF" w:rsidR="005D42AF">
              <w:rPr>
                <w:color w:val="000000"/>
                <w:szCs w:val="22"/>
              </w:rPr>
              <w:t>ommissie het liefst uitgesloten.</w:t>
            </w:r>
          </w:p>
          <w:p w:rsidR="005D42AF" w:rsidP="00A977F3" w:rsidRDefault="005D42AF" w14:paraId="44C9B145" w14:textId="1C9C6A56">
            <w:pPr>
              <w:rPr>
                <w:color w:val="000000"/>
                <w:szCs w:val="22"/>
              </w:rPr>
            </w:pPr>
            <w:r w:rsidRPr="005D42AF">
              <w:rPr>
                <w:color w:val="000000"/>
                <w:szCs w:val="22"/>
              </w:rPr>
              <w:t xml:space="preserve">De leden </w:t>
            </w:r>
            <w:r w:rsidR="00A977F3">
              <w:rPr>
                <w:color w:val="000000"/>
                <w:szCs w:val="22"/>
              </w:rPr>
              <w:t xml:space="preserve">van de BBB-fractie </w:t>
            </w:r>
            <w:r w:rsidRPr="005D42AF">
              <w:rPr>
                <w:color w:val="000000"/>
                <w:szCs w:val="22"/>
              </w:rPr>
              <w:t>ervaren een bepaalde spanning bij het actief sturen van het beleggingsgedrag van particulieren door een nationale overheid. Bepaalde beleggingsproducten</w:t>
            </w:r>
            <w:r w:rsidR="00A977F3">
              <w:rPr>
                <w:color w:val="000000"/>
                <w:szCs w:val="22"/>
              </w:rPr>
              <w:t>/</w:t>
            </w:r>
            <w:r w:rsidRPr="005D42AF">
              <w:rPr>
                <w:color w:val="000000"/>
                <w:szCs w:val="22"/>
              </w:rPr>
              <w:t>investeringskansen worden zodoende voorgetrokken op andere wat niet past bij een vrije beweging van kapitaal. Heeft het kabinet begrip voor dit standpunt?</w:t>
            </w:r>
          </w:p>
          <w:p w:rsidR="00A977F3" w:rsidP="00A977F3" w:rsidRDefault="00A977F3" w14:paraId="1B7F34C1" w14:textId="77777777">
            <w:pPr>
              <w:textAlignment w:val="baseline"/>
              <w:rPr>
                <w:color w:val="000000"/>
                <w:szCs w:val="22"/>
              </w:rPr>
            </w:pPr>
          </w:p>
          <w:p w:rsidRPr="005D42AF" w:rsidR="00772DF3" w:rsidP="00A977F3" w:rsidRDefault="00A977F3" w14:paraId="30683591" w14:textId="00C0F5AA">
            <w:pPr>
              <w:textAlignment w:val="baseline"/>
              <w:rPr>
                <w:color w:val="000000"/>
                <w:szCs w:val="22"/>
              </w:rPr>
            </w:pPr>
            <w:r>
              <w:rPr>
                <w:color w:val="000000"/>
                <w:szCs w:val="22"/>
              </w:rPr>
              <w:t>Deze leden vragen ook i</w:t>
            </w:r>
            <w:r w:rsidRPr="005D42AF" w:rsidR="005D42AF">
              <w:rPr>
                <w:color w:val="000000"/>
                <w:szCs w:val="22"/>
              </w:rPr>
              <w:t xml:space="preserve">n hoeverre naast het wegnemen van barrières voor bepaalde beleggingsproducten ook barrières </w:t>
            </w:r>
            <w:r>
              <w:rPr>
                <w:color w:val="000000"/>
                <w:szCs w:val="22"/>
              </w:rPr>
              <w:t xml:space="preserve">worden </w:t>
            </w:r>
            <w:r w:rsidRPr="005D42AF" w:rsidR="005D42AF">
              <w:rPr>
                <w:color w:val="000000"/>
                <w:szCs w:val="22"/>
              </w:rPr>
              <w:t>opgeworpen voor andere</w:t>
            </w:r>
            <w:r>
              <w:rPr>
                <w:color w:val="000000"/>
                <w:szCs w:val="22"/>
              </w:rPr>
              <w:t xml:space="preserve"> </w:t>
            </w:r>
            <w:r w:rsidRPr="005D42AF" w:rsidR="005D42AF">
              <w:rPr>
                <w:color w:val="000000"/>
                <w:szCs w:val="22"/>
              </w:rPr>
              <w:t>producten/bedrijven/investeringsvehikels binnen de E</w:t>
            </w:r>
            <w:r w:rsidR="007B70D2">
              <w:rPr>
                <w:color w:val="000000"/>
                <w:szCs w:val="22"/>
              </w:rPr>
              <w:t xml:space="preserve">uropese </w:t>
            </w:r>
            <w:r w:rsidRPr="005D42AF" w:rsidR="005D42AF">
              <w:rPr>
                <w:color w:val="000000"/>
                <w:szCs w:val="22"/>
              </w:rPr>
              <w:t>U</w:t>
            </w:r>
            <w:r w:rsidR="007B70D2">
              <w:rPr>
                <w:color w:val="000000"/>
                <w:szCs w:val="22"/>
              </w:rPr>
              <w:t>nie</w:t>
            </w:r>
            <w:r w:rsidRPr="005D42AF" w:rsidR="005D42AF">
              <w:rPr>
                <w:color w:val="000000"/>
                <w:szCs w:val="22"/>
              </w:rPr>
              <w:t>?</w:t>
            </w:r>
            <w:r>
              <w:rPr>
                <w:color w:val="000000"/>
                <w:szCs w:val="22"/>
              </w:rPr>
              <w:t xml:space="preserve"> </w:t>
            </w:r>
            <w:r w:rsidRPr="005D42AF" w:rsidR="005D42AF">
              <w:rPr>
                <w:color w:val="000000"/>
                <w:szCs w:val="22"/>
              </w:rPr>
              <w:t>Hoe verhoudt het voorstel zich tot de eigen EU</w:t>
            </w:r>
            <w:r w:rsidR="007B70D2">
              <w:rPr>
                <w:color w:val="000000"/>
                <w:szCs w:val="22"/>
              </w:rPr>
              <w:t>-</w:t>
            </w:r>
            <w:r w:rsidRPr="005D42AF" w:rsidR="005D42AF">
              <w:rPr>
                <w:color w:val="000000"/>
                <w:szCs w:val="22"/>
              </w:rPr>
              <w:t>staatssteunwetgeving?</w:t>
            </w:r>
            <w:r>
              <w:rPr>
                <w:color w:val="000000"/>
                <w:szCs w:val="22"/>
              </w:rPr>
              <w:br/>
            </w:r>
            <w:r>
              <w:rPr>
                <w:color w:val="000000"/>
                <w:szCs w:val="22"/>
              </w:rPr>
              <w:br/>
            </w:r>
            <w:r w:rsidRPr="005D42AF" w:rsidR="005D42AF">
              <w:rPr>
                <w:color w:val="000000"/>
                <w:szCs w:val="22"/>
              </w:rPr>
              <w:t>Het kabinet schrijft dat het goed zou zijn voor de Europese economie als consumenten meer van hun spaargeld zouden beleggen</w:t>
            </w:r>
            <w:r>
              <w:rPr>
                <w:color w:val="000000"/>
                <w:szCs w:val="22"/>
              </w:rPr>
              <w:t>, zo lezen de leden van de BBB-fractie</w:t>
            </w:r>
            <w:r w:rsidRPr="005D42AF" w:rsidR="005D42AF">
              <w:rPr>
                <w:color w:val="000000"/>
                <w:szCs w:val="22"/>
              </w:rPr>
              <w:t xml:space="preserve">. Dat zou komen doordat </w:t>
            </w:r>
            <w:proofErr w:type="spellStart"/>
            <w:r w:rsidRPr="005D42AF" w:rsidR="005D42AF">
              <w:rPr>
                <w:color w:val="000000"/>
                <w:szCs w:val="22"/>
              </w:rPr>
              <w:t>retailbeleggers</w:t>
            </w:r>
            <w:proofErr w:type="spellEnd"/>
            <w:r w:rsidRPr="005D42AF" w:rsidR="005D42AF">
              <w:rPr>
                <w:color w:val="000000"/>
                <w:szCs w:val="22"/>
              </w:rPr>
              <w:t xml:space="preserve"> vaak de voorkeur hebben om </w:t>
            </w:r>
            <w:r>
              <w:rPr>
                <w:color w:val="000000"/>
                <w:szCs w:val="22"/>
              </w:rPr>
              <w:t>‘</w:t>
            </w:r>
            <w:r w:rsidRPr="005D42AF" w:rsidR="005D42AF">
              <w:rPr>
                <w:color w:val="000000"/>
                <w:szCs w:val="22"/>
              </w:rPr>
              <w:t>dichtbij huis</w:t>
            </w:r>
            <w:r>
              <w:rPr>
                <w:color w:val="000000"/>
                <w:szCs w:val="22"/>
              </w:rPr>
              <w:t>’</w:t>
            </w:r>
            <w:r w:rsidRPr="005D42AF" w:rsidR="005D42AF">
              <w:rPr>
                <w:color w:val="000000"/>
                <w:szCs w:val="22"/>
              </w:rPr>
              <w:t xml:space="preserve"> te beleggen (een zogeheten</w:t>
            </w:r>
            <w:r w:rsidRPr="007B70D2" w:rsidR="005D42AF">
              <w:rPr>
                <w:color w:val="000000"/>
                <w:szCs w:val="22"/>
              </w:rPr>
              <w:t xml:space="preserve"> home bias</w:t>
            </w:r>
            <w:r w:rsidRPr="005D42AF" w:rsidR="005D42AF">
              <w:rPr>
                <w:color w:val="000000"/>
                <w:szCs w:val="22"/>
              </w:rPr>
              <w:t>) in bedrijven die zij beter kennen en kapitaalmarkten waar zij de taal en cultuur beter begrijpen. Kan het kabinet aangeven welke onderzoeken concreet wijzen op zo’n home bias?</w:t>
            </w:r>
            <w:r>
              <w:rPr>
                <w:color w:val="000000"/>
                <w:szCs w:val="22"/>
              </w:rPr>
              <w:t xml:space="preserve"> </w:t>
            </w:r>
            <w:r w:rsidRPr="005D42AF" w:rsidR="005D42AF">
              <w:rPr>
                <w:color w:val="000000"/>
                <w:szCs w:val="22"/>
              </w:rPr>
              <w:t>Hoeveel geld wordt door Nederlandse particulieren in Nederlandse bedrijven belegd en hoeveel in buitenlandse bedrijven?</w:t>
            </w:r>
          </w:p>
        </w:tc>
      </w:tr>
      <w:tr w:rsidRPr="005D42AF" w:rsidR="001F15E4" w:rsidTr="5BD4BBA0" w14:paraId="30683595" w14:textId="77777777">
        <w:tc>
          <w:tcPr>
            <w:tcW w:w="3614" w:type="dxa"/>
          </w:tcPr>
          <w:p w:rsidRPr="005D42AF" w:rsidR="001F15E4" w:rsidRDefault="001F15E4" w14:paraId="30683593" w14:textId="77777777">
            <w:pPr>
              <w:rPr>
                <w:szCs w:val="22"/>
              </w:rPr>
            </w:pPr>
          </w:p>
        </w:tc>
        <w:tc>
          <w:tcPr>
            <w:tcW w:w="5596" w:type="dxa"/>
          </w:tcPr>
          <w:p w:rsidRPr="005D42AF" w:rsidR="001F15E4" w:rsidP="00D56ECC" w:rsidRDefault="001F15E4" w14:paraId="30683594" w14:textId="77777777">
            <w:pPr>
              <w:pStyle w:val="Geenafstand"/>
              <w:rPr>
                <w:rFonts w:ascii="Times New Roman" w:hAnsi="Times New Roman" w:eastAsia="Times New Roman"/>
                <w:b/>
                <w:lang w:eastAsia="nl-NL"/>
              </w:rPr>
            </w:pPr>
          </w:p>
        </w:tc>
      </w:tr>
      <w:tr w:rsidRPr="005D42AF" w:rsidR="00F474A2" w:rsidTr="5BD4BBA0" w14:paraId="30683599" w14:textId="77777777">
        <w:tc>
          <w:tcPr>
            <w:tcW w:w="3614" w:type="dxa"/>
          </w:tcPr>
          <w:p w:rsidRPr="005D42AF" w:rsidR="00F474A2" w:rsidRDefault="00F474A2" w14:paraId="30683596" w14:textId="77777777">
            <w:pPr>
              <w:rPr>
                <w:szCs w:val="22"/>
              </w:rPr>
            </w:pPr>
          </w:p>
        </w:tc>
        <w:tc>
          <w:tcPr>
            <w:tcW w:w="5596" w:type="dxa"/>
          </w:tcPr>
          <w:p w:rsidRPr="005D42AF" w:rsidR="00F474A2" w:rsidP="009B3DF9" w:rsidRDefault="00F474A2" w14:paraId="30683597" w14:textId="77777777">
            <w:pPr>
              <w:pStyle w:val="Kop1"/>
              <w:rPr>
                <w:b w:val="0"/>
                <w:szCs w:val="22"/>
              </w:rPr>
            </w:pPr>
          </w:p>
          <w:p w:rsidRPr="005D42AF" w:rsidR="00843853" w:rsidP="009B3DF9" w:rsidRDefault="00843853" w14:paraId="30683598" w14:textId="77777777">
            <w:pPr>
              <w:rPr>
                <w:szCs w:val="22"/>
              </w:rPr>
            </w:pPr>
          </w:p>
        </w:tc>
      </w:tr>
      <w:tr w:rsidRPr="005D42AF" w:rsidR="00F474A2" w:rsidTr="5BD4BBA0" w14:paraId="3068359C" w14:textId="77777777">
        <w:tc>
          <w:tcPr>
            <w:tcW w:w="3614" w:type="dxa"/>
          </w:tcPr>
          <w:p w:rsidRPr="005D42AF" w:rsidR="00F474A2" w:rsidRDefault="00F474A2" w14:paraId="3068359A" w14:textId="77777777">
            <w:pPr>
              <w:rPr>
                <w:b/>
                <w:szCs w:val="22"/>
              </w:rPr>
            </w:pPr>
          </w:p>
        </w:tc>
        <w:tc>
          <w:tcPr>
            <w:tcW w:w="5596" w:type="dxa"/>
          </w:tcPr>
          <w:p w:rsidRPr="005D42AF" w:rsidR="00F474A2" w:rsidP="00C66491" w:rsidRDefault="00F474A2" w14:paraId="3068359B" w14:textId="77777777">
            <w:pPr>
              <w:pStyle w:val="Kop1"/>
              <w:rPr>
                <w:szCs w:val="22"/>
              </w:rPr>
            </w:pPr>
            <w:r w:rsidRPr="005D42AF">
              <w:rPr>
                <w:szCs w:val="22"/>
              </w:rPr>
              <w:t xml:space="preserve">II </w:t>
            </w:r>
            <w:r w:rsidRPr="005D42AF">
              <w:rPr>
                <w:szCs w:val="22"/>
              </w:rPr>
              <w:tab/>
              <w:t xml:space="preserve">Reactie van de </w:t>
            </w:r>
            <w:r w:rsidRPr="005D42AF" w:rsidR="00543D58">
              <w:rPr>
                <w:szCs w:val="22"/>
              </w:rPr>
              <w:t>minister</w:t>
            </w:r>
            <w:r w:rsidRPr="005D42AF" w:rsidR="00563865">
              <w:rPr>
                <w:szCs w:val="22"/>
              </w:rPr>
              <w:t xml:space="preserve"> </w:t>
            </w:r>
          </w:p>
        </w:tc>
      </w:tr>
      <w:tr w:rsidRPr="005D42AF" w:rsidR="00F474A2" w:rsidTr="5BD4BBA0" w14:paraId="3068359F" w14:textId="77777777">
        <w:tc>
          <w:tcPr>
            <w:tcW w:w="3614" w:type="dxa"/>
          </w:tcPr>
          <w:p w:rsidRPr="005D42AF" w:rsidR="00F474A2" w:rsidRDefault="00F474A2" w14:paraId="3068359D" w14:textId="77777777">
            <w:pPr>
              <w:rPr>
                <w:szCs w:val="22"/>
              </w:rPr>
            </w:pPr>
          </w:p>
        </w:tc>
        <w:tc>
          <w:tcPr>
            <w:tcW w:w="5596" w:type="dxa"/>
          </w:tcPr>
          <w:p w:rsidRPr="005D42AF" w:rsidR="00F474A2" w:rsidRDefault="00F474A2" w14:paraId="3068359E" w14:textId="77777777">
            <w:pPr>
              <w:pStyle w:val="Kop1"/>
              <w:rPr>
                <w:b w:val="0"/>
                <w:szCs w:val="22"/>
              </w:rPr>
            </w:pPr>
          </w:p>
        </w:tc>
      </w:tr>
      <w:tr w:rsidRPr="005D42AF" w:rsidR="00F474A2" w:rsidTr="5BD4BBA0" w14:paraId="306835A2" w14:textId="77777777">
        <w:tc>
          <w:tcPr>
            <w:tcW w:w="3614" w:type="dxa"/>
          </w:tcPr>
          <w:p w:rsidRPr="005D42AF" w:rsidR="00F474A2" w:rsidRDefault="00F474A2" w14:paraId="306835A0" w14:textId="77777777">
            <w:pPr>
              <w:rPr>
                <w:szCs w:val="22"/>
              </w:rPr>
            </w:pPr>
          </w:p>
        </w:tc>
        <w:tc>
          <w:tcPr>
            <w:tcW w:w="5596" w:type="dxa"/>
          </w:tcPr>
          <w:p w:rsidRPr="005D42AF" w:rsidR="00F474A2" w:rsidRDefault="00F474A2" w14:paraId="306835A1" w14:textId="77777777">
            <w:pPr>
              <w:pStyle w:val="Kop1"/>
              <w:rPr>
                <w:b w:val="0"/>
                <w:szCs w:val="22"/>
              </w:rPr>
            </w:pPr>
          </w:p>
        </w:tc>
      </w:tr>
    </w:tbl>
    <w:p w:rsidRPr="005D42AF" w:rsidR="003F75A1" w:rsidP="00843853" w:rsidRDefault="003F75A1" w14:paraId="306835A3" w14:textId="77777777">
      <w:pPr>
        <w:rPr>
          <w:szCs w:val="22"/>
        </w:rPr>
      </w:pPr>
    </w:p>
    <w:sectPr w:rsidRPr="005D42AF"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2F98" w14:textId="77777777" w:rsidR="00294CC4" w:rsidRDefault="00294CC4">
      <w:r>
        <w:separator/>
      </w:r>
    </w:p>
  </w:endnote>
  <w:endnote w:type="continuationSeparator" w:id="0">
    <w:p w14:paraId="24D6941B"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9B01" w14:textId="77777777" w:rsidR="00294CC4" w:rsidRDefault="00294CC4">
      <w:r>
        <w:separator/>
      </w:r>
    </w:p>
  </w:footnote>
  <w:footnote w:type="continuationSeparator" w:id="0">
    <w:p w14:paraId="66C613A1" w14:textId="77777777" w:rsidR="00294CC4" w:rsidRDefault="00294CC4">
      <w:r>
        <w:continuationSeparator/>
      </w:r>
    </w:p>
  </w:footnote>
  <w:footnote w:id="1">
    <w:p w14:paraId="4E2CF241" w14:textId="77777777" w:rsidR="005D42AF" w:rsidRDefault="005D42AF" w:rsidP="005D42AF">
      <w:pPr>
        <w:pStyle w:val="Voetnoottekst"/>
        <w:rPr>
          <w:rFonts w:ascii="Aptos" w:hAnsi="Aptos" w:cs="Aptos"/>
        </w:rPr>
      </w:pPr>
      <w:r>
        <w:rPr>
          <w:rStyle w:val="Voetnootmarkering"/>
        </w:rPr>
        <w:t>[1]</w:t>
      </w:r>
      <w:r>
        <w:t xml:space="preserve"> </w:t>
      </w:r>
      <w:hyperlink r:id="rId1" w:history="1">
        <w:r>
          <w:rPr>
            <w:rStyle w:val="Hyperlink"/>
          </w:rPr>
          <w:t>47% van Nederland is financieel kwetsbaar | Deloitte Nederland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FCB"/>
    <w:multiLevelType w:val="multilevel"/>
    <w:tmpl w:val="C6C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8E06CC4"/>
    <w:multiLevelType w:val="multilevel"/>
    <w:tmpl w:val="E11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5"/>
  </w:num>
  <w:num w:numId="3" w16cid:durableId="1123117647">
    <w:abstractNumId w:val="2"/>
  </w:num>
  <w:num w:numId="4" w16cid:durableId="636641377">
    <w:abstractNumId w:val="4"/>
  </w:num>
  <w:num w:numId="5" w16cid:durableId="1022900440">
    <w:abstractNumId w:val="0"/>
  </w:num>
  <w:num w:numId="6" w16cid:durableId="465702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25A53"/>
    <w:rsid w:val="000318B7"/>
    <w:rsid w:val="000355A1"/>
    <w:rsid w:val="0005111C"/>
    <w:rsid w:val="00051353"/>
    <w:rsid w:val="00052E5C"/>
    <w:rsid w:val="00057F24"/>
    <w:rsid w:val="0006547A"/>
    <w:rsid w:val="000A43A1"/>
    <w:rsid w:val="000C714B"/>
    <w:rsid w:val="000E5ECE"/>
    <w:rsid w:val="000F1DD1"/>
    <w:rsid w:val="00115A3F"/>
    <w:rsid w:val="001452A5"/>
    <w:rsid w:val="001654EB"/>
    <w:rsid w:val="00180FCB"/>
    <w:rsid w:val="001835B5"/>
    <w:rsid w:val="00186F95"/>
    <w:rsid w:val="001875AC"/>
    <w:rsid w:val="001B1222"/>
    <w:rsid w:val="001D681E"/>
    <w:rsid w:val="001D700B"/>
    <w:rsid w:val="001F0B0F"/>
    <w:rsid w:val="001F15E4"/>
    <w:rsid w:val="002008EE"/>
    <w:rsid w:val="00203DCD"/>
    <w:rsid w:val="00210BD1"/>
    <w:rsid w:val="002200C0"/>
    <w:rsid w:val="00221609"/>
    <w:rsid w:val="00230B54"/>
    <w:rsid w:val="00235C8D"/>
    <w:rsid w:val="00294CC4"/>
    <w:rsid w:val="002969EF"/>
    <w:rsid w:val="002A21A3"/>
    <w:rsid w:val="002B1F2E"/>
    <w:rsid w:val="002B6301"/>
    <w:rsid w:val="002C0B49"/>
    <w:rsid w:val="002C53E8"/>
    <w:rsid w:val="002C5C6A"/>
    <w:rsid w:val="002F3FCC"/>
    <w:rsid w:val="003151A5"/>
    <w:rsid w:val="003234D6"/>
    <w:rsid w:val="00346019"/>
    <w:rsid w:val="00351BF2"/>
    <w:rsid w:val="00367C40"/>
    <w:rsid w:val="003711A2"/>
    <w:rsid w:val="00393435"/>
    <w:rsid w:val="003A3CF5"/>
    <w:rsid w:val="003B603F"/>
    <w:rsid w:val="003B7B12"/>
    <w:rsid w:val="003D2587"/>
    <w:rsid w:val="003F75A1"/>
    <w:rsid w:val="00416484"/>
    <w:rsid w:val="00426F2E"/>
    <w:rsid w:val="004300A2"/>
    <w:rsid w:val="00443A68"/>
    <w:rsid w:val="0044717C"/>
    <w:rsid w:val="00454F5B"/>
    <w:rsid w:val="00476151"/>
    <w:rsid w:val="004C2CE1"/>
    <w:rsid w:val="004F7AB1"/>
    <w:rsid w:val="0050486D"/>
    <w:rsid w:val="00526B86"/>
    <w:rsid w:val="005339DB"/>
    <w:rsid w:val="00543D58"/>
    <w:rsid w:val="00563865"/>
    <w:rsid w:val="00592695"/>
    <w:rsid w:val="00593751"/>
    <w:rsid w:val="005C48B9"/>
    <w:rsid w:val="005D15EC"/>
    <w:rsid w:val="005D42AF"/>
    <w:rsid w:val="005D5A68"/>
    <w:rsid w:val="005F729E"/>
    <w:rsid w:val="005F7A8A"/>
    <w:rsid w:val="00611E22"/>
    <w:rsid w:val="0063686D"/>
    <w:rsid w:val="006467C7"/>
    <w:rsid w:val="0068005C"/>
    <w:rsid w:val="00690427"/>
    <w:rsid w:val="006B5F19"/>
    <w:rsid w:val="006D0DCD"/>
    <w:rsid w:val="006D7FCB"/>
    <w:rsid w:val="006E7D9A"/>
    <w:rsid w:val="006F4E23"/>
    <w:rsid w:val="00766CBB"/>
    <w:rsid w:val="00772DF3"/>
    <w:rsid w:val="00794522"/>
    <w:rsid w:val="007A0181"/>
    <w:rsid w:val="007A674D"/>
    <w:rsid w:val="007B70D2"/>
    <w:rsid w:val="007D0C2B"/>
    <w:rsid w:val="007D37CD"/>
    <w:rsid w:val="007E7900"/>
    <w:rsid w:val="007F2292"/>
    <w:rsid w:val="008010AF"/>
    <w:rsid w:val="00827242"/>
    <w:rsid w:val="008274BC"/>
    <w:rsid w:val="008356B7"/>
    <w:rsid w:val="00843853"/>
    <w:rsid w:val="00847E89"/>
    <w:rsid w:val="0085371B"/>
    <w:rsid w:val="00857C2B"/>
    <w:rsid w:val="00896ADD"/>
    <w:rsid w:val="008A57C0"/>
    <w:rsid w:val="008B24F5"/>
    <w:rsid w:val="008B414A"/>
    <w:rsid w:val="008B68E0"/>
    <w:rsid w:val="008B7AF4"/>
    <w:rsid w:val="008D25EA"/>
    <w:rsid w:val="008E2E5B"/>
    <w:rsid w:val="008F0FA9"/>
    <w:rsid w:val="0090642E"/>
    <w:rsid w:val="009227FE"/>
    <w:rsid w:val="0094472E"/>
    <w:rsid w:val="00947C94"/>
    <w:rsid w:val="00991374"/>
    <w:rsid w:val="00993BEF"/>
    <w:rsid w:val="009952B0"/>
    <w:rsid w:val="009A39C1"/>
    <w:rsid w:val="009B3DF9"/>
    <w:rsid w:val="009D135A"/>
    <w:rsid w:val="009D622E"/>
    <w:rsid w:val="009E5E8E"/>
    <w:rsid w:val="009E6418"/>
    <w:rsid w:val="00A03ED9"/>
    <w:rsid w:val="00A062F1"/>
    <w:rsid w:val="00A1492F"/>
    <w:rsid w:val="00A33664"/>
    <w:rsid w:val="00A637A4"/>
    <w:rsid w:val="00A678E9"/>
    <w:rsid w:val="00A76666"/>
    <w:rsid w:val="00A977F3"/>
    <w:rsid w:val="00AE6224"/>
    <w:rsid w:val="00AE6397"/>
    <w:rsid w:val="00B001E2"/>
    <w:rsid w:val="00B0233A"/>
    <w:rsid w:val="00B450E9"/>
    <w:rsid w:val="00B714DC"/>
    <w:rsid w:val="00BA62B1"/>
    <w:rsid w:val="00BB7EE0"/>
    <w:rsid w:val="00BD00AB"/>
    <w:rsid w:val="00BD24DE"/>
    <w:rsid w:val="00BD28F1"/>
    <w:rsid w:val="00BE4FE2"/>
    <w:rsid w:val="00C00CAF"/>
    <w:rsid w:val="00C157DA"/>
    <w:rsid w:val="00C20EE5"/>
    <w:rsid w:val="00C223FA"/>
    <w:rsid w:val="00C66491"/>
    <w:rsid w:val="00C87D15"/>
    <w:rsid w:val="00C97747"/>
    <w:rsid w:val="00CA79D3"/>
    <w:rsid w:val="00CC0D12"/>
    <w:rsid w:val="00CC5C03"/>
    <w:rsid w:val="00CE7AC0"/>
    <w:rsid w:val="00D1464D"/>
    <w:rsid w:val="00D17FB1"/>
    <w:rsid w:val="00D26468"/>
    <w:rsid w:val="00D32D4A"/>
    <w:rsid w:val="00D47BC1"/>
    <w:rsid w:val="00D50806"/>
    <w:rsid w:val="00D56ECC"/>
    <w:rsid w:val="00D57505"/>
    <w:rsid w:val="00D63BD7"/>
    <w:rsid w:val="00D64193"/>
    <w:rsid w:val="00D67C8E"/>
    <w:rsid w:val="00D8701F"/>
    <w:rsid w:val="00DB4DB0"/>
    <w:rsid w:val="00E019F9"/>
    <w:rsid w:val="00E14A5C"/>
    <w:rsid w:val="00E2248F"/>
    <w:rsid w:val="00E33EEA"/>
    <w:rsid w:val="00E41743"/>
    <w:rsid w:val="00E60F63"/>
    <w:rsid w:val="00E669BB"/>
    <w:rsid w:val="00E66CA0"/>
    <w:rsid w:val="00E76D21"/>
    <w:rsid w:val="00E77AF5"/>
    <w:rsid w:val="00E86DEC"/>
    <w:rsid w:val="00E96F3D"/>
    <w:rsid w:val="00EE0B6C"/>
    <w:rsid w:val="00EF0EC2"/>
    <w:rsid w:val="00EF5795"/>
    <w:rsid w:val="00F06ABB"/>
    <w:rsid w:val="00F161AC"/>
    <w:rsid w:val="00F22F70"/>
    <w:rsid w:val="00F43278"/>
    <w:rsid w:val="00F44C4F"/>
    <w:rsid w:val="00F474A2"/>
    <w:rsid w:val="00F518F0"/>
    <w:rsid w:val="00F5347D"/>
    <w:rsid w:val="00F62FBC"/>
    <w:rsid w:val="00F93601"/>
    <w:rsid w:val="00FA3710"/>
    <w:rsid w:val="5BD4BBA0"/>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uiPriority w:val="99"/>
    <w:rsid w:val="00772DF3"/>
    <w:rPr>
      <w:vertAlign w:val="superscript"/>
    </w:rPr>
  </w:style>
  <w:style w:type="paragraph" w:styleId="Koptekst">
    <w:name w:val="header"/>
    <w:basedOn w:val="Standaard"/>
    <w:link w:val="KoptekstChar"/>
    <w:rsid w:val="001D700B"/>
    <w:pPr>
      <w:tabs>
        <w:tab w:val="center" w:pos="4536"/>
        <w:tab w:val="right" w:pos="9072"/>
      </w:tabs>
    </w:pPr>
  </w:style>
  <w:style w:type="character" w:customStyle="1" w:styleId="KoptekstChar">
    <w:name w:val="Koptekst Char"/>
    <w:basedOn w:val="Standaardalinea-lettertype"/>
    <w:link w:val="Koptekst"/>
    <w:rsid w:val="001D700B"/>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deloitte.com%2Fnl%2Fnl%2Fabout%2Fpress-room%2F47-percent-van-nederland-is-financieel-kwetsbaar.html&amp;data=05%7C02%7Ccie.fin.inbreng%40tweedekamer.nl%7Cae66cb7a5f994677c2f008de332f7f71%7C238cb5073f714afeaaab8382731a4345%7C0%7C0%7C639004476275728158%7CUnknown%7CTWFpbGZsb3d8eyJFbXB0eU1hcGkiOnRydWUsIlYiOiIwLjAuMDAwMCIsIlAiOiJXaW4zMiIsIkFOIjoiTWFpbCIsIldUIjoyfQ%3D%3D%7C0%7C%7C%7C&amp;sdata=m%2Bk93PgUt9L29OHlWVguHd7OBNshHuNtMELDX7T4Kb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2085</ap:Words>
  <ap:Characters>11769</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13827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2025-12-08T07:22:00.0000000Z</dcterms:created>
  <dcterms:modified xsi:type="dcterms:W3CDTF">2025-12-08T07:32:00.0000000Z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fc5d1417-4ff9-450e-8985-0b2c8cfaf771</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ies>
</file>