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200" w:rsidR="00CE78E9" w:rsidP="00E01200" w:rsidRDefault="006446A0" w14:paraId="341F4476" w14:textId="77777777">
      <w:r w:rsidRPr="00E01200">
        <w:t>Geachte Voorzitter,</w:t>
      </w:r>
      <w:r w:rsidRPr="00E01200">
        <w:br/>
      </w:r>
    </w:p>
    <w:p w:rsidRPr="00E01200" w:rsidR="007F3645" w:rsidP="00E01200" w:rsidRDefault="006446A0" w14:paraId="2E922C13" w14:textId="1ECB5476">
      <w:pPr>
        <w:rPr>
          <w:szCs w:val="18"/>
        </w:rPr>
      </w:pPr>
      <w:r w:rsidRPr="00E01200">
        <w:t xml:space="preserve">Hierbij zend ik u de antwoorden op de vragen van het lid </w:t>
      </w:r>
      <w:r w:rsidRPr="00E01200" w:rsidR="0039324D">
        <w:t>Thijssen</w:t>
      </w:r>
      <w:r w:rsidRPr="00E01200">
        <w:t xml:space="preserve"> </w:t>
      </w:r>
      <w:r w:rsidR="00A87892">
        <w:t>(</w:t>
      </w:r>
      <w:r w:rsidRPr="00E01200" w:rsidR="0039324D">
        <w:t>GL-PvdA</w:t>
      </w:r>
      <w:r w:rsidR="00A87892">
        <w:t>)</w:t>
      </w:r>
      <w:r w:rsidRPr="00E01200">
        <w:t xml:space="preserve"> over </w:t>
      </w:r>
      <w:r w:rsidRPr="00E01200" w:rsidR="0039324D">
        <w:t>inflatie</w:t>
      </w:r>
      <w:r w:rsidRPr="00E01200">
        <w:t xml:space="preserve"> (</w:t>
      </w:r>
      <w:r w:rsidRPr="00E01200" w:rsidR="00E01200">
        <w:t xml:space="preserve">kenmerk: </w:t>
      </w:r>
      <w:r w:rsidRPr="00E01200" w:rsidR="0039324D">
        <w:t>2025Z19664</w:t>
      </w:r>
      <w:r w:rsidRPr="00E01200" w:rsidR="00E01200">
        <w:t>; ingezonden:</w:t>
      </w:r>
      <w:r w:rsidRPr="00E01200">
        <w:t xml:space="preserve"> </w:t>
      </w:r>
      <w:r w:rsidRPr="00E01200" w:rsidR="0039324D">
        <w:t>11 november 2025)</w:t>
      </w:r>
      <w:r w:rsidRPr="00E01200" w:rsidR="001E6D88">
        <w:t>.</w:t>
      </w:r>
    </w:p>
    <w:p w:rsidRPr="00E01200" w:rsidR="00423A19" w:rsidP="00E01200" w:rsidRDefault="00423A19" w14:paraId="38B19A23" w14:textId="77777777"/>
    <w:p w:rsidRPr="00E01200" w:rsidR="0029019C" w:rsidP="00E01200" w:rsidRDefault="0029019C" w14:paraId="2777461F" w14:textId="77777777"/>
    <w:p w:rsidRPr="00E01200" w:rsidR="00E01200" w:rsidP="00E01200" w:rsidRDefault="00E01200" w14:paraId="4F2796FB" w14:textId="77777777"/>
    <w:p w:rsidRPr="00E01200" w:rsidR="00E01200" w:rsidP="00E01200" w:rsidRDefault="00E01200" w14:paraId="68B18FA9" w14:textId="77777777"/>
    <w:p w:rsidRPr="00E01200" w:rsidR="00E01200" w:rsidP="00E01200" w:rsidRDefault="00E01200" w14:paraId="3556C600" w14:textId="77777777"/>
    <w:p w:rsidRPr="00E01200" w:rsidR="001E6D88" w:rsidP="00E01200" w:rsidRDefault="001E6D88" w14:paraId="6622AD68" w14:textId="77777777">
      <w:pPr>
        <w:rPr>
          <w:szCs w:val="18"/>
        </w:rPr>
      </w:pPr>
      <w:r w:rsidRPr="00E01200">
        <w:rPr>
          <w:szCs w:val="18"/>
        </w:rPr>
        <w:t>Vincent Karremans</w:t>
      </w:r>
    </w:p>
    <w:p w:rsidRPr="00E01200" w:rsidR="001E6D88" w:rsidP="00E01200" w:rsidRDefault="001E6D88" w14:paraId="5B63683D" w14:textId="77777777">
      <w:r w:rsidRPr="00E01200">
        <w:t>Minister van Economische Zaken</w:t>
      </w:r>
    </w:p>
    <w:p w:rsidRPr="00E01200" w:rsidR="00EF6D37" w:rsidP="00E01200" w:rsidRDefault="00EF6D37" w14:paraId="25C9ED8D" w14:textId="77777777"/>
    <w:p w:rsidRPr="00E01200" w:rsidR="00EF6D37" w:rsidP="00E01200" w:rsidRDefault="00EF6D37" w14:paraId="4EAB0F57" w14:textId="77777777"/>
    <w:p w:rsidRPr="00E01200" w:rsidR="00E01200" w:rsidP="00E01200" w:rsidRDefault="006446A0" w14:paraId="12BC7CB7" w14:textId="77777777">
      <w:pPr>
        <w:rPr>
          <w:b/>
          <w:bCs/>
          <w:szCs w:val="18"/>
        </w:rPr>
      </w:pPr>
      <w:r w:rsidRPr="00E01200">
        <w:br w:type="page"/>
      </w:r>
      <w:r w:rsidRPr="00E01200" w:rsidR="0039324D">
        <w:rPr>
          <w:b/>
          <w:bCs/>
          <w:szCs w:val="18"/>
        </w:rPr>
        <w:lastRenderedPageBreak/>
        <w:t>2025Z19664</w:t>
      </w:r>
      <w:r w:rsidRPr="00E01200" w:rsidR="0039324D">
        <w:rPr>
          <w:b/>
          <w:bCs/>
          <w:szCs w:val="18"/>
        </w:rPr>
        <w:br/>
      </w:r>
    </w:p>
    <w:p w:rsidRPr="00E01200" w:rsidR="0039324D" w:rsidP="00E01200" w:rsidRDefault="0039324D" w14:paraId="488F9A7E" w14:textId="559C3AB0">
      <w:pPr>
        <w:rPr>
          <w:szCs w:val="18"/>
        </w:rPr>
      </w:pPr>
      <w:r w:rsidRPr="00E01200">
        <w:rPr>
          <w:szCs w:val="18"/>
        </w:rPr>
        <w:t>1</w:t>
      </w:r>
    </w:p>
    <w:p w:rsidRPr="00E01200" w:rsidR="0039324D" w:rsidP="00E01200" w:rsidRDefault="0039324D" w14:paraId="4826B6C1"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Kent u het artikel op de website van de NOS van 31 oktober jl. 'Ook in oktober zakt de inflatie maar niet verder terug'?</w:t>
      </w:r>
    </w:p>
    <w:p w:rsidRPr="00E01200" w:rsidR="0039324D" w:rsidP="00E01200" w:rsidRDefault="0039324D" w14:paraId="103DE1EF" w14:textId="77777777">
      <w:pPr>
        <w:pStyle w:val="Geenafstand"/>
        <w:spacing w:line="240" w:lineRule="atLeast"/>
        <w:rPr>
          <w:rFonts w:ascii="Verdana" w:hAnsi="Verdana" w:eastAsia="Times New Roman"/>
          <w:sz w:val="18"/>
          <w:szCs w:val="18"/>
        </w:rPr>
      </w:pPr>
    </w:p>
    <w:p w:rsidRPr="00E01200" w:rsidR="0039324D" w:rsidP="00E01200" w:rsidRDefault="0039324D" w14:paraId="31113CCE" w14:textId="5F6112BD">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Antwoord</w:t>
      </w:r>
    </w:p>
    <w:p w:rsidRPr="00E01200" w:rsidR="0039324D" w:rsidP="00E01200" w:rsidRDefault="0039324D" w14:paraId="7D568067"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Ja. </w:t>
      </w:r>
    </w:p>
    <w:p w:rsidRPr="00E01200" w:rsidR="0039324D" w:rsidP="00E01200" w:rsidRDefault="0039324D" w14:paraId="7A88D9E3" w14:textId="77777777">
      <w:pPr>
        <w:pStyle w:val="Geenafstand"/>
        <w:spacing w:line="240" w:lineRule="atLeast"/>
        <w:rPr>
          <w:rFonts w:ascii="Verdana" w:hAnsi="Verdana" w:eastAsia="Times New Roman"/>
          <w:sz w:val="18"/>
          <w:szCs w:val="18"/>
        </w:rPr>
      </w:pPr>
    </w:p>
    <w:p w:rsidRPr="00E01200" w:rsidR="0039324D" w:rsidP="00E01200" w:rsidRDefault="0039324D" w14:paraId="6F1BDE03" w14:textId="76BA572F">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2 </w:t>
      </w:r>
    </w:p>
    <w:p w:rsidRPr="00E01200" w:rsidR="0039324D" w:rsidP="00E01200" w:rsidRDefault="0039324D" w14:paraId="1B20FF5F" w14:textId="5AC6AF0F">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Wat is volgens u de oorzaak dat de inflatie relatief hoog blijft?</w:t>
      </w:r>
      <w:r w:rsidRPr="00E01200" w:rsidR="00E01200">
        <w:rPr>
          <w:rFonts w:ascii="Verdana" w:hAnsi="Verdana" w:eastAsia="Times New Roman"/>
          <w:sz w:val="18"/>
          <w:szCs w:val="18"/>
        </w:rPr>
        <w:t xml:space="preserve"> </w:t>
      </w:r>
    </w:p>
    <w:p w:rsidRPr="00E01200" w:rsidR="0039324D" w:rsidP="00E01200" w:rsidRDefault="0039324D" w14:paraId="5BF190BD" w14:textId="77777777">
      <w:pPr>
        <w:pStyle w:val="Geenafstand"/>
        <w:spacing w:line="240" w:lineRule="atLeast"/>
        <w:rPr>
          <w:rFonts w:ascii="Verdana" w:hAnsi="Verdana" w:eastAsia="Times New Roman"/>
          <w:sz w:val="18"/>
          <w:szCs w:val="18"/>
        </w:rPr>
      </w:pPr>
    </w:p>
    <w:p w:rsidRPr="00E01200" w:rsidR="0039324D" w:rsidP="00E01200" w:rsidRDefault="0039324D" w14:paraId="5D4A8976" w14:textId="33F9D440">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39324D" w:rsidP="00E01200" w:rsidRDefault="0039324D" w14:paraId="0F8855CD" w14:textId="335FA5D9">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In </w:t>
      </w:r>
      <w:r w:rsidRPr="00E01200" w:rsidR="006D3651">
        <w:rPr>
          <w:rFonts w:ascii="Verdana" w:hAnsi="Verdana" w:eastAsia="Times New Roman"/>
          <w:sz w:val="18"/>
          <w:szCs w:val="18"/>
        </w:rPr>
        <w:t>november</w:t>
      </w:r>
      <w:r w:rsidRPr="00E01200">
        <w:rPr>
          <w:rFonts w:ascii="Verdana" w:hAnsi="Verdana" w:eastAsia="Times New Roman"/>
          <w:sz w:val="18"/>
          <w:szCs w:val="18"/>
        </w:rPr>
        <w:t xml:space="preserve"> kwam de inflatie (cpi) uit op </w:t>
      </w:r>
      <w:r w:rsidRPr="00E01200" w:rsidR="006D3651">
        <w:rPr>
          <w:rFonts w:ascii="Verdana" w:hAnsi="Verdana" w:eastAsia="Times New Roman"/>
          <w:sz w:val="18"/>
          <w:szCs w:val="18"/>
        </w:rPr>
        <w:t>2,9</w:t>
      </w:r>
      <w:r w:rsidRPr="00E01200">
        <w:rPr>
          <w:rFonts w:ascii="Verdana" w:hAnsi="Verdana" w:eastAsia="Times New Roman"/>
          <w:sz w:val="18"/>
          <w:szCs w:val="18"/>
        </w:rPr>
        <w:t>% bij de snelle raming van het Centraal Bureau voor de Statistiek (CBS). Met name de prijzen van diensten (+4,</w:t>
      </w:r>
      <w:r w:rsidRPr="00E01200" w:rsidR="006D3651">
        <w:rPr>
          <w:rFonts w:ascii="Verdana" w:hAnsi="Verdana" w:eastAsia="Times New Roman"/>
          <w:sz w:val="18"/>
          <w:szCs w:val="18"/>
        </w:rPr>
        <w:t>3</w:t>
      </w:r>
      <w:r w:rsidRPr="00E01200">
        <w:rPr>
          <w:rFonts w:ascii="Verdana" w:hAnsi="Verdana" w:eastAsia="Times New Roman"/>
          <w:sz w:val="18"/>
          <w:szCs w:val="18"/>
        </w:rPr>
        <w:t>%) en voedingsmiddelen, dranken en tabak (+3,</w:t>
      </w:r>
      <w:r w:rsidRPr="00E01200" w:rsidR="006D3651">
        <w:rPr>
          <w:rFonts w:ascii="Verdana" w:hAnsi="Verdana" w:eastAsia="Times New Roman"/>
          <w:sz w:val="18"/>
          <w:szCs w:val="18"/>
        </w:rPr>
        <w:t>1</w:t>
      </w:r>
      <w:r w:rsidRPr="00E01200">
        <w:rPr>
          <w:rFonts w:ascii="Verdana" w:hAnsi="Verdana" w:eastAsia="Times New Roman"/>
          <w:sz w:val="18"/>
          <w:szCs w:val="18"/>
        </w:rPr>
        <w:t>%) droegen deze maand positief bij aan de prijsstijgingen.</w:t>
      </w:r>
      <w:r w:rsidRPr="00E01200" w:rsidR="006D3651">
        <w:rPr>
          <w:rStyle w:val="Voetnootmarkering"/>
          <w:rFonts w:ascii="Verdana" w:hAnsi="Verdana" w:eastAsia="Times New Roman"/>
          <w:sz w:val="18"/>
          <w:szCs w:val="18"/>
        </w:rPr>
        <w:footnoteReference w:id="1"/>
      </w:r>
      <w:r w:rsidRPr="00E01200" w:rsidR="00E01200">
        <w:rPr>
          <w:rFonts w:ascii="Verdana" w:hAnsi="Verdana" w:eastAsia="Times New Roman"/>
          <w:sz w:val="18"/>
          <w:szCs w:val="18"/>
        </w:rPr>
        <w:t xml:space="preserve"> </w:t>
      </w:r>
    </w:p>
    <w:p w:rsidRPr="00E01200" w:rsidR="0039324D" w:rsidP="00E01200" w:rsidRDefault="0039324D" w14:paraId="7C505C75"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Voor 2025 raamt het Centraal Planbureau (CBP) de inflatie op 3,2%, en voor 2026 verwacht het Planbureau een verdere daling richting de 2,3%.</w:t>
      </w:r>
      <w:r w:rsidRPr="00E01200">
        <w:rPr>
          <w:rStyle w:val="Voetnootmarkering"/>
          <w:rFonts w:ascii="Verdana" w:hAnsi="Verdana" w:eastAsia="Times New Roman"/>
          <w:sz w:val="18"/>
          <w:szCs w:val="18"/>
        </w:rPr>
        <w:footnoteReference w:id="2"/>
      </w:r>
      <w:r w:rsidRPr="00E01200">
        <w:rPr>
          <w:rFonts w:ascii="Verdana" w:hAnsi="Verdana" w:eastAsia="Times New Roman"/>
          <w:sz w:val="18"/>
          <w:szCs w:val="18"/>
        </w:rPr>
        <w:t xml:space="preserve"> Over het gehele jaar 2025 genomen hebben vooral de voedselinflatie, diensteninflatie en huren een opwaarts effect op de inflatie. </w:t>
      </w:r>
    </w:p>
    <w:p w:rsidRPr="00E01200" w:rsidR="0039324D" w:rsidP="00E01200" w:rsidRDefault="0039324D" w14:paraId="31F7DD2E" w14:textId="77777777">
      <w:pPr>
        <w:pStyle w:val="Geenafstand"/>
        <w:spacing w:line="240" w:lineRule="atLeast"/>
        <w:rPr>
          <w:rFonts w:ascii="Verdana" w:hAnsi="Verdana" w:eastAsia="Times New Roman"/>
          <w:sz w:val="18"/>
          <w:szCs w:val="18"/>
        </w:rPr>
      </w:pPr>
    </w:p>
    <w:p w:rsidRPr="00E01200" w:rsidR="0039324D" w:rsidP="00E01200" w:rsidRDefault="00E01200" w14:paraId="0CECFE1D" w14:textId="6ADBE831">
      <w:pPr>
        <w:pStyle w:val="Geenafstand"/>
        <w:spacing w:line="240" w:lineRule="atLeast"/>
        <w:rPr>
          <w:rFonts w:ascii="Verdana" w:hAnsi="Verdana" w:eastAsia="Times New Roman"/>
          <w:sz w:val="18"/>
          <w:szCs w:val="18"/>
        </w:rPr>
      </w:pPr>
      <w:r>
        <w:rPr>
          <w:rFonts w:ascii="Verdana" w:hAnsi="Verdana" w:eastAsia="Times New Roman"/>
          <w:sz w:val="18"/>
          <w:szCs w:val="18"/>
        </w:rPr>
        <w:t>3</w:t>
      </w:r>
    </w:p>
    <w:p w:rsidRPr="00E01200" w:rsidR="0039324D" w:rsidP="00E01200" w:rsidRDefault="0039324D" w14:paraId="7ADD4E30"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Hoe hebben de lonen en de inflatie zich de afgelopen 10 jaar elk jaar ontwikkeld? In de Miljoenennota 2024 schreef het kabinet dat mogelijk in 2025 de lonen de hoge inflatie van de afgelopen jaren zou inhalen; is dat ondertussen gebeurd? Zo ja, waar blijkt dat uit? Als dat inderdaad ondertussen is gebeurd, betekent dit dat sinds de coronatijd mensen minder te besteden hebben gehad vanwege de hoge inflatie?</w:t>
      </w:r>
    </w:p>
    <w:p w:rsidRPr="00E01200" w:rsidR="0039324D" w:rsidP="00E01200" w:rsidRDefault="0039324D" w14:paraId="170D755C" w14:textId="77777777">
      <w:pPr>
        <w:pStyle w:val="Geenafstand"/>
        <w:spacing w:line="240" w:lineRule="atLeast"/>
        <w:rPr>
          <w:rFonts w:ascii="Verdana" w:hAnsi="Verdana" w:eastAsia="Times New Roman"/>
          <w:sz w:val="18"/>
          <w:szCs w:val="18"/>
        </w:rPr>
      </w:pPr>
    </w:p>
    <w:p w:rsidRPr="00E01200" w:rsidR="0039324D" w:rsidP="00E01200" w:rsidRDefault="0039324D" w14:paraId="7A5C0FE1" w14:textId="6A5430F9">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39324D" w:rsidP="00E01200" w:rsidRDefault="0039324D" w14:paraId="38DA1330"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Tussen 2015 en oktober 2025 is het prijsniveau met 36,4% gestegen.</w:t>
      </w:r>
      <w:r w:rsidRPr="00E01200">
        <w:rPr>
          <w:rStyle w:val="Voetnootmarkering"/>
          <w:rFonts w:ascii="Verdana" w:hAnsi="Verdana" w:eastAsia="Times New Roman"/>
          <w:sz w:val="18"/>
          <w:szCs w:val="18"/>
        </w:rPr>
        <w:footnoteReference w:id="3"/>
      </w:r>
      <w:r w:rsidRPr="00E01200">
        <w:rPr>
          <w:rFonts w:ascii="Verdana" w:hAnsi="Verdana" w:eastAsia="Times New Roman"/>
          <w:sz w:val="18"/>
          <w:szCs w:val="18"/>
        </w:rPr>
        <w:t xml:space="preserve"> In dezelfde periode zijn de Cao-lonen met 40,3% gestegen. Vanaf 2019 tot oktober 2025 zijn de cao-lonen met 29,9% gestegen.</w:t>
      </w:r>
      <w:r w:rsidRPr="00E01200">
        <w:rPr>
          <w:rStyle w:val="Voetnootmarkering"/>
          <w:rFonts w:ascii="Verdana" w:hAnsi="Verdana" w:eastAsia="Times New Roman"/>
          <w:sz w:val="18"/>
          <w:szCs w:val="18"/>
        </w:rPr>
        <w:footnoteReference w:id="4"/>
      </w:r>
      <w:r w:rsidRPr="00E01200">
        <w:rPr>
          <w:rFonts w:ascii="Verdana" w:hAnsi="Verdana" w:eastAsia="Times New Roman"/>
          <w:sz w:val="18"/>
          <w:szCs w:val="18"/>
        </w:rPr>
        <w:t xml:space="preserve"> In diezelfde periode is het prijsniveau met 28,5% gestegen. De lonen zijn de afgelopen periode dus sneller gestegen dan de inflatie. </w:t>
      </w:r>
    </w:p>
    <w:p w:rsidRPr="00E01200" w:rsidR="0039324D" w:rsidP="00E01200" w:rsidRDefault="0039324D" w14:paraId="211EFA5F" w14:textId="77777777">
      <w:pPr>
        <w:pStyle w:val="Geenafstand"/>
        <w:spacing w:line="240" w:lineRule="atLeast"/>
        <w:rPr>
          <w:rFonts w:ascii="Verdana" w:hAnsi="Verdana" w:eastAsia="Times New Roman"/>
          <w:sz w:val="18"/>
          <w:szCs w:val="18"/>
        </w:rPr>
      </w:pPr>
    </w:p>
    <w:p w:rsidRPr="00E01200" w:rsidR="0039324D" w:rsidP="00E01200" w:rsidRDefault="0039324D" w14:paraId="7E4D8783" w14:textId="608AAF45">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Of mensen meer of minder te besteden hebben wordt gemeten door de koopkracht, die naast de loon- en prijsontwikkeling ook rekening houdt met inkomensbeleid vanuit het kabinet. De mediane koopkracht is sinds de corona-periode gestegen, met name door een forse stijging van 2,8% in 2024. Mensen in Nederland hebben dus meer te besteden sinds de coronatijd. </w:t>
      </w:r>
    </w:p>
    <w:p w:rsidRPr="00E01200" w:rsidR="0039324D" w:rsidP="00E01200" w:rsidRDefault="0039324D" w14:paraId="2D31C376" w14:textId="77777777">
      <w:pPr>
        <w:pStyle w:val="Geenafstand"/>
        <w:spacing w:line="240" w:lineRule="atLeast"/>
        <w:rPr>
          <w:rFonts w:ascii="Verdana" w:hAnsi="Verdana" w:eastAsia="Times New Roman"/>
          <w:sz w:val="18"/>
          <w:szCs w:val="18"/>
        </w:rPr>
      </w:pPr>
    </w:p>
    <w:p w:rsidRPr="00E01200" w:rsidR="001E6D88" w:rsidP="00E01200" w:rsidRDefault="001E6D88" w14:paraId="6AD3ACAC" w14:textId="77777777">
      <w:pPr>
        <w:rPr>
          <w:szCs w:val="18"/>
        </w:rPr>
      </w:pPr>
      <w:r w:rsidRPr="00E01200">
        <w:rPr>
          <w:szCs w:val="18"/>
        </w:rPr>
        <w:br w:type="page"/>
      </w:r>
    </w:p>
    <w:p w:rsidRPr="00E01200" w:rsidR="0039324D" w:rsidP="00E01200" w:rsidRDefault="0039324D" w14:paraId="7F549EA1" w14:textId="3E020EF2">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lastRenderedPageBreak/>
        <w:t>4</w:t>
      </w:r>
    </w:p>
    <w:p w:rsidRPr="00E01200" w:rsidR="0039324D" w:rsidP="00E01200" w:rsidRDefault="0039324D" w14:paraId="6C567202" w14:textId="44DB4705">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Kan het zijn dat in oktober 2025 de winsten vooral, weer, hebben gezorgd voor hogere prijzen; in 2024 in een ESB-artikel werd geconstateerd dat vooral de winsten en niet de lonen zorgden voor inflatie, en in de Miljoenennota van 2024 constateert het kabinet dat er inderdaad sprake van winstflatie kan zijn? 2) Hoe staat het marco-economisch met de verdeling tussen geld voor lonen en mensen en geld voor lonen voor winsten en aandeelhouders? Wat is het verloop van deze verdeling (de arbeidsinkomensquote) over de afgelopen 10 jaar inclusief oktober 2025?</w:t>
      </w:r>
      <w:r w:rsidRPr="00E01200" w:rsidR="00E01200">
        <w:rPr>
          <w:rFonts w:ascii="Verdana" w:hAnsi="Verdana" w:eastAsia="Times New Roman"/>
          <w:sz w:val="18"/>
          <w:szCs w:val="18"/>
        </w:rPr>
        <w:t xml:space="preserve"> </w:t>
      </w:r>
    </w:p>
    <w:p w:rsidRPr="00E01200" w:rsidR="0039324D" w:rsidP="00E01200" w:rsidRDefault="0039324D" w14:paraId="4B60A9BE" w14:textId="77777777">
      <w:pPr>
        <w:pStyle w:val="Geenafstand"/>
        <w:spacing w:line="240" w:lineRule="atLeast"/>
        <w:rPr>
          <w:rFonts w:ascii="Verdana" w:hAnsi="Verdana" w:eastAsia="Times New Roman"/>
          <w:sz w:val="18"/>
          <w:szCs w:val="18"/>
        </w:rPr>
      </w:pPr>
    </w:p>
    <w:p w:rsidRPr="00E01200" w:rsidR="0039324D" w:rsidP="00E01200" w:rsidRDefault="0039324D" w14:paraId="565CB0F8" w14:textId="5C33B454">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39324D" w:rsidP="00E01200" w:rsidRDefault="0039324D" w14:paraId="3CFDF6DB" w14:textId="5DD2F030">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Een uitsplitsing van het CPB in het Centraal Economisch Plan eerder dit jaar laat zien dat vooral het bruto-exploitatiesaldo de inflatie tussen 2021 en 2023 verklaarde. Vanaf 2023 slaat dit beeld om en draagt de loonsom meer bij.</w:t>
      </w:r>
      <w:r w:rsidRPr="00E01200">
        <w:rPr>
          <w:rStyle w:val="Voetnootmarkering"/>
          <w:rFonts w:ascii="Verdana" w:hAnsi="Verdana" w:eastAsia="Times New Roman"/>
          <w:sz w:val="18"/>
          <w:szCs w:val="18"/>
        </w:rPr>
        <w:footnoteReference w:id="5"/>
      </w:r>
      <w:r w:rsidRPr="00E01200" w:rsidR="00E01200">
        <w:rPr>
          <w:rFonts w:ascii="Verdana" w:hAnsi="Verdana" w:eastAsia="Times New Roman"/>
          <w:sz w:val="18"/>
          <w:szCs w:val="18"/>
        </w:rPr>
        <w:t xml:space="preserve"> </w:t>
      </w:r>
    </w:p>
    <w:p w:rsidRPr="00E01200" w:rsidR="0039324D" w:rsidP="00E01200" w:rsidRDefault="0039324D" w14:paraId="75F40473" w14:textId="77777777">
      <w:pPr>
        <w:pStyle w:val="Geenafstand"/>
        <w:spacing w:line="240" w:lineRule="atLeast"/>
        <w:rPr>
          <w:rFonts w:ascii="Verdana" w:hAnsi="Verdana" w:eastAsia="Times New Roman"/>
          <w:sz w:val="18"/>
          <w:szCs w:val="18"/>
        </w:rPr>
      </w:pPr>
    </w:p>
    <w:p w:rsidRPr="00E01200" w:rsidR="0039324D" w:rsidP="00E01200" w:rsidRDefault="0039324D" w14:paraId="2D5BA843"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Er zijn geen concrete aanwijzingen dat in oktober 2025 de inflatie voornamelijk werd gedreven door hogere winsten. Wel is het duidelijk dat de diensteninflatie dit jaar fors bijdraagt aan de inflatie; deze was 4,5% in oktober. Gegeven het hoge loonaandeel in de dienstensector, lijkt dit het beeld vanuit het CPB te bevestigen dat het juist de lonen zijn, en niet de winsten, die de inflatie stuwen. </w:t>
      </w:r>
    </w:p>
    <w:p w:rsidRPr="00E01200" w:rsidR="0039324D" w:rsidP="00E01200" w:rsidRDefault="0039324D" w14:paraId="3052EF2D" w14:textId="77777777">
      <w:pPr>
        <w:pStyle w:val="Geenafstand"/>
        <w:spacing w:line="240" w:lineRule="atLeast"/>
        <w:rPr>
          <w:rFonts w:ascii="Verdana" w:hAnsi="Verdana" w:eastAsia="Times New Roman"/>
          <w:sz w:val="18"/>
          <w:szCs w:val="18"/>
        </w:rPr>
      </w:pPr>
    </w:p>
    <w:p w:rsidR="0039324D" w:rsidP="00E01200" w:rsidRDefault="0039324D" w14:paraId="78AE6D35"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Het CBS heeft nog geen cijfers gepubliceerd over de arbeidsinkomensquote (AIQ) in 2025. Het meest recente cijfer gaat over 2024, toen lag de AIQ-marktsector op 69,9 procent.</w:t>
      </w:r>
      <w:r w:rsidRPr="00E01200">
        <w:rPr>
          <w:rStyle w:val="Voetnootmarkering"/>
          <w:rFonts w:ascii="Verdana" w:hAnsi="Verdana" w:eastAsia="Times New Roman"/>
          <w:sz w:val="18"/>
          <w:szCs w:val="18"/>
        </w:rPr>
        <w:footnoteReference w:id="6"/>
      </w:r>
      <w:r w:rsidRPr="00E01200">
        <w:rPr>
          <w:rFonts w:ascii="Verdana" w:hAnsi="Verdana" w:eastAsia="Times New Roman"/>
          <w:sz w:val="18"/>
          <w:szCs w:val="18"/>
        </w:rPr>
        <w:t xml:space="preserve"> De figuur hieronder laat de ontwikkeling zien van de afgelopen tien jaar. </w:t>
      </w:r>
    </w:p>
    <w:p w:rsidRPr="00E01200" w:rsidR="003971AD" w:rsidP="00E01200" w:rsidRDefault="003971AD" w14:paraId="09551CCA" w14:textId="77777777">
      <w:pPr>
        <w:pStyle w:val="Geenafstand"/>
        <w:spacing w:line="240" w:lineRule="atLeast"/>
        <w:rPr>
          <w:rFonts w:ascii="Verdana" w:hAnsi="Verdana" w:eastAsia="Times New Roman"/>
          <w:sz w:val="18"/>
          <w:szCs w:val="18"/>
        </w:rPr>
      </w:pPr>
    </w:p>
    <w:p w:rsidRPr="00E01200" w:rsidR="0039324D" w:rsidP="00E01200" w:rsidRDefault="003971AD" w14:paraId="56A07E9E" w14:textId="74CFC4B4">
      <w:pPr>
        <w:rPr>
          <w:szCs w:val="18"/>
        </w:rPr>
      </w:pPr>
      <w:r>
        <w:rPr>
          <w:noProof/>
        </w:rPr>
        <w:drawing>
          <wp:inline distT="0" distB="0" distL="0" distR="0" wp14:anchorId="61BA1A56" wp14:editId="3B913347">
            <wp:extent cx="4581525" cy="2752725"/>
            <wp:effectExtent l="0" t="0" r="9525" b="9525"/>
            <wp:docPr id="2101234289" name="Grafi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ek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Pr="00E01200" w:rsidR="0039324D" w:rsidP="00E01200" w:rsidRDefault="0039324D" w14:paraId="662650AF" w14:textId="77777777">
      <w:pPr>
        <w:pStyle w:val="Bijschrift"/>
        <w:spacing w:after="0" w:line="240" w:lineRule="atLeast"/>
        <w:rPr>
          <w:rFonts w:ascii="Verdana" w:hAnsi="Verdana" w:eastAsia="Times New Roman"/>
        </w:rPr>
      </w:pPr>
      <w:r w:rsidRPr="00E01200">
        <w:rPr>
          <w:rFonts w:ascii="Verdana" w:hAnsi="Verdana"/>
        </w:rPr>
        <w:t>Bron: CBS.</w:t>
      </w:r>
    </w:p>
    <w:p w:rsidRPr="00E01200" w:rsidR="0039324D" w:rsidP="00E01200" w:rsidRDefault="0039324D" w14:paraId="731741BC" w14:textId="77777777">
      <w:pPr>
        <w:rPr>
          <w:szCs w:val="18"/>
        </w:rPr>
      </w:pPr>
    </w:p>
    <w:p w:rsidRPr="00E01200" w:rsidR="0039324D" w:rsidP="00E01200" w:rsidRDefault="0039324D" w14:paraId="5E41CF1E" w14:textId="58999822">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5</w:t>
      </w:r>
    </w:p>
    <w:p w:rsidRPr="00E01200" w:rsidR="0039324D" w:rsidP="00E01200" w:rsidRDefault="0039324D" w14:paraId="1DB39BA0" w14:textId="639304A6">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Hoeveel geld zou er beschikbaar komen voor geld voor lonen en mensen als de verdeling tussen geld voor lonen en mensen en geld voor winst en aandeelhouders weer zou zijn zoals voor de coronacrisis? Hoeveel miljarden zouden er in dat geval nog steeds naar winst gaan?</w:t>
      </w:r>
      <w:r w:rsidRPr="00E01200" w:rsidR="00E01200">
        <w:rPr>
          <w:rFonts w:ascii="Verdana" w:hAnsi="Verdana" w:eastAsia="Times New Roman"/>
          <w:sz w:val="18"/>
          <w:szCs w:val="18"/>
        </w:rPr>
        <w:t xml:space="preserve"> </w:t>
      </w:r>
    </w:p>
    <w:p w:rsidRPr="00E01200" w:rsidR="0039324D" w:rsidP="00E01200" w:rsidRDefault="0039324D" w14:paraId="0E6607EB" w14:textId="77777777">
      <w:pPr>
        <w:pStyle w:val="Geenafstand"/>
        <w:spacing w:line="240" w:lineRule="atLeast"/>
        <w:rPr>
          <w:rFonts w:ascii="Verdana" w:hAnsi="Verdana" w:eastAsia="Times New Roman"/>
          <w:sz w:val="18"/>
          <w:szCs w:val="18"/>
        </w:rPr>
      </w:pPr>
    </w:p>
    <w:p w:rsidRPr="00E01200" w:rsidR="0039324D" w:rsidP="00E01200" w:rsidRDefault="0039324D" w14:paraId="7B4A7E16" w14:textId="7471562B">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Antwoord</w:t>
      </w:r>
    </w:p>
    <w:p w:rsidRPr="00E01200" w:rsidR="0039324D" w:rsidP="00E01200" w:rsidRDefault="0039324D" w14:paraId="73D40946" w14:textId="4900FC41">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Deze berekening is niet goed te maken. Winsten worden deels opnieuw geïnvesteerd in de economie en dragen daarmee bij aan de economische groei en productiviteitsgroei. Dit wordt vaak gevolgd door meer werkgelegenheid en hogere lonen. Het ingrijpen op de winsten kan leiden tot lagere investeringen en daarmee ook op de lonen. Hierdoor is het niet mogelijk om een accuraat antwoord te geven op deze vraag.</w:t>
      </w:r>
      <w:r w:rsidRPr="00E01200" w:rsidR="00E01200">
        <w:rPr>
          <w:rFonts w:ascii="Verdana" w:hAnsi="Verdana" w:eastAsia="Times New Roman"/>
          <w:sz w:val="18"/>
          <w:szCs w:val="18"/>
        </w:rPr>
        <w:t xml:space="preserve"> </w:t>
      </w:r>
    </w:p>
    <w:p w:rsidRPr="00E01200" w:rsidR="0039324D" w:rsidP="00E01200" w:rsidRDefault="0039324D" w14:paraId="2874C93A" w14:textId="77777777">
      <w:pPr>
        <w:pStyle w:val="Geenafstand"/>
        <w:spacing w:line="240" w:lineRule="atLeast"/>
        <w:rPr>
          <w:rFonts w:ascii="Verdana" w:hAnsi="Verdana" w:eastAsia="Times New Roman"/>
          <w:sz w:val="18"/>
          <w:szCs w:val="18"/>
        </w:rPr>
      </w:pPr>
    </w:p>
    <w:p w:rsidRPr="00E01200" w:rsidR="0039324D" w:rsidP="00E01200" w:rsidRDefault="0039324D" w14:paraId="23588738" w14:textId="1ADA920B">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6</w:t>
      </w:r>
    </w:p>
    <w:p w:rsidRPr="00E01200" w:rsidR="0039324D" w:rsidP="00E01200" w:rsidRDefault="0039324D" w14:paraId="16483E52" w14:textId="5C21AFBA">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Wat betekent het voor het inkomen van de overheid als er meer van het geld dat verdiend wordt naar lonen gaat en minder naar winsten? Hoeveel belasting ontvangt de overheid gemiddeld voor elke euro die naar lonen gaan? Hoeveel belasting ontvangt de overheid gemiddeld voor elke euro die naar winsten gaat?</w:t>
      </w:r>
      <w:r w:rsidRPr="00E01200" w:rsidR="00E01200">
        <w:rPr>
          <w:rFonts w:ascii="Verdana" w:hAnsi="Verdana" w:eastAsia="Times New Roman"/>
          <w:sz w:val="18"/>
          <w:szCs w:val="18"/>
        </w:rPr>
        <w:t xml:space="preserve"> </w:t>
      </w:r>
    </w:p>
    <w:p w:rsidRPr="00E01200" w:rsidR="0039324D" w:rsidP="00E01200" w:rsidRDefault="0039324D" w14:paraId="095AA243" w14:textId="77777777">
      <w:pPr>
        <w:pStyle w:val="Geenafstand"/>
        <w:spacing w:line="240" w:lineRule="atLeast"/>
        <w:rPr>
          <w:rFonts w:ascii="Verdana" w:hAnsi="Verdana" w:eastAsia="Times New Roman"/>
          <w:sz w:val="18"/>
          <w:szCs w:val="18"/>
        </w:rPr>
      </w:pPr>
    </w:p>
    <w:p w:rsidRPr="00E01200" w:rsidR="0039324D" w:rsidP="00E01200" w:rsidRDefault="0039324D" w14:paraId="41CCBBA1" w14:textId="27BE5B8A">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Antwoord </w:t>
      </w:r>
    </w:p>
    <w:p w:rsidRPr="00E01200" w:rsidR="0039324D" w:rsidP="00E01200" w:rsidRDefault="0039324D" w14:paraId="6646F41D"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Zoals beschreven in antwoord vijf is deze vergelijking niet zomaar te maken. Bij een verschuiving van belasting op arbeid naar belasting op winst moet namelijk rekening worden gehouden met het feit dat dit kan leiden tot lagere investeringen en verplaatsing van bedrijvigheid naar het buitenland. Het effect op de werkgelegenheid, lonen en inkomen voor de overheid is daarmee vooraf niet in te schatten. </w:t>
      </w:r>
    </w:p>
    <w:p w:rsidRPr="00E01200" w:rsidR="0039324D" w:rsidP="00E01200" w:rsidRDefault="0039324D" w14:paraId="4B0FFA90" w14:textId="77777777">
      <w:pPr>
        <w:pStyle w:val="Geenafstand"/>
        <w:spacing w:line="240" w:lineRule="atLeast"/>
        <w:rPr>
          <w:rFonts w:ascii="Verdana" w:hAnsi="Verdana" w:eastAsia="Times New Roman"/>
          <w:sz w:val="18"/>
          <w:szCs w:val="18"/>
        </w:rPr>
      </w:pPr>
    </w:p>
    <w:p w:rsidRPr="00E01200" w:rsidR="0039324D" w:rsidP="00E01200" w:rsidRDefault="0039324D" w14:paraId="3F0C5415" w14:textId="77777777">
      <w:pPr>
        <w:pStyle w:val="Geenafstand"/>
        <w:spacing w:line="240" w:lineRule="atLeast"/>
        <w:rPr>
          <w:rFonts w:ascii="Verdana" w:hAnsi="Verdana" w:eastAsia="Times New Roman"/>
          <w:sz w:val="18"/>
          <w:szCs w:val="18"/>
        </w:rPr>
      </w:pPr>
      <w:r w:rsidRPr="00E01200">
        <w:rPr>
          <w:rFonts w:ascii="Verdana" w:hAnsi="Verdana" w:eastAsia="Times New Roman"/>
          <w:sz w:val="18"/>
          <w:szCs w:val="18"/>
        </w:rPr>
        <w:t xml:space="preserve">Looninkomsten worden progressief belast in box 1 van de inkomstenbelasting. Daarnaast dragen werkgevers premies af over (een deel van) de loonsom. Winsten van bedrijven worden belast in de vennootschapsbelasting. Afhankelijk van de mate waarin een bedrijf gemaakte winst uitkeert, vindt aanvullend belastingheffing plaats over dit inkomen via de dividendbelasting (of box 2 van de inkomensheffing in het geval van een aanmerkelijk belang). Voor zover een euro extra winst ten koste gaat van een extra euro loon, staan tegenover hogere vpb-inkomsten dus inderdaad lagere belastinginkomsten op arbeid. Het netto effect op de belastinginkomsten is afhankelijk van de </w:t>
      </w:r>
      <w:r w:rsidRPr="00E01200">
        <w:rPr>
          <w:rFonts w:ascii="Verdana" w:hAnsi="Verdana" w:eastAsia="Times New Roman"/>
          <w:i/>
          <w:iCs/>
          <w:sz w:val="18"/>
          <w:szCs w:val="18"/>
        </w:rPr>
        <w:t>marginale</w:t>
      </w:r>
      <w:r w:rsidRPr="00E01200">
        <w:rPr>
          <w:rFonts w:ascii="Verdana" w:hAnsi="Verdana" w:eastAsia="Times New Roman"/>
          <w:sz w:val="18"/>
          <w:szCs w:val="18"/>
        </w:rPr>
        <w:t xml:space="preserve"> belastingdruk van zowel het bedrijf als de werknemer. Deze belastingdruk verschilt sterk afhankelijk van de specifieke omstandigheden. Een kwantitatieve inschatting op macroniveau van een dergelijke schuif is niet beschikbaar. </w:t>
      </w:r>
    </w:p>
    <w:p w:rsidRPr="00E01200" w:rsidR="00C90702" w:rsidP="00E01200" w:rsidRDefault="00C90702" w14:paraId="4D7AE782" w14:textId="77777777">
      <w:pPr>
        <w:rPr>
          <w:szCs w:val="18"/>
        </w:rPr>
      </w:pPr>
    </w:p>
    <w:p w:rsidRPr="00E01200" w:rsidR="0010739D" w:rsidP="00E01200" w:rsidRDefault="0010739D" w14:paraId="130573DA" w14:textId="77777777">
      <w:pPr>
        <w:rPr>
          <w:szCs w:val="18"/>
        </w:rPr>
      </w:pPr>
    </w:p>
    <w:p w:rsidRPr="00E01200" w:rsidR="0010739D" w:rsidP="00E01200" w:rsidRDefault="0010739D" w14:paraId="05E567DF" w14:textId="4B379EF7">
      <w:pPr>
        <w:pStyle w:val="Normaalweb"/>
        <w:spacing w:before="0" w:beforeAutospacing="0" w:after="0" w:afterAutospacing="0" w:line="240" w:lineRule="atLeast"/>
        <w:rPr>
          <w:rFonts w:ascii="Verdana" w:hAnsi="Verdana"/>
          <w:sz w:val="18"/>
          <w:szCs w:val="18"/>
        </w:rPr>
      </w:pPr>
    </w:p>
    <w:sectPr w:rsidRPr="00E01200" w:rsidR="0010739D"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CEAD" w14:textId="77777777" w:rsidR="00B454AC" w:rsidRDefault="00B454AC">
      <w:r>
        <w:separator/>
      </w:r>
    </w:p>
    <w:p w14:paraId="40EB88C2" w14:textId="77777777" w:rsidR="00B454AC" w:rsidRDefault="00B454AC"/>
  </w:endnote>
  <w:endnote w:type="continuationSeparator" w:id="0">
    <w:p w14:paraId="03A67C26" w14:textId="77777777" w:rsidR="00B454AC" w:rsidRDefault="00B454AC">
      <w:r>
        <w:continuationSeparator/>
      </w:r>
    </w:p>
    <w:p w14:paraId="24F5751B" w14:textId="77777777" w:rsidR="00B454AC" w:rsidRDefault="00B45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0DB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F302C" w14:paraId="6B42B9C5" w14:textId="77777777" w:rsidTr="00CA6A25">
      <w:trPr>
        <w:trHeight w:hRule="exact" w:val="240"/>
      </w:trPr>
      <w:tc>
        <w:tcPr>
          <w:tcW w:w="7601" w:type="dxa"/>
        </w:tcPr>
        <w:p w14:paraId="29EFD577" w14:textId="77777777" w:rsidR="00527BD4" w:rsidRDefault="00527BD4" w:rsidP="003F1F6B">
          <w:pPr>
            <w:pStyle w:val="Huisstijl-Rubricering"/>
          </w:pPr>
        </w:p>
      </w:tc>
      <w:tc>
        <w:tcPr>
          <w:tcW w:w="2156" w:type="dxa"/>
        </w:tcPr>
        <w:p w14:paraId="70DD0CD8" w14:textId="1AF29EBA" w:rsidR="00527BD4" w:rsidRPr="00645414" w:rsidRDefault="006446A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A87892">
              <w:t>4</w:t>
            </w:r>
          </w:fldSimple>
        </w:p>
      </w:tc>
    </w:tr>
  </w:tbl>
  <w:p w14:paraId="79DDABC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F302C" w14:paraId="5CA4A775" w14:textId="77777777" w:rsidTr="00CA6A25">
      <w:trPr>
        <w:trHeight w:hRule="exact" w:val="240"/>
      </w:trPr>
      <w:tc>
        <w:tcPr>
          <w:tcW w:w="7601" w:type="dxa"/>
        </w:tcPr>
        <w:p w14:paraId="301991E8" w14:textId="77777777" w:rsidR="00527BD4" w:rsidRDefault="00527BD4" w:rsidP="008C356D">
          <w:pPr>
            <w:pStyle w:val="Huisstijl-Rubricering"/>
          </w:pPr>
        </w:p>
      </w:tc>
      <w:tc>
        <w:tcPr>
          <w:tcW w:w="2170" w:type="dxa"/>
        </w:tcPr>
        <w:p w14:paraId="5FFF3517" w14:textId="0E1196A6" w:rsidR="00527BD4" w:rsidRPr="00ED539E" w:rsidRDefault="006446A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87892">
              <w:t>4</w:t>
            </w:r>
          </w:fldSimple>
        </w:p>
      </w:tc>
    </w:tr>
  </w:tbl>
  <w:p w14:paraId="33B90B79" w14:textId="77777777" w:rsidR="00527BD4" w:rsidRPr="00BC3B53" w:rsidRDefault="00527BD4" w:rsidP="008C356D">
    <w:pPr>
      <w:pStyle w:val="Voettekst"/>
      <w:spacing w:line="240" w:lineRule="auto"/>
      <w:rPr>
        <w:sz w:val="2"/>
        <w:szCs w:val="2"/>
      </w:rPr>
    </w:pPr>
  </w:p>
  <w:p w14:paraId="5CF9DD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243D" w14:textId="77777777" w:rsidR="00B454AC" w:rsidRDefault="00B454AC">
      <w:r>
        <w:separator/>
      </w:r>
    </w:p>
    <w:p w14:paraId="141CF23C" w14:textId="77777777" w:rsidR="00B454AC" w:rsidRDefault="00B454AC"/>
  </w:footnote>
  <w:footnote w:type="continuationSeparator" w:id="0">
    <w:p w14:paraId="60524D3B" w14:textId="77777777" w:rsidR="00B454AC" w:rsidRDefault="00B454AC">
      <w:r>
        <w:continuationSeparator/>
      </w:r>
    </w:p>
    <w:p w14:paraId="5069BFA0" w14:textId="77777777" w:rsidR="00B454AC" w:rsidRDefault="00B454AC"/>
  </w:footnote>
  <w:footnote w:id="1">
    <w:p w14:paraId="36729BAF" w14:textId="1D218C36" w:rsidR="006D3651" w:rsidRDefault="006D3651">
      <w:pPr>
        <w:pStyle w:val="Voetnoottekst"/>
      </w:pPr>
      <w:r>
        <w:rPr>
          <w:rStyle w:val="Voetnootmarkering"/>
        </w:rPr>
        <w:footnoteRef/>
      </w:r>
      <w:r>
        <w:t xml:space="preserve"> </w:t>
      </w:r>
      <w:hyperlink r:id="rId1" w:anchor=":~:text=Inflatie%20in%20november%202%2C9,CBS" w:history="1">
        <w:r w:rsidRPr="006D3651">
          <w:rPr>
            <w:rStyle w:val="Hyperlink"/>
          </w:rPr>
          <w:t>Inflatie in november 2,9 procent bij snelle raming | CBS</w:t>
        </w:r>
      </w:hyperlink>
      <w:r>
        <w:t xml:space="preserve"> </w:t>
      </w:r>
    </w:p>
  </w:footnote>
  <w:footnote w:id="2">
    <w:p w14:paraId="41F8AB0C" w14:textId="77777777" w:rsidR="0039324D" w:rsidRDefault="0039324D" w:rsidP="0039324D">
      <w:pPr>
        <w:pStyle w:val="Voetnoottekst"/>
      </w:pPr>
      <w:r>
        <w:rPr>
          <w:rStyle w:val="Voetnootmarkering"/>
        </w:rPr>
        <w:footnoteRef/>
      </w:r>
      <w:r>
        <w:t xml:space="preserve"> CPB - </w:t>
      </w:r>
      <w:hyperlink r:id="rId2" w:history="1">
        <w:r w:rsidRPr="00FB1F38">
          <w:rPr>
            <w:rStyle w:val="Hyperlink"/>
          </w:rPr>
          <w:t>Macro Economische Verkenning 2026</w:t>
        </w:r>
      </w:hyperlink>
    </w:p>
  </w:footnote>
  <w:footnote w:id="3">
    <w:p w14:paraId="7BC6B011" w14:textId="77777777" w:rsidR="0039324D" w:rsidRDefault="0039324D" w:rsidP="0039324D">
      <w:pPr>
        <w:pStyle w:val="Voetnoottekst"/>
      </w:pPr>
      <w:r>
        <w:rPr>
          <w:rStyle w:val="Voetnootmarkering"/>
        </w:rPr>
        <w:footnoteRef/>
      </w:r>
      <w:r>
        <w:t xml:space="preserve"> </w:t>
      </w:r>
      <w:hyperlink r:id="rId3" w:anchor="/CBS/nl/dataset/83131ned/table?fromstatweb" w:history="1">
        <w:r w:rsidRPr="008E1706">
          <w:rPr>
            <w:rStyle w:val="Hyperlink"/>
          </w:rPr>
          <w:t>StatLine - Consumentenprijzen; prijsindex 2015=100</w:t>
        </w:r>
      </w:hyperlink>
    </w:p>
  </w:footnote>
  <w:footnote w:id="4">
    <w:p w14:paraId="105D6BAC" w14:textId="77777777" w:rsidR="0039324D" w:rsidRDefault="0039324D" w:rsidP="0039324D">
      <w:pPr>
        <w:pStyle w:val="Voetnoottekst"/>
      </w:pPr>
      <w:r>
        <w:rPr>
          <w:rStyle w:val="Voetnootmarkering"/>
        </w:rPr>
        <w:footnoteRef/>
      </w:r>
      <w:r>
        <w:t xml:space="preserve"> </w:t>
      </w:r>
      <w:hyperlink r:id="rId4" w:anchor="/CBS/nl/dataset/85663NED/table" w:history="1">
        <w:r w:rsidRPr="008E1706">
          <w:rPr>
            <w:rStyle w:val="Hyperlink"/>
          </w:rPr>
          <w:t>StatLine - Cao-lonen, contractuele loonkosten en arbeidsduur; indexcijfers (2020=100)</w:t>
        </w:r>
      </w:hyperlink>
    </w:p>
  </w:footnote>
  <w:footnote w:id="5">
    <w:p w14:paraId="6AF863BF" w14:textId="77777777" w:rsidR="0039324D" w:rsidRDefault="0039324D" w:rsidP="0039324D">
      <w:pPr>
        <w:pStyle w:val="Voetnoottekst"/>
      </w:pPr>
      <w:r>
        <w:rPr>
          <w:rStyle w:val="Voetnootmarkering"/>
        </w:rPr>
        <w:footnoteRef/>
      </w:r>
      <w:r>
        <w:t xml:space="preserve"> </w:t>
      </w:r>
      <w:hyperlink r:id="rId5" w:history="1">
        <w:r>
          <w:rPr>
            <w:rStyle w:val="Hyperlink"/>
          </w:rPr>
          <w:t>CPB (2025), Centraal Economisch Plan</w:t>
        </w:r>
      </w:hyperlink>
    </w:p>
  </w:footnote>
  <w:footnote w:id="6">
    <w:p w14:paraId="5617946A" w14:textId="77777777" w:rsidR="0039324D" w:rsidRDefault="0039324D" w:rsidP="0039324D">
      <w:pPr>
        <w:pStyle w:val="Voetnoottekst"/>
      </w:pPr>
      <w:r>
        <w:rPr>
          <w:rStyle w:val="Voetnootmarkering"/>
        </w:rPr>
        <w:footnoteRef/>
      </w:r>
      <w:r>
        <w:t xml:space="preserve"> </w:t>
      </w:r>
      <w:hyperlink r:id="rId6" w:history="1">
        <w:r w:rsidRPr="003063EA">
          <w:rPr>
            <w:rStyle w:val="Hyperlink"/>
          </w:rPr>
          <w:t>https://www.cbs.nl/nl-nl/nieuws/2025/31/aandeel-arbeid-in-de-marktsector-licht-toegenomen-in-2024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F302C" w14:paraId="350BEA76" w14:textId="77777777" w:rsidTr="00A50CF6">
      <w:tc>
        <w:tcPr>
          <w:tcW w:w="2156" w:type="dxa"/>
        </w:tcPr>
        <w:p w14:paraId="13F83B69" w14:textId="77777777" w:rsidR="00527BD4" w:rsidRPr="005819CE" w:rsidRDefault="006446A0" w:rsidP="00A50CF6">
          <w:pPr>
            <w:pStyle w:val="Huisstijl-Adres"/>
            <w:rPr>
              <w:b/>
            </w:rPr>
          </w:pPr>
          <w:r>
            <w:rPr>
              <w:b/>
            </w:rPr>
            <w:t>Directoraat-generaal Economie en Digitalisering</w:t>
          </w:r>
          <w:r w:rsidRPr="005819CE">
            <w:rPr>
              <w:b/>
            </w:rPr>
            <w:br/>
          </w:r>
        </w:p>
      </w:tc>
    </w:tr>
    <w:tr w:rsidR="001F302C" w14:paraId="02981571" w14:textId="77777777" w:rsidTr="00A50CF6">
      <w:trPr>
        <w:trHeight w:hRule="exact" w:val="200"/>
      </w:trPr>
      <w:tc>
        <w:tcPr>
          <w:tcW w:w="2156" w:type="dxa"/>
        </w:tcPr>
        <w:p w14:paraId="252E7701" w14:textId="77777777" w:rsidR="00527BD4" w:rsidRPr="005819CE" w:rsidRDefault="00527BD4" w:rsidP="00A50CF6"/>
      </w:tc>
    </w:tr>
    <w:tr w:rsidR="001F302C" w14:paraId="55B90679" w14:textId="77777777" w:rsidTr="00502512">
      <w:trPr>
        <w:trHeight w:hRule="exact" w:val="774"/>
      </w:trPr>
      <w:tc>
        <w:tcPr>
          <w:tcW w:w="2156" w:type="dxa"/>
        </w:tcPr>
        <w:p w14:paraId="1F7B4CBF" w14:textId="77777777" w:rsidR="00527BD4" w:rsidRDefault="006446A0" w:rsidP="003A5290">
          <w:pPr>
            <w:pStyle w:val="Huisstijl-Kopje"/>
          </w:pPr>
          <w:r>
            <w:t>Ons kenmerk</w:t>
          </w:r>
        </w:p>
        <w:p w14:paraId="583BF3CF" w14:textId="632435DF" w:rsidR="00502512" w:rsidRPr="00502512" w:rsidRDefault="006446A0" w:rsidP="003A5290">
          <w:pPr>
            <w:pStyle w:val="Huisstijl-Kopje"/>
            <w:rPr>
              <w:b w:val="0"/>
            </w:rPr>
          </w:pPr>
          <w:r>
            <w:rPr>
              <w:b w:val="0"/>
            </w:rPr>
            <w:t>DGED</w:t>
          </w:r>
          <w:r w:rsidRPr="00502512">
            <w:rPr>
              <w:b w:val="0"/>
            </w:rPr>
            <w:t xml:space="preserve"> / </w:t>
          </w:r>
          <w:r w:rsidR="0004250A" w:rsidRPr="0004250A">
            <w:rPr>
              <w:rFonts w:cs="Helvetica"/>
              <w:b w:val="0"/>
              <w:bCs/>
              <w:color w:val="000000"/>
              <w:szCs w:val="13"/>
              <w:shd w:val="clear" w:color="auto" w:fill="FFFFFF"/>
            </w:rPr>
            <w:t>102790014</w:t>
          </w:r>
        </w:p>
        <w:p w14:paraId="0F05346E" w14:textId="77777777" w:rsidR="00527BD4" w:rsidRPr="005819CE" w:rsidRDefault="00527BD4" w:rsidP="00361A56">
          <w:pPr>
            <w:pStyle w:val="Huisstijl-Kopje"/>
          </w:pPr>
        </w:p>
      </w:tc>
    </w:tr>
  </w:tbl>
  <w:p w14:paraId="363A37BC" w14:textId="77777777" w:rsidR="00527BD4" w:rsidRDefault="00527BD4" w:rsidP="008C356D">
    <w:pPr>
      <w:pStyle w:val="Koptekst"/>
      <w:rPr>
        <w:rFonts w:cs="Verdana-Bold"/>
        <w:b/>
        <w:bCs/>
        <w:smallCaps/>
        <w:szCs w:val="18"/>
      </w:rPr>
    </w:pPr>
  </w:p>
  <w:p w14:paraId="7278F0B9" w14:textId="77777777" w:rsidR="00527BD4" w:rsidRDefault="00527BD4" w:rsidP="008C356D"/>
  <w:p w14:paraId="24B7E9B6" w14:textId="77777777" w:rsidR="00527BD4" w:rsidRPr="00740712" w:rsidRDefault="00527BD4" w:rsidP="008C356D"/>
  <w:p w14:paraId="3E8DB260" w14:textId="77777777" w:rsidR="00527BD4" w:rsidRPr="00217880" w:rsidRDefault="00527BD4" w:rsidP="008C356D">
    <w:pPr>
      <w:spacing w:line="0" w:lineRule="atLeast"/>
      <w:rPr>
        <w:sz w:val="2"/>
        <w:szCs w:val="2"/>
      </w:rPr>
    </w:pPr>
  </w:p>
  <w:p w14:paraId="5D00DCBF" w14:textId="77777777" w:rsidR="00527BD4" w:rsidRDefault="00527BD4" w:rsidP="004F44C2">
    <w:pPr>
      <w:pStyle w:val="Koptekst"/>
      <w:rPr>
        <w:rFonts w:cs="Verdana-Bold"/>
        <w:b/>
        <w:bCs/>
        <w:smallCaps/>
        <w:szCs w:val="18"/>
      </w:rPr>
    </w:pPr>
  </w:p>
  <w:p w14:paraId="05217D5B" w14:textId="77777777" w:rsidR="00527BD4" w:rsidRDefault="00527BD4" w:rsidP="004F44C2"/>
  <w:p w14:paraId="70D2CA19" w14:textId="77777777" w:rsidR="00527BD4" w:rsidRPr="00740712" w:rsidRDefault="00527BD4" w:rsidP="004F44C2"/>
  <w:p w14:paraId="61A00A3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F302C" w14:paraId="75B96BBD" w14:textId="77777777" w:rsidTr="00751A6A">
      <w:trPr>
        <w:trHeight w:val="2636"/>
      </w:trPr>
      <w:tc>
        <w:tcPr>
          <w:tcW w:w="737" w:type="dxa"/>
        </w:tcPr>
        <w:p w14:paraId="42CAC85D" w14:textId="77777777" w:rsidR="00527BD4" w:rsidRDefault="00527BD4" w:rsidP="00D0609E">
          <w:pPr>
            <w:framePr w:w="6340" w:h="2750" w:hRule="exact" w:hSpace="180" w:wrap="around" w:vAnchor="page" w:hAnchor="text" w:x="3873" w:y="-140"/>
            <w:spacing w:line="240" w:lineRule="auto"/>
          </w:pPr>
        </w:p>
      </w:tc>
      <w:tc>
        <w:tcPr>
          <w:tcW w:w="5156" w:type="dxa"/>
        </w:tcPr>
        <w:p w14:paraId="78756AA7" w14:textId="77777777" w:rsidR="00527BD4" w:rsidRDefault="006446A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0119364" wp14:editId="7D5046A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8984D3" w14:textId="77777777" w:rsidR="00F4553F" w:rsidRDefault="00F4553F" w:rsidP="00651CEE">
          <w:pPr>
            <w:framePr w:w="6340" w:h="2750" w:hRule="exact" w:hSpace="180" w:wrap="around" w:vAnchor="page" w:hAnchor="text" w:x="3873" w:y="-140"/>
            <w:spacing w:line="240" w:lineRule="auto"/>
          </w:pPr>
        </w:p>
      </w:tc>
    </w:tr>
  </w:tbl>
  <w:p w14:paraId="656730BD" w14:textId="77777777" w:rsidR="00527BD4" w:rsidRDefault="00527BD4" w:rsidP="00D0609E">
    <w:pPr>
      <w:framePr w:w="6340" w:h="2750" w:hRule="exact" w:hSpace="180" w:wrap="around" w:vAnchor="page" w:hAnchor="text" w:x="3873" w:y="-140"/>
    </w:pPr>
  </w:p>
  <w:p w14:paraId="42C59E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F302C" w:rsidRPr="001E6D88" w14:paraId="1FC73ABC" w14:textId="77777777" w:rsidTr="00A50CF6">
      <w:tc>
        <w:tcPr>
          <w:tcW w:w="2160" w:type="dxa"/>
        </w:tcPr>
        <w:p w14:paraId="326DA809" w14:textId="77777777" w:rsidR="00527BD4" w:rsidRPr="005819CE" w:rsidRDefault="006446A0" w:rsidP="00A50CF6">
          <w:pPr>
            <w:pStyle w:val="Huisstijl-Adres"/>
            <w:rPr>
              <w:b/>
            </w:rPr>
          </w:pPr>
          <w:r>
            <w:rPr>
              <w:b/>
            </w:rPr>
            <w:t>Directoraat-generaal Economie en Digitalisering</w:t>
          </w:r>
          <w:r w:rsidRPr="005819CE">
            <w:rPr>
              <w:b/>
            </w:rPr>
            <w:br/>
          </w:r>
        </w:p>
        <w:p w14:paraId="33D429E0" w14:textId="77777777" w:rsidR="00527BD4" w:rsidRPr="00BE5ED9" w:rsidRDefault="006446A0" w:rsidP="00A50CF6">
          <w:pPr>
            <w:pStyle w:val="Huisstijl-Adres"/>
          </w:pPr>
          <w:r>
            <w:rPr>
              <w:b/>
            </w:rPr>
            <w:t>Bezoekadres</w:t>
          </w:r>
          <w:r>
            <w:rPr>
              <w:b/>
            </w:rPr>
            <w:br/>
          </w:r>
          <w:r>
            <w:t>Bezuidenhoutseweg 73</w:t>
          </w:r>
          <w:r w:rsidRPr="005819CE">
            <w:br/>
          </w:r>
          <w:r>
            <w:t>2594 AC Den Haag</w:t>
          </w:r>
        </w:p>
        <w:p w14:paraId="6D575096" w14:textId="77777777" w:rsidR="00EF495B" w:rsidRDefault="006446A0" w:rsidP="0098788A">
          <w:pPr>
            <w:pStyle w:val="Huisstijl-Adres"/>
          </w:pPr>
          <w:r>
            <w:rPr>
              <w:b/>
            </w:rPr>
            <w:t>Postadres</w:t>
          </w:r>
          <w:r>
            <w:rPr>
              <w:b/>
            </w:rPr>
            <w:br/>
          </w:r>
          <w:r>
            <w:t>Postbus 20401</w:t>
          </w:r>
          <w:r w:rsidRPr="005819CE">
            <w:br/>
            <w:t>2500 E</w:t>
          </w:r>
          <w:r>
            <w:t>K</w:t>
          </w:r>
          <w:r w:rsidRPr="005819CE">
            <w:t xml:space="preserve"> Den Haag</w:t>
          </w:r>
        </w:p>
        <w:p w14:paraId="49BB7F01" w14:textId="77777777" w:rsidR="00EF495B" w:rsidRPr="005B3814" w:rsidRDefault="006446A0" w:rsidP="0098788A">
          <w:pPr>
            <w:pStyle w:val="Huisstijl-Adres"/>
          </w:pPr>
          <w:r>
            <w:rPr>
              <w:b/>
            </w:rPr>
            <w:t>Overheidsidentificatienr</w:t>
          </w:r>
          <w:r>
            <w:rPr>
              <w:b/>
            </w:rPr>
            <w:br/>
          </w:r>
          <w:r w:rsidRPr="005B3814">
            <w:t>00000001003214369000</w:t>
          </w:r>
        </w:p>
        <w:p w14:paraId="5FAD8B56" w14:textId="6DBCD43D" w:rsidR="00527BD4" w:rsidRPr="00E01200" w:rsidRDefault="006446A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1F302C" w:rsidRPr="001E6D88" w14:paraId="5C55C854" w14:textId="77777777" w:rsidTr="00E01200">
      <w:trPr>
        <w:trHeight w:hRule="exact" w:val="80"/>
      </w:trPr>
      <w:tc>
        <w:tcPr>
          <w:tcW w:w="2160" w:type="dxa"/>
        </w:tcPr>
        <w:p w14:paraId="392505A1" w14:textId="77777777" w:rsidR="00527BD4" w:rsidRPr="00E01200" w:rsidRDefault="00527BD4" w:rsidP="00A50CF6"/>
      </w:tc>
    </w:tr>
    <w:tr w:rsidR="001F302C" w14:paraId="4A4B821D" w14:textId="77777777" w:rsidTr="00A50CF6">
      <w:tc>
        <w:tcPr>
          <w:tcW w:w="2160" w:type="dxa"/>
        </w:tcPr>
        <w:p w14:paraId="61F32C5C" w14:textId="77777777" w:rsidR="000C0163" w:rsidRPr="005819CE" w:rsidRDefault="006446A0" w:rsidP="000C0163">
          <w:pPr>
            <w:pStyle w:val="Huisstijl-Kopje"/>
          </w:pPr>
          <w:r>
            <w:t>Ons kenmerk</w:t>
          </w:r>
          <w:r w:rsidRPr="005819CE">
            <w:t xml:space="preserve"> </w:t>
          </w:r>
        </w:p>
        <w:p w14:paraId="48F9AA33" w14:textId="066D8986" w:rsidR="000C0163" w:rsidRPr="005819CE" w:rsidRDefault="006446A0" w:rsidP="000C0163">
          <w:pPr>
            <w:pStyle w:val="Huisstijl-Gegeven"/>
          </w:pPr>
          <w:r>
            <w:t>DGED</w:t>
          </w:r>
          <w:r w:rsidR="00926AE2">
            <w:t xml:space="preserve"> / </w:t>
          </w:r>
          <w:r w:rsidR="0004250A" w:rsidRPr="0004250A">
            <w:rPr>
              <w:rFonts w:cs="Helvetica"/>
              <w:color w:val="000000"/>
              <w:szCs w:val="13"/>
              <w:shd w:val="clear" w:color="auto" w:fill="FFFFFF"/>
            </w:rPr>
            <w:t>102790014</w:t>
          </w:r>
        </w:p>
        <w:p w14:paraId="2D034C22" w14:textId="77777777" w:rsidR="00527BD4" w:rsidRPr="005819CE" w:rsidRDefault="006446A0" w:rsidP="00A50CF6">
          <w:pPr>
            <w:pStyle w:val="Huisstijl-Kopje"/>
          </w:pPr>
          <w:r>
            <w:t>Uw kenmerk</w:t>
          </w:r>
        </w:p>
        <w:p w14:paraId="728C7383" w14:textId="77777777" w:rsidR="00527BD4" w:rsidRPr="005819CE" w:rsidRDefault="006446A0" w:rsidP="00A50CF6">
          <w:pPr>
            <w:pStyle w:val="Huisstijl-Gegeven"/>
          </w:pPr>
          <w:r>
            <w:t>2025Z19664</w:t>
          </w:r>
        </w:p>
        <w:p w14:paraId="11386D84" w14:textId="6DAFFFFE" w:rsidR="00527BD4" w:rsidRPr="005819CE" w:rsidRDefault="00527BD4" w:rsidP="00A50CF6">
          <w:pPr>
            <w:pStyle w:val="Huisstijl-Kopje"/>
          </w:pPr>
        </w:p>
        <w:p w14:paraId="3CCE1D6C" w14:textId="77777777" w:rsidR="00527BD4" w:rsidRPr="005819CE" w:rsidRDefault="00527BD4" w:rsidP="00A50CF6">
          <w:pPr>
            <w:pStyle w:val="Huisstijl-Gegeven"/>
          </w:pPr>
        </w:p>
      </w:tc>
    </w:tr>
  </w:tbl>
  <w:p w14:paraId="4DCB701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F302C" w14:paraId="5EF032C8" w14:textId="77777777" w:rsidTr="007610AA">
      <w:trPr>
        <w:trHeight w:val="400"/>
      </w:trPr>
      <w:tc>
        <w:tcPr>
          <w:tcW w:w="7520" w:type="dxa"/>
          <w:gridSpan w:val="2"/>
        </w:tcPr>
        <w:p w14:paraId="10992A15" w14:textId="77777777" w:rsidR="00527BD4" w:rsidRPr="00BC3B53" w:rsidRDefault="006446A0" w:rsidP="00A50CF6">
          <w:pPr>
            <w:pStyle w:val="Huisstijl-Retouradres"/>
          </w:pPr>
          <w:r>
            <w:t>&gt; Retouradres Postbus 20401 2500 EK Den Haag</w:t>
          </w:r>
        </w:p>
      </w:tc>
    </w:tr>
    <w:tr w:rsidR="001F302C" w14:paraId="036C7987" w14:textId="77777777" w:rsidTr="007610AA">
      <w:tc>
        <w:tcPr>
          <w:tcW w:w="7520" w:type="dxa"/>
          <w:gridSpan w:val="2"/>
        </w:tcPr>
        <w:p w14:paraId="3FD9039D" w14:textId="77777777" w:rsidR="00527BD4" w:rsidRPr="00983E8F" w:rsidRDefault="00527BD4" w:rsidP="00A50CF6">
          <w:pPr>
            <w:pStyle w:val="Huisstijl-Rubricering"/>
          </w:pPr>
        </w:p>
      </w:tc>
    </w:tr>
    <w:tr w:rsidR="001F302C" w14:paraId="321F9937" w14:textId="77777777" w:rsidTr="007610AA">
      <w:trPr>
        <w:trHeight w:hRule="exact" w:val="2440"/>
      </w:trPr>
      <w:tc>
        <w:tcPr>
          <w:tcW w:w="7520" w:type="dxa"/>
          <w:gridSpan w:val="2"/>
        </w:tcPr>
        <w:p w14:paraId="737EDB33" w14:textId="77777777" w:rsidR="00527BD4" w:rsidRDefault="006446A0" w:rsidP="00A50CF6">
          <w:pPr>
            <w:pStyle w:val="Huisstijl-NAW"/>
          </w:pPr>
          <w:r>
            <w:t xml:space="preserve">De Voorzitter van de Tweede Kamer </w:t>
          </w:r>
        </w:p>
        <w:p w14:paraId="64AC2557" w14:textId="77777777" w:rsidR="00D87195" w:rsidRDefault="006446A0" w:rsidP="00D87195">
          <w:pPr>
            <w:pStyle w:val="Huisstijl-NAW"/>
          </w:pPr>
          <w:r>
            <w:t>der Staten-Generaal</w:t>
          </w:r>
        </w:p>
        <w:p w14:paraId="3B217783" w14:textId="77777777" w:rsidR="00EA0F13" w:rsidRDefault="006446A0" w:rsidP="00EA0F13">
          <w:pPr>
            <w:rPr>
              <w:szCs w:val="18"/>
            </w:rPr>
          </w:pPr>
          <w:r>
            <w:rPr>
              <w:szCs w:val="18"/>
            </w:rPr>
            <w:t>Prinses Irenestraat 6</w:t>
          </w:r>
        </w:p>
        <w:p w14:paraId="0DF2AE91" w14:textId="77777777" w:rsidR="00985E56" w:rsidRDefault="006446A0" w:rsidP="00EA0F13">
          <w:r>
            <w:rPr>
              <w:szCs w:val="18"/>
            </w:rPr>
            <w:t>2595 BD  DEN HAAG</w:t>
          </w:r>
        </w:p>
      </w:tc>
    </w:tr>
    <w:tr w:rsidR="001F302C" w14:paraId="64CDD675" w14:textId="77777777" w:rsidTr="007610AA">
      <w:trPr>
        <w:trHeight w:hRule="exact" w:val="400"/>
      </w:trPr>
      <w:tc>
        <w:tcPr>
          <w:tcW w:w="7520" w:type="dxa"/>
          <w:gridSpan w:val="2"/>
        </w:tcPr>
        <w:p w14:paraId="014590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F302C" w14:paraId="321B34FC" w14:textId="77777777" w:rsidTr="007610AA">
      <w:trPr>
        <w:trHeight w:val="240"/>
      </w:trPr>
      <w:tc>
        <w:tcPr>
          <w:tcW w:w="900" w:type="dxa"/>
        </w:tcPr>
        <w:p w14:paraId="47A92AC2" w14:textId="77777777" w:rsidR="00527BD4" w:rsidRPr="007709EF" w:rsidRDefault="006446A0" w:rsidP="00A50CF6">
          <w:pPr>
            <w:rPr>
              <w:szCs w:val="18"/>
            </w:rPr>
          </w:pPr>
          <w:r>
            <w:rPr>
              <w:szCs w:val="18"/>
            </w:rPr>
            <w:t>Datum</w:t>
          </w:r>
        </w:p>
      </w:tc>
      <w:tc>
        <w:tcPr>
          <w:tcW w:w="6620" w:type="dxa"/>
        </w:tcPr>
        <w:p w14:paraId="3FDA3B21" w14:textId="05EBD2D3" w:rsidR="00527BD4" w:rsidRPr="007709EF" w:rsidRDefault="00B613A2" w:rsidP="00A50CF6">
          <w:r>
            <w:t>8 december 2025</w:t>
          </w:r>
        </w:p>
      </w:tc>
    </w:tr>
    <w:tr w:rsidR="001F302C" w14:paraId="022691EE" w14:textId="77777777" w:rsidTr="007610AA">
      <w:trPr>
        <w:trHeight w:val="240"/>
      </w:trPr>
      <w:tc>
        <w:tcPr>
          <w:tcW w:w="900" w:type="dxa"/>
        </w:tcPr>
        <w:p w14:paraId="58CC72C6" w14:textId="77777777" w:rsidR="00527BD4" w:rsidRPr="007709EF" w:rsidRDefault="006446A0" w:rsidP="00A50CF6">
          <w:pPr>
            <w:rPr>
              <w:szCs w:val="18"/>
            </w:rPr>
          </w:pPr>
          <w:r>
            <w:rPr>
              <w:szCs w:val="18"/>
            </w:rPr>
            <w:t>Betreft</w:t>
          </w:r>
        </w:p>
      </w:tc>
      <w:tc>
        <w:tcPr>
          <w:tcW w:w="6620" w:type="dxa"/>
        </w:tcPr>
        <w:p w14:paraId="365BFDDB" w14:textId="678A60AF" w:rsidR="00527BD4" w:rsidRPr="007709EF" w:rsidRDefault="00E01200" w:rsidP="00A50CF6">
          <w:r>
            <w:t xml:space="preserve">Beantwoording </w:t>
          </w:r>
          <w:r w:rsidR="006446A0">
            <w:t xml:space="preserve">Kamervragen over inflatie </w:t>
          </w:r>
        </w:p>
      </w:tc>
    </w:tr>
  </w:tbl>
  <w:p w14:paraId="1CB902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240B7AC">
      <w:start w:val="1"/>
      <w:numFmt w:val="bullet"/>
      <w:pStyle w:val="Lijstopsomteken"/>
      <w:lvlText w:val="•"/>
      <w:lvlJc w:val="left"/>
      <w:pPr>
        <w:tabs>
          <w:tab w:val="num" w:pos="227"/>
        </w:tabs>
        <w:ind w:left="227" w:hanging="227"/>
      </w:pPr>
      <w:rPr>
        <w:rFonts w:ascii="Verdana" w:hAnsi="Verdana" w:hint="default"/>
        <w:sz w:val="18"/>
        <w:szCs w:val="18"/>
      </w:rPr>
    </w:lvl>
    <w:lvl w:ilvl="1" w:tplc="BBE4B07C" w:tentative="1">
      <w:start w:val="1"/>
      <w:numFmt w:val="bullet"/>
      <w:lvlText w:val="o"/>
      <w:lvlJc w:val="left"/>
      <w:pPr>
        <w:tabs>
          <w:tab w:val="num" w:pos="1440"/>
        </w:tabs>
        <w:ind w:left="1440" w:hanging="360"/>
      </w:pPr>
      <w:rPr>
        <w:rFonts w:ascii="Courier New" w:hAnsi="Courier New" w:cs="Courier New" w:hint="default"/>
      </w:rPr>
    </w:lvl>
    <w:lvl w:ilvl="2" w:tplc="F992D96C" w:tentative="1">
      <w:start w:val="1"/>
      <w:numFmt w:val="bullet"/>
      <w:lvlText w:val=""/>
      <w:lvlJc w:val="left"/>
      <w:pPr>
        <w:tabs>
          <w:tab w:val="num" w:pos="2160"/>
        </w:tabs>
        <w:ind w:left="2160" w:hanging="360"/>
      </w:pPr>
      <w:rPr>
        <w:rFonts w:ascii="Wingdings" w:hAnsi="Wingdings" w:hint="default"/>
      </w:rPr>
    </w:lvl>
    <w:lvl w:ilvl="3" w:tplc="BA945A32" w:tentative="1">
      <w:start w:val="1"/>
      <w:numFmt w:val="bullet"/>
      <w:lvlText w:val=""/>
      <w:lvlJc w:val="left"/>
      <w:pPr>
        <w:tabs>
          <w:tab w:val="num" w:pos="2880"/>
        </w:tabs>
        <w:ind w:left="2880" w:hanging="360"/>
      </w:pPr>
      <w:rPr>
        <w:rFonts w:ascii="Symbol" w:hAnsi="Symbol" w:hint="default"/>
      </w:rPr>
    </w:lvl>
    <w:lvl w:ilvl="4" w:tplc="BDF4B56C" w:tentative="1">
      <w:start w:val="1"/>
      <w:numFmt w:val="bullet"/>
      <w:lvlText w:val="o"/>
      <w:lvlJc w:val="left"/>
      <w:pPr>
        <w:tabs>
          <w:tab w:val="num" w:pos="3600"/>
        </w:tabs>
        <w:ind w:left="3600" w:hanging="360"/>
      </w:pPr>
      <w:rPr>
        <w:rFonts w:ascii="Courier New" w:hAnsi="Courier New" w:cs="Courier New" w:hint="default"/>
      </w:rPr>
    </w:lvl>
    <w:lvl w:ilvl="5" w:tplc="A0FEAF5C" w:tentative="1">
      <w:start w:val="1"/>
      <w:numFmt w:val="bullet"/>
      <w:lvlText w:val=""/>
      <w:lvlJc w:val="left"/>
      <w:pPr>
        <w:tabs>
          <w:tab w:val="num" w:pos="4320"/>
        </w:tabs>
        <w:ind w:left="4320" w:hanging="360"/>
      </w:pPr>
      <w:rPr>
        <w:rFonts w:ascii="Wingdings" w:hAnsi="Wingdings" w:hint="default"/>
      </w:rPr>
    </w:lvl>
    <w:lvl w:ilvl="6" w:tplc="C9B82418" w:tentative="1">
      <w:start w:val="1"/>
      <w:numFmt w:val="bullet"/>
      <w:lvlText w:val=""/>
      <w:lvlJc w:val="left"/>
      <w:pPr>
        <w:tabs>
          <w:tab w:val="num" w:pos="5040"/>
        </w:tabs>
        <w:ind w:left="5040" w:hanging="360"/>
      </w:pPr>
      <w:rPr>
        <w:rFonts w:ascii="Symbol" w:hAnsi="Symbol" w:hint="default"/>
      </w:rPr>
    </w:lvl>
    <w:lvl w:ilvl="7" w:tplc="EDC8BFE0" w:tentative="1">
      <w:start w:val="1"/>
      <w:numFmt w:val="bullet"/>
      <w:lvlText w:val="o"/>
      <w:lvlJc w:val="left"/>
      <w:pPr>
        <w:tabs>
          <w:tab w:val="num" w:pos="5760"/>
        </w:tabs>
        <w:ind w:left="5760" w:hanging="360"/>
      </w:pPr>
      <w:rPr>
        <w:rFonts w:ascii="Courier New" w:hAnsi="Courier New" w:cs="Courier New" w:hint="default"/>
      </w:rPr>
    </w:lvl>
    <w:lvl w:ilvl="8" w:tplc="ADFC1D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A4F340">
      <w:start w:val="1"/>
      <w:numFmt w:val="bullet"/>
      <w:pStyle w:val="Lijstopsomteken2"/>
      <w:lvlText w:val="–"/>
      <w:lvlJc w:val="left"/>
      <w:pPr>
        <w:tabs>
          <w:tab w:val="num" w:pos="227"/>
        </w:tabs>
        <w:ind w:left="227" w:firstLine="0"/>
      </w:pPr>
      <w:rPr>
        <w:rFonts w:ascii="Verdana" w:hAnsi="Verdana" w:hint="default"/>
      </w:rPr>
    </w:lvl>
    <w:lvl w:ilvl="1" w:tplc="9F24B1A8" w:tentative="1">
      <w:start w:val="1"/>
      <w:numFmt w:val="bullet"/>
      <w:lvlText w:val="o"/>
      <w:lvlJc w:val="left"/>
      <w:pPr>
        <w:tabs>
          <w:tab w:val="num" w:pos="1440"/>
        </w:tabs>
        <w:ind w:left="1440" w:hanging="360"/>
      </w:pPr>
      <w:rPr>
        <w:rFonts w:ascii="Courier New" w:hAnsi="Courier New" w:cs="Courier New" w:hint="default"/>
      </w:rPr>
    </w:lvl>
    <w:lvl w:ilvl="2" w:tplc="F75AF41A" w:tentative="1">
      <w:start w:val="1"/>
      <w:numFmt w:val="bullet"/>
      <w:lvlText w:val=""/>
      <w:lvlJc w:val="left"/>
      <w:pPr>
        <w:tabs>
          <w:tab w:val="num" w:pos="2160"/>
        </w:tabs>
        <w:ind w:left="2160" w:hanging="360"/>
      </w:pPr>
      <w:rPr>
        <w:rFonts w:ascii="Wingdings" w:hAnsi="Wingdings" w:hint="default"/>
      </w:rPr>
    </w:lvl>
    <w:lvl w:ilvl="3" w:tplc="0F9421D6" w:tentative="1">
      <w:start w:val="1"/>
      <w:numFmt w:val="bullet"/>
      <w:lvlText w:val=""/>
      <w:lvlJc w:val="left"/>
      <w:pPr>
        <w:tabs>
          <w:tab w:val="num" w:pos="2880"/>
        </w:tabs>
        <w:ind w:left="2880" w:hanging="360"/>
      </w:pPr>
      <w:rPr>
        <w:rFonts w:ascii="Symbol" w:hAnsi="Symbol" w:hint="default"/>
      </w:rPr>
    </w:lvl>
    <w:lvl w:ilvl="4" w:tplc="97BECB18" w:tentative="1">
      <w:start w:val="1"/>
      <w:numFmt w:val="bullet"/>
      <w:lvlText w:val="o"/>
      <w:lvlJc w:val="left"/>
      <w:pPr>
        <w:tabs>
          <w:tab w:val="num" w:pos="3600"/>
        </w:tabs>
        <w:ind w:left="3600" w:hanging="360"/>
      </w:pPr>
      <w:rPr>
        <w:rFonts w:ascii="Courier New" w:hAnsi="Courier New" w:cs="Courier New" w:hint="default"/>
      </w:rPr>
    </w:lvl>
    <w:lvl w:ilvl="5" w:tplc="D9C4B91C" w:tentative="1">
      <w:start w:val="1"/>
      <w:numFmt w:val="bullet"/>
      <w:lvlText w:val=""/>
      <w:lvlJc w:val="left"/>
      <w:pPr>
        <w:tabs>
          <w:tab w:val="num" w:pos="4320"/>
        </w:tabs>
        <w:ind w:left="4320" w:hanging="360"/>
      </w:pPr>
      <w:rPr>
        <w:rFonts w:ascii="Wingdings" w:hAnsi="Wingdings" w:hint="default"/>
      </w:rPr>
    </w:lvl>
    <w:lvl w:ilvl="6" w:tplc="154C8B22" w:tentative="1">
      <w:start w:val="1"/>
      <w:numFmt w:val="bullet"/>
      <w:lvlText w:val=""/>
      <w:lvlJc w:val="left"/>
      <w:pPr>
        <w:tabs>
          <w:tab w:val="num" w:pos="5040"/>
        </w:tabs>
        <w:ind w:left="5040" w:hanging="360"/>
      </w:pPr>
      <w:rPr>
        <w:rFonts w:ascii="Symbol" w:hAnsi="Symbol" w:hint="default"/>
      </w:rPr>
    </w:lvl>
    <w:lvl w:ilvl="7" w:tplc="20E437CA" w:tentative="1">
      <w:start w:val="1"/>
      <w:numFmt w:val="bullet"/>
      <w:lvlText w:val="o"/>
      <w:lvlJc w:val="left"/>
      <w:pPr>
        <w:tabs>
          <w:tab w:val="num" w:pos="5760"/>
        </w:tabs>
        <w:ind w:left="5760" w:hanging="360"/>
      </w:pPr>
      <w:rPr>
        <w:rFonts w:ascii="Courier New" w:hAnsi="Courier New" w:cs="Courier New" w:hint="default"/>
      </w:rPr>
    </w:lvl>
    <w:lvl w:ilvl="8" w:tplc="8990F8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5618338">
    <w:abstractNumId w:val="10"/>
  </w:num>
  <w:num w:numId="2" w16cid:durableId="390739772">
    <w:abstractNumId w:val="7"/>
  </w:num>
  <w:num w:numId="3" w16cid:durableId="2136436354">
    <w:abstractNumId w:val="6"/>
  </w:num>
  <w:num w:numId="4" w16cid:durableId="1269852445">
    <w:abstractNumId w:val="5"/>
  </w:num>
  <w:num w:numId="5" w16cid:durableId="1117139958">
    <w:abstractNumId w:val="4"/>
  </w:num>
  <w:num w:numId="6" w16cid:durableId="1584335746">
    <w:abstractNumId w:val="8"/>
  </w:num>
  <w:num w:numId="7" w16cid:durableId="925647018">
    <w:abstractNumId w:val="3"/>
  </w:num>
  <w:num w:numId="8" w16cid:durableId="1086220636">
    <w:abstractNumId w:val="2"/>
  </w:num>
  <w:num w:numId="9" w16cid:durableId="254943492">
    <w:abstractNumId w:val="1"/>
  </w:num>
  <w:num w:numId="10" w16cid:durableId="908078596">
    <w:abstractNumId w:val="0"/>
  </w:num>
  <w:num w:numId="11" w16cid:durableId="664824999">
    <w:abstractNumId w:val="9"/>
  </w:num>
  <w:num w:numId="12" w16cid:durableId="1925676485">
    <w:abstractNumId w:val="11"/>
  </w:num>
  <w:num w:numId="13" w16cid:durableId="379598142">
    <w:abstractNumId w:val="13"/>
  </w:num>
  <w:num w:numId="14" w16cid:durableId="6848636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2B7"/>
    <w:rsid w:val="00012B4F"/>
    <w:rsid w:val="00013862"/>
    <w:rsid w:val="00016012"/>
    <w:rsid w:val="00020189"/>
    <w:rsid w:val="00020EE4"/>
    <w:rsid w:val="00023E9A"/>
    <w:rsid w:val="00033CDD"/>
    <w:rsid w:val="00034A84"/>
    <w:rsid w:val="00035E67"/>
    <w:rsid w:val="000366F3"/>
    <w:rsid w:val="0004250A"/>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739D"/>
    <w:rsid w:val="00121BF0"/>
    <w:rsid w:val="00123704"/>
    <w:rsid w:val="001267EE"/>
    <w:rsid w:val="001270C7"/>
    <w:rsid w:val="00132540"/>
    <w:rsid w:val="00133F0F"/>
    <w:rsid w:val="0014786A"/>
    <w:rsid w:val="00151437"/>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72C7"/>
    <w:rsid w:val="001E34C6"/>
    <w:rsid w:val="001E5581"/>
    <w:rsid w:val="001E6D88"/>
    <w:rsid w:val="001F302C"/>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80B"/>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24D"/>
    <w:rsid w:val="00393696"/>
    <w:rsid w:val="00393963"/>
    <w:rsid w:val="00395575"/>
    <w:rsid w:val="00395672"/>
    <w:rsid w:val="003971AD"/>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98B"/>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076"/>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6CE4"/>
    <w:rsid w:val="006077D9"/>
    <w:rsid w:val="00613B1D"/>
    <w:rsid w:val="00617A44"/>
    <w:rsid w:val="006202B6"/>
    <w:rsid w:val="00625CD0"/>
    <w:rsid w:val="0062627D"/>
    <w:rsid w:val="00627432"/>
    <w:rsid w:val="006446A0"/>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2427"/>
    <w:rsid w:val="006D3651"/>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584"/>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7F5E32"/>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1EF"/>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87892"/>
    <w:rsid w:val="00A91FA3"/>
    <w:rsid w:val="00A927D3"/>
    <w:rsid w:val="00AA0C1B"/>
    <w:rsid w:val="00AA7FC9"/>
    <w:rsid w:val="00AB0D23"/>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54AC"/>
    <w:rsid w:val="00B531DD"/>
    <w:rsid w:val="00B55014"/>
    <w:rsid w:val="00B55136"/>
    <w:rsid w:val="00B613A2"/>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B46D6"/>
    <w:rsid w:val="00CC6290"/>
    <w:rsid w:val="00CD233D"/>
    <w:rsid w:val="00CD2EA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200"/>
    <w:rsid w:val="00E01A59"/>
    <w:rsid w:val="00E10DC6"/>
    <w:rsid w:val="00E11F8E"/>
    <w:rsid w:val="00E15881"/>
    <w:rsid w:val="00E16A8F"/>
    <w:rsid w:val="00E21DE3"/>
    <w:rsid w:val="00E273C5"/>
    <w:rsid w:val="00E307D1"/>
    <w:rsid w:val="00E3731D"/>
    <w:rsid w:val="00E50FC7"/>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4E65"/>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0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unhideWhenUsed/>
    <w:rsid w:val="0039324D"/>
    <w:pPr>
      <w:spacing w:before="100" w:beforeAutospacing="1" w:after="100" w:afterAutospacing="1" w:line="240" w:lineRule="auto"/>
    </w:pPr>
    <w:rPr>
      <w:rFonts w:ascii="Times New Roman" w:eastAsiaTheme="minorEastAsia" w:hAnsi="Times New Roman"/>
      <w:sz w:val="24"/>
    </w:rPr>
  </w:style>
  <w:style w:type="character" w:styleId="Voetnootmarkering">
    <w:name w:val="footnote reference"/>
    <w:basedOn w:val="Standaardalinea-lettertype"/>
    <w:uiPriority w:val="99"/>
    <w:semiHidden/>
    <w:unhideWhenUsed/>
    <w:rsid w:val="0039324D"/>
    <w:rPr>
      <w:vertAlign w:val="superscript"/>
    </w:rPr>
  </w:style>
  <w:style w:type="paragraph" w:styleId="Bijschrift">
    <w:name w:val="caption"/>
    <w:basedOn w:val="Standaard"/>
    <w:next w:val="Standaard"/>
    <w:uiPriority w:val="35"/>
    <w:unhideWhenUsed/>
    <w:qFormat/>
    <w:rsid w:val="0039324D"/>
    <w:pPr>
      <w:spacing w:after="200" w:line="240" w:lineRule="auto"/>
    </w:pPr>
    <w:rPr>
      <w:rFonts w:ascii="Times New Roman" w:eastAsiaTheme="minorEastAsia" w:hAnsi="Times New Roman"/>
      <w:i/>
      <w:iCs/>
      <w:color w:val="1F497D" w:themeColor="text2"/>
      <w:szCs w:val="18"/>
    </w:rPr>
  </w:style>
  <w:style w:type="paragraph" w:styleId="Geenafstand">
    <w:name w:val="No Spacing"/>
    <w:uiPriority w:val="1"/>
    <w:qFormat/>
    <w:rsid w:val="0039324D"/>
    <w:rPr>
      <w:rFonts w:eastAsiaTheme="minorEastAsia"/>
      <w:sz w:val="24"/>
      <w:szCs w:val="24"/>
      <w:lang w:val="nl-NL" w:eastAsia="nl-NL"/>
    </w:rPr>
  </w:style>
  <w:style w:type="character" w:styleId="Onopgelostemelding">
    <w:name w:val="Unresolved Mention"/>
    <w:basedOn w:val="Standaardalinea-lettertype"/>
    <w:uiPriority w:val="99"/>
    <w:semiHidden/>
    <w:unhideWhenUsed/>
    <w:rsid w:val="006D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 TargetMode="External"/><Relationship Id="rId2" Type="http://schemas.openxmlformats.org/officeDocument/2006/relationships/hyperlink" Target="https://www.cpb.nl/system/files/cpbmedia/CPB_Raming-macro-economische-verkenning-2026.pdf" TargetMode="External"/><Relationship Id="rId1" Type="http://schemas.openxmlformats.org/officeDocument/2006/relationships/hyperlink" Target="https://www.cbs.nl/nl-nl/nieuws/2025/49/inflatie-in-november-2-9-procent-bij-snelle-raming" TargetMode="External"/><Relationship Id="rId6" Type="http://schemas.openxmlformats.org/officeDocument/2006/relationships/hyperlink" Target="https://www.cbs.nl/nl-nl/nieuws/2025/31/aandeel-arbeid-in-de-marktsector-licht-toegenomen-in-2024" TargetMode="External"/><Relationship Id="rId5" Type="http://schemas.openxmlformats.org/officeDocument/2006/relationships/hyperlink" Target="https://www.cpb.nl/system/files/cpbmedia/omnidownload/CPB-Publicatie-cep-2025-verantwoording_0.pdf" TargetMode="External"/><Relationship Id="rId4" Type="http://schemas.openxmlformats.org/officeDocument/2006/relationships/hyperlink" Target="https://opendata.cb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927</ap:Words>
  <ap:Characters>4962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2025-12-08T09:18:00.0000000Z</dcterms:created>
  <dcterms:modified xsi:type="dcterms:W3CDTF">2025-12-08T09:19:00.0000000Z</dcterms:modified>
  <dc:description>------------------------</dc:description>
  <dc:subject/>
  <keywords/>
  <version/>
  <category/>
</coreProperties>
</file>