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2B65C6" w14:textId="77777777">
        <w:trPr>
          <w:cantSplit/>
        </w:trPr>
        <w:tc>
          <w:tcPr>
            <w:tcW w:w="9142" w:type="dxa"/>
            <w:gridSpan w:val="2"/>
            <w:tcBorders>
              <w:top w:val="nil"/>
              <w:left w:val="nil"/>
              <w:bottom w:val="nil"/>
              <w:right w:val="nil"/>
            </w:tcBorders>
          </w:tcPr>
          <w:p w:rsidRPr="002168F4" w:rsidR="00CB3578" w:rsidP="00B43063" w:rsidRDefault="00CB3578" w14:paraId="28FC7543" w14:textId="77777777">
            <w:pPr>
              <w:pStyle w:val="Amendement"/>
              <w:jc w:val="right"/>
              <w:rPr>
                <w:rFonts w:ascii="Times New Roman" w:hAnsi="Times New Roman" w:cs="Times New Roman"/>
              </w:rPr>
            </w:pPr>
          </w:p>
        </w:tc>
      </w:tr>
      <w:tr w:rsidRPr="002168F4" w:rsidR="00CB3578" w:rsidTr="00A11E73" w14:paraId="3D646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33EC66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0F1F4345" w14:textId="77777777">
            <w:pPr>
              <w:tabs>
                <w:tab w:val="left" w:pos="-1440"/>
                <w:tab w:val="left" w:pos="-720"/>
              </w:tabs>
              <w:suppressAutoHyphens/>
              <w:rPr>
                <w:rFonts w:ascii="Times New Roman" w:hAnsi="Times New Roman"/>
                <w:b/>
                <w:bCs/>
              </w:rPr>
            </w:pPr>
          </w:p>
        </w:tc>
      </w:tr>
      <w:tr w:rsidRPr="002168F4" w:rsidR="002A727C" w:rsidTr="00A11E73" w14:paraId="4912F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43063" w:rsidRDefault="00B43063" w14:paraId="4FCAF9FC" w14:textId="567161BE">
            <w:pPr>
              <w:rPr>
                <w:rFonts w:ascii="Times New Roman" w:hAnsi="Times New Roman"/>
                <w:b/>
                <w:sz w:val="24"/>
              </w:rPr>
            </w:pPr>
            <w:r>
              <w:rPr>
                <w:rFonts w:ascii="Times New Roman" w:hAnsi="Times New Roman"/>
                <w:b/>
                <w:sz w:val="24"/>
              </w:rPr>
              <w:t>36 865</w:t>
            </w:r>
          </w:p>
        </w:tc>
        <w:tc>
          <w:tcPr>
            <w:tcW w:w="6590" w:type="dxa"/>
            <w:tcBorders>
              <w:top w:val="nil"/>
              <w:left w:val="nil"/>
              <w:bottom w:val="nil"/>
              <w:right w:val="nil"/>
            </w:tcBorders>
          </w:tcPr>
          <w:p w:rsidRPr="00B43063" w:rsidR="002A727C" w:rsidP="00B43063" w:rsidRDefault="00B43063" w14:paraId="38E52040" w14:textId="6D6857B4">
            <w:pPr>
              <w:rPr>
                <w:rFonts w:ascii="Times New Roman" w:hAnsi="Times New Roman"/>
                <w:b/>
                <w:bCs/>
                <w:sz w:val="24"/>
              </w:rPr>
            </w:pPr>
            <w:r w:rsidRPr="00B43063">
              <w:rPr>
                <w:rFonts w:ascii="Times New Roman" w:hAnsi="Times New Roman"/>
                <w:b/>
                <w:bCs/>
                <w:sz w:val="24"/>
              </w:rPr>
              <w:t>Herindeling van de gemeenten Hilversum en Wijdemeren  </w:t>
            </w:r>
          </w:p>
        </w:tc>
      </w:tr>
      <w:tr w:rsidRPr="002168F4" w:rsidR="00CB3578" w:rsidTr="00A11E73" w14:paraId="4DD9C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780299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16C2E50C" w14:textId="77777777">
            <w:pPr>
              <w:pStyle w:val="Amendement"/>
              <w:rPr>
                <w:rFonts w:ascii="Times New Roman" w:hAnsi="Times New Roman" w:cs="Times New Roman"/>
              </w:rPr>
            </w:pPr>
          </w:p>
        </w:tc>
      </w:tr>
      <w:tr w:rsidRPr="002168F4" w:rsidR="00CB3578" w:rsidTr="00A11E73" w14:paraId="03878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3721E83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2AD68A61" w14:textId="77777777">
            <w:pPr>
              <w:pStyle w:val="Amendement"/>
              <w:rPr>
                <w:rFonts w:ascii="Times New Roman" w:hAnsi="Times New Roman" w:cs="Times New Roman"/>
              </w:rPr>
            </w:pPr>
          </w:p>
        </w:tc>
      </w:tr>
      <w:tr w:rsidRPr="002168F4" w:rsidR="00CB3578" w:rsidTr="00A11E73" w14:paraId="2203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00CCC4A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B43063" w:rsidRDefault="00CB3578" w14:paraId="4AA11DD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F4C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43063" w:rsidRDefault="00CB3578" w14:paraId="09D160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43063" w:rsidRDefault="00CB3578" w14:paraId="407927B3" w14:textId="77777777">
            <w:pPr>
              <w:pStyle w:val="Amendement"/>
              <w:rPr>
                <w:rFonts w:ascii="Times New Roman" w:hAnsi="Times New Roman" w:cs="Times New Roman"/>
              </w:rPr>
            </w:pPr>
          </w:p>
        </w:tc>
      </w:tr>
    </w:tbl>
    <w:p w:rsidRPr="00B43063" w:rsidR="00B43063" w:rsidP="00B43063" w:rsidRDefault="00B43063" w14:paraId="05D8B58E" w14:textId="16D6FE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43063">
        <w:rPr>
          <w:rFonts w:ascii="Times New Roman" w:hAnsi="Times New Roman"/>
          <w:sz w:val="24"/>
          <w:szCs w:val="20"/>
        </w:rPr>
        <w:t>Wij Willem-Alexander, bij de gratie Gods, Koning der Nederlanden, Prins van Oranje-Nassau, enz. enz. enz.</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 xml:space="preserve">Allen, die deze zullen zien of horen lezen, saluut! doen te weten: </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Alzo Wij in overweging genomen hebben, dat het wenselijk is het grondgebied van de gemeente Wijdemeren toe te voegen aan de gemeente Hilversum;</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i/>
          <w:iCs/>
          <w:sz w:val="24"/>
          <w:szCs w:val="20"/>
        </w:rPr>
        <w:t xml:space="preserve">§ 1. Opheffing, instelling en rechtsopvolging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1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de gemeente Wijdemeren opgeheven.</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2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het grondgebied van de op te heffen gemeente Wijdemeren toegevoegd aan het grondgebied van de gemeente Hilversum door een grenswijziging van de gemeente Hilversum, zoals aangegeven op de bij deze wet behorende kaart.</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 xml:space="preserve">Artikel 3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 xml:space="preserve"> </w:t>
      </w:r>
      <w:r>
        <w:rPr>
          <w:rFonts w:ascii="Times New Roman" w:hAnsi="Times New Roman"/>
          <w:sz w:val="24"/>
          <w:szCs w:val="20"/>
        </w:rPr>
        <w:tab/>
      </w:r>
      <w:r w:rsidRPr="00B43063">
        <w:rPr>
          <w:rFonts w:ascii="Times New Roman" w:hAnsi="Times New Roman"/>
          <w:sz w:val="24"/>
          <w:szCs w:val="20"/>
        </w:rPr>
        <w:t>Voor de op te heffen gemeente Wijdemeren wordt de gemeente Hilversum aangewezen voor de toepassing van de volgende bepalingen van de Wet algemene regels herindeling:</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 artikel 39, tweede lid, in verband met de heffing en invordering van gemeentelijke belastingen;</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b. artikel 41, derde lid, in verband met de deelneming aan gemeenschappelijke regelingen;</w:t>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c. artikel 45, tweede lid, in verband met de overgang van rechten en verplichtingen in verband met de voorziening van drinkwater, elektriciteit en gas.</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i/>
          <w:iCs/>
          <w:sz w:val="24"/>
          <w:szCs w:val="20"/>
        </w:rPr>
        <w:t xml:space="preserve">§ 2. Wijziging andere wetten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Artikel 4</w:t>
      </w:r>
      <w:r w:rsidRPr="00B43063">
        <w:rPr>
          <w:rFonts w:ascii="Times New Roman" w:hAnsi="Times New Roman"/>
          <w:b/>
          <w:bCs/>
          <w:sz w:val="24"/>
          <w:szCs w:val="20"/>
        </w:rPr>
        <w:br/>
      </w:r>
      <w:r w:rsidRPr="00B43063">
        <w:rPr>
          <w:rFonts w:ascii="Times New Roman" w:hAnsi="Times New Roman"/>
          <w:b/>
          <w:bCs/>
          <w:sz w:val="24"/>
          <w:szCs w:val="20"/>
        </w:rPr>
        <w:br/>
      </w:r>
      <w:r>
        <w:rPr>
          <w:rFonts w:ascii="Times New Roman" w:hAnsi="Times New Roman"/>
          <w:sz w:val="24"/>
          <w:szCs w:val="20"/>
        </w:rPr>
        <w:tab/>
      </w:r>
      <w:r w:rsidRPr="00B43063">
        <w:rPr>
          <w:rFonts w:ascii="Times New Roman" w:hAnsi="Times New Roman"/>
          <w:sz w:val="24"/>
          <w:szCs w:val="20"/>
        </w:rPr>
        <w:t xml:space="preserve">Met ingang van de datum van herindeling vervalt in de tabel, bedoeld in artikel E 1, eerste lid, van de Kieswet, in de rij bij kieskringnummer 10 “Wijdemeren,”. </w:t>
      </w:r>
      <w:r w:rsidRPr="00B43063">
        <w:rPr>
          <w:rFonts w:ascii="Times New Roman" w:hAnsi="Times New Roman"/>
          <w:sz w:val="24"/>
          <w:szCs w:val="20"/>
        </w:rPr>
        <w:br/>
      </w:r>
      <w:r w:rsidRPr="00B43063">
        <w:rPr>
          <w:rFonts w:ascii="Times New Roman" w:hAnsi="Times New Roman"/>
          <w:sz w:val="24"/>
          <w:szCs w:val="20"/>
        </w:rPr>
        <w:br/>
      </w:r>
      <w:bookmarkStart w:name="_Hlk204091034" w:id="0"/>
      <w:bookmarkStart w:name="_Hlk205818084" w:id="1"/>
      <w:r w:rsidRPr="00B43063">
        <w:rPr>
          <w:rFonts w:ascii="Times New Roman" w:hAnsi="Times New Roman"/>
          <w:b/>
          <w:bCs/>
          <w:sz w:val="24"/>
          <w:szCs w:val="20"/>
        </w:rPr>
        <w:t xml:space="preserve">Artikel 5 </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lastRenderedPageBreak/>
        <w:tab/>
      </w:r>
      <w:r w:rsidRPr="00B43063">
        <w:rPr>
          <w:rFonts w:ascii="Times New Roman" w:hAnsi="Times New Roman"/>
          <w:sz w:val="24"/>
          <w:szCs w:val="20"/>
        </w:rPr>
        <w:t>Met ingang van de datum van herindeling wordt in artikel 7 van de Wet op de rechterlijke indeling “Huizen, Laren en Wijdemeren” vervangen door “Huizen en Laren”.</w:t>
      </w:r>
      <w:bookmarkEnd w:id="0"/>
      <w:r w:rsidRPr="00B43063">
        <w:rPr>
          <w:rFonts w:ascii="Times New Roman" w:hAnsi="Times New Roman"/>
          <w:sz w:val="24"/>
          <w:szCs w:val="20"/>
        </w:rPr>
        <w:br/>
      </w:r>
      <w:bookmarkEnd w:id="1"/>
      <w:r w:rsidRPr="00B43063">
        <w:rPr>
          <w:rFonts w:ascii="Times New Roman" w:hAnsi="Times New Roman"/>
          <w:sz w:val="24"/>
          <w:szCs w:val="20"/>
        </w:rPr>
        <w:br/>
      </w:r>
      <w:r w:rsidRPr="00B43063">
        <w:rPr>
          <w:rFonts w:ascii="Times New Roman" w:hAnsi="Times New Roman"/>
          <w:b/>
          <w:bCs/>
          <w:sz w:val="24"/>
          <w:szCs w:val="20"/>
        </w:rPr>
        <w:t xml:space="preserve">Artikel 6 </w:t>
      </w:r>
      <w:r w:rsidRPr="00B43063">
        <w:rPr>
          <w:rFonts w:ascii="Times New Roman" w:hAnsi="Times New Roman"/>
          <w:b/>
          <w:bCs/>
          <w:sz w:val="24"/>
          <w:szCs w:val="20"/>
        </w:rPr>
        <w:br/>
      </w:r>
      <w:r w:rsidRPr="00B43063">
        <w:rPr>
          <w:rFonts w:ascii="Times New Roman" w:hAnsi="Times New Roman"/>
          <w:b/>
          <w:bCs/>
          <w:sz w:val="24"/>
          <w:szCs w:val="20"/>
        </w:rPr>
        <w:br/>
      </w:r>
      <w:r>
        <w:rPr>
          <w:rFonts w:ascii="Times New Roman" w:hAnsi="Times New Roman"/>
          <w:sz w:val="24"/>
          <w:szCs w:val="20"/>
        </w:rPr>
        <w:tab/>
      </w:r>
      <w:r w:rsidRPr="00B43063">
        <w:rPr>
          <w:rFonts w:ascii="Times New Roman" w:hAnsi="Times New Roman"/>
          <w:sz w:val="24"/>
          <w:szCs w:val="20"/>
        </w:rPr>
        <w:t>Met ingang van de datum van herindeling wordt de Wet veiligheidsregio’s als volgt gewijzigd:</w:t>
      </w:r>
      <w:r w:rsidRPr="00B43063">
        <w:rPr>
          <w:rFonts w:ascii="Times New Roman" w:hAnsi="Times New Roman"/>
          <w:sz w:val="24"/>
          <w:szCs w:val="20"/>
        </w:rPr>
        <w:br/>
      </w:r>
      <w:r w:rsidRPr="00B43063">
        <w:rPr>
          <w:rFonts w:ascii="Times New Roman" w:hAnsi="Times New Roman"/>
          <w:sz w:val="24"/>
          <w:szCs w:val="20"/>
        </w:rPr>
        <w:br/>
        <w:t>A</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Na artikel 11 wordt een artikel ingevoegd, luidende:</w:t>
      </w:r>
      <w:r w:rsidRPr="00B43063">
        <w:rPr>
          <w:rFonts w:ascii="Times New Roman" w:hAnsi="Times New Roman"/>
          <w:sz w:val="24"/>
          <w:szCs w:val="20"/>
        </w:rPr>
        <w:br/>
        <w:t xml:space="preserve"> </w:t>
      </w:r>
      <w:r w:rsidRPr="00B43063">
        <w:rPr>
          <w:rFonts w:ascii="Times New Roman" w:hAnsi="Times New Roman"/>
          <w:sz w:val="24"/>
          <w:szCs w:val="20"/>
        </w:rPr>
        <w:tab/>
      </w:r>
      <w:r w:rsidRPr="00B43063">
        <w:rPr>
          <w:rFonts w:ascii="Times New Roman" w:hAnsi="Times New Roman"/>
          <w:sz w:val="24"/>
          <w:szCs w:val="20"/>
        </w:rPr>
        <w:br/>
      </w:r>
      <w:r w:rsidRPr="00B43063">
        <w:rPr>
          <w:rFonts w:ascii="Times New Roman" w:hAnsi="Times New Roman"/>
          <w:b/>
          <w:bCs/>
          <w:sz w:val="24"/>
          <w:szCs w:val="20"/>
        </w:rPr>
        <w:t>Artikel 11a</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Artikel 14, derde lid, van de Wet gemeenschappelijke regelingen, is niet van toepassing op de verhouding tussen het dagelijks en algemeen bestuur van de veiligheidsregio Gooi en Vechtstreek.</w:t>
      </w:r>
      <w:r w:rsidRPr="00B43063">
        <w:rPr>
          <w:rFonts w:ascii="Times New Roman" w:hAnsi="Times New Roman"/>
          <w:sz w:val="24"/>
          <w:szCs w:val="20"/>
        </w:rPr>
        <w:br/>
      </w:r>
      <w:r w:rsidRPr="00B43063">
        <w:rPr>
          <w:rFonts w:ascii="Times New Roman" w:hAnsi="Times New Roman"/>
          <w:sz w:val="24"/>
          <w:szCs w:val="20"/>
        </w:rPr>
        <w:br/>
        <w:t>B</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 xml:space="preserve">In de bijlage bij artikel 8, onder </w:t>
      </w:r>
      <w:r w:rsidRPr="00B43063">
        <w:rPr>
          <w:rFonts w:ascii="Times New Roman" w:hAnsi="Times New Roman"/>
          <w:sz w:val="24"/>
          <w:szCs w:val="20"/>
          <w:u w:val="single"/>
        </w:rPr>
        <w:t>Gooi en Vechtstreek</w:t>
      </w:r>
      <w:r w:rsidRPr="00B43063">
        <w:rPr>
          <w:rFonts w:ascii="Times New Roman" w:hAnsi="Times New Roman"/>
          <w:sz w:val="24"/>
          <w:szCs w:val="20"/>
        </w:rPr>
        <w:t>, vervalt “, Wijdemeren”.</w:t>
      </w:r>
      <w:r w:rsidRPr="00B43063">
        <w:rPr>
          <w:rFonts w:ascii="Times New Roman" w:hAnsi="Times New Roman"/>
          <w:sz w:val="24"/>
          <w:szCs w:val="20"/>
        </w:rPr>
        <w:br/>
      </w:r>
      <w:r w:rsidRPr="00B43063">
        <w:rPr>
          <w:rFonts w:ascii="Times New Roman" w:hAnsi="Times New Roman"/>
          <w:i/>
          <w:iCs/>
          <w:sz w:val="24"/>
          <w:szCs w:val="20"/>
        </w:rPr>
        <w:br/>
        <w:t xml:space="preserve">§ 3. Inwerkingtreding </w:t>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b/>
          <w:bCs/>
          <w:sz w:val="24"/>
          <w:szCs w:val="20"/>
        </w:rPr>
        <w:t>Artikel 7</w:t>
      </w:r>
      <w:r w:rsidRPr="00B43063">
        <w:rPr>
          <w:rFonts w:ascii="Times New Roman" w:hAnsi="Times New Roman"/>
          <w:sz w:val="24"/>
          <w:szCs w:val="20"/>
        </w:rPr>
        <w:br/>
      </w:r>
      <w:r w:rsidRPr="00B43063">
        <w:rPr>
          <w:rFonts w:ascii="Times New Roman" w:hAnsi="Times New Roman"/>
          <w:sz w:val="24"/>
          <w:szCs w:val="20"/>
        </w:rPr>
        <w:br/>
      </w:r>
      <w:r>
        <w:rPr>
          <w:rFonts w:ascii="Times New Roman" w:hAnsi="Times New Roman"/>
          <w:sz w:val="24"/>
          <w:szCs w:val="20"/>
        </w:rPr>
        <w:tab/>
      </w:r>
      <w:r w:rsidRPr="00B43063">
        <w:rPr>
          <w:rFonts w:ascii="Times New Roman" w:hAnsi="Times New Roman"/>
          <w:sz w:val="24"/>
          <w:szCs w:val="20"/>
        </w:rPr>
        <w:t>Deze wet treedt in werking op een bij koninklijk besluit te bepalen tijdstip.</w:t>
      </w:r>
    </w:p>
    <w:p w:rsidR="00B43063" w:rsidP="00B43063" w:rsidRDefault="00B43063" w14:paraId="347290CA" w14:textId="77777777">
      <w:pPr>
        <w:tabs>
          <w:tab w:val="left" w:pos="284"/>
          <w:tab w:val="left" w:pos="567"/>
          <w:tab w:val="left" w:pos="851"/>
        </w:tabs>
        <w:rPr>
          <w:rFonts w:ascii="Times New Roman" w:hAnsi="Times New Roman"/>
          <w:sz w:val="24"/>
          <w:szCs w:val="20"/>
        </w:rPr>
      </w:pPr>
      <w:r w:rsidRPr="00B43063">
        <w:rPr>
          <w:rFonts w:ascii="Times New Roman" w:hAnsi="Times New Roman"/>
          <w:sz w:val="24"/>
          <w:szCs w:val="20"/>
        </w:rPr>
        <w:br/>
      </w:r>
    </w:p>
    <w:p w:rsidR="00B43063" w:rsidP="00B43063" w:rsidRDefault="00B43063" w14:paraId="518C77E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4306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r w:rsidRPr="00B43063">
        <w:rPr>
          <w:rFonts w:ascii="Times New Roman" w:hAnsi="Times New Roman"/>
          <w:sz w:val="24"/>
          <w:szCs w:val="20"/>
        </w:rPr>
        <w:br/>
      </w:r>
      <w:r w:rsidRPr="00B43063">
        <w:rPr>
          <w:rFonts w:ascii="Times New Roman" w:hAnsi="Times New Roman"/>
          <w:sz w:val="24"/>
          <w:szCs w:val="20"/>
        </w:rPr>
        <w:br/>
        <w:t>Gegeven</w:t>
      </w:r>
      <w:r w:rsidRPr="00B43063">
        <w:rPr>
          <w:rFonts w:ascii="Times New Roman" w:hAnsi="Times New Roman"/>
          <w:sz w:val="24"/>
          <w:szCs w:val="20"/>
        </w:rPr>
        <w:br/>
      </w:r>
    </w:p>
    <w:p w:rsidR="00B43063" w:rsidP="00B43063" w:rsidRDefault="00B43063" w14:paraId="2CB26381" w14:textId="77777777">
      <w:pPr>
        <w:tabs>
          <w:tab w:val="left" w:pos="284"/>
          <w:tab w:val="left" w:pos="567"/>
          <w:tab w:val="left" w:pos="851"/>
        </w:tabs>
        <w:rPr>
          <w:rFonts w:ascii="Times New Roman" w:hAnsi="Times New Roman"/>
          <w:sz w:val="24"/>
          <w:szCs w:val="20"/>
        </w:rPr>
      </w:pPr>
    </w:p>
    <w:p w:rsidRPr="002168F4" w:rsidR="00CB3578" w:rsidP="00B43063" w:rsidRDefault="00B43063" w14:paraId="047203B0" w14:textId="14E19233">
      <w:pPr>
        <w:tabs>
          <w:tab w:val="left" w:pos="284"/>
          <w:tab w:val="left" w:pos="567"/>
          <w:tab w:val="left" w:pos="851"/>
        </w:tabs>
        <w:rPr>
          <w:rFonts w:ascii="Times New Roman" w:hAnsi="Times New Roman"/>
          <w:sz w:val="24"/>
          <w:szCs w:val="20"/>
        </w:rPr>
      </w:pP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r>
      <w:r w:rsidRPr="00B43063">
        <w:rPr>
          <w:rFonts w:ascii="Times New Roman" w:hAnsi="Times New Roman"/>
          <w:sz w:val="24"/>
          <w:szCs w:val="20"/>
        </w:rPr>
        <w:br/>
        <w:t xml:space="preserve">De </w:t>
      </w:r>
      <w:r>
        <w:rPr>
          <w:rFonts w:ascii="Times New Roman" w:hAnsi="Times New Roman"/>
          <w:sz w:val="24"/>
          <w:szCs w:val="20"/>
        </w:rPr>
        <w:t>M</w:t>
      </w:r>
      <w:r w:rsidRPr="00B43063">
        <w:rPr>
          <w:rFonts w:ascii="Times New Roman" w:hAnsi="Times New Roman"/>
          <w:sz w:val="24"/>
          <w:szCs w:val="20"/>
        </w:rPr>
        <w:t xml:space="preserve">inister van Binnenlandse Zaken en Koninkrijksrelaties, </w:t>
      </w:r>
      <w:r w:rsidRPr="00B43063">
        <w:rPr>
          <w:rFonts w:ascii="Times New Roman" w:hAnsi="Times New Roman"/>
          <w:sz w:val="24"/>
          <w:szCs w:val="20"/>
        </w:rPr>
        <w:br/>
      </w:r>
    </w:p>
    <w:sectPr w:rsidRPr="002168F4" w:rsidR="00CB3578" w:rsidSect="00D21BBA">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2EEC" w14:textId="77777777" w:rsidR="00B43063" w:rsidRDefault="00B43063">
      <w:pPr>
        <w:spacing w:line="20" w:lineRule="exact"/>
      </w:pPr>
    </w:p>
  </w:endnote>
  <w:endnote w:type="continuationSeparator" w:id="0">
    <w:p w14:paraId="2A815065" w14:textId="77777777" w:rsidR="00B43063" w:rsidRDefault="00B43063">
      <w:pPr>
        <w:pStyle w:val="Amendement"/>
      </w:pPr>
      <w:r>
        <w:rPr>
          <w:b w:val="0"/>
          <w:bCs w:val="0"/>
        </w:rPr>
        <w:t xml:space="preserve"> </w:t>
      </w:r>
    </w:p>
  </w:endnote>
  <w:endnote w:type="continuationNotice" w:id="1">
    <w:p w14:paraId="20F2CA1C" w14:textId="77777777" w:rsidR="00B43063" w:rsidRDefault="00B430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3F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EF6D9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FFA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7D23" w14:textId="77777777" w:rsidR="00B43063" w:rsidRDefault="00B43063">
      <w:pPr>
        <w:pStyle w:val="Amendement"/>
      </w:pPr>
      <w:r>
        <w:rPr>
          <w:b w:val="0"/>
          <w:bCs w:val="0"/>
        </w:rPr>
        <w:separator/>
      </w:r>
    </w:p>
  </w:footnote>
  <w:footnote w:type="continuationSeparator" w:id="0">
    <w:p w14:paraId="07624400" w14:textId="77777777" w:rsidR="00B43063" w:rsidRDefault="00B43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63"/>
    <w:rsid w:val="00012DBE"/>
    <w:rsid w:val="000471E0"/>
    <w:rsid w:val="000A1D81"/>
    <w:rsid w:val="000B4B53"/>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43063"/>
    <w:rsid w:val="00C135B1"/>
    <w:rsid w:val="00C92DF8"/>
    <w:rsid w:val="00C941D0"/>
    <w:rsid w:val="00CB3578"/>
    <w:rsid w:val="00D20AFA"/>
    <w:rsid w:val="00D21BBA"/>
    <w:rsid w:val="00D55648"/>
    <w:rsid w:val="00E16443"/>
    <w:rsid w:val="00E36EE9"/>
    <w:rsid w:val="00F13442"/>
    <w:rsid w:val="00F50DC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F77A4"/>
  <w15:docId w15:val="{69CC2157-7370-49D5-9FDB-6C7ADD72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430</ap:Words>
  <ap:Characters>2370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2025-12-18T17:37:00.0000000Z</dcterms:created>
  <dcterms:modified xsi:type="dcterms:W3CDTF">2025-12-18T17:37:00.0000000Z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