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A1640F" w:rsidRDefault="00EE2A9D" w14:paraId="522CA233" w14:textId="77777777"/>
        <w:p w:rsidR="00241BB9" w:rsidP="00A1640F" w:rsidRDefault="00510130" w14:paraId="15574F9A" w14:textId="77777777">
          <w:pPr>
            <w:spacing w:line="240" w:lineRule="auto"/>
          </w:pPr>
        </w:p>
      </w:sdtContent>
    </w:sdt>
    <w:p w:rsidR="00CD5856" w:rsidP="00A1640F" w:rsidRDefault="00CD5856" w14:paraId="51958EF3" w14:textId="77777777">
      <w:pPr>
        <w:spacing w:line="240" w:lineRule="auto"/>
      </w:pPr>
    </w:p>
    <w:p w:rsidR="00295C85" w:rsidP="00A1640F" w:rsidRDefault="00295C85" w14:paraId="7199EF78" w14:textId="77777777"/>
    <w:p w:rsidR="00CD5856" w:rsidP="00A1640F" w:rsidRDefault="00CD5856" w14:paraId="3984BDB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735AC" w:rsidP="00A1640F" w:rsidRDefault="00510130" w14:paraId="346ED758" w14:textId="77777777">
      <w:pPr>
        <w:pStyle w:val="Huisstijl-Aanhef"/>
      </w:pPr>
      <w:r>
        <w:t>Geachte voorzitter,</w:t>
      </w:r>
    </w:p>
    <w:p w:rsidR="004735AC" w:rsidP="00A1640F" w:rsidRDefault="00510130" w14:paraId="1B4817D9" w14:textId="77777777">
      <w:r w:rsidRPr="00632E3E">
        <w:t>Hierbij bied ik</w:t>
      </w:r>
      <w:r w:rsidRPr="002507FF">
        <w:t xml:space="preserve"> </w:t>
      </w:r>
      <w:r w:rsidRPr="00632E3E">
        <w:t>uw Kamer</w:t>
      </w:r>
      <w:r>
        <w:t>,</w:t>
      </w:r>
      <w:r w:rsidRPr="00FC04C9">
        <w:t xml:space="preserve"> mede namens de minister van Landbouw, Visserij, Voedselzekerheid en Natuur (LVVN)</w:t>
      </w:r>
      <w:r>
        <w:t>,</w:t>
      </w:r>
      <w:r w:rsidRPr="00632E3E">
        <w:t xml:space="preserve"> het Gezondheidsraad advies </w:t>
      </w:r>
      <w:r w:rsidRPr="00616453">
        <w:t>“Gezondheidsrisico’s rond veehouderijen 2025: deel I</w:t>
      </w:r>
      <w:r>
        <w:t>I</w:t>
      </w:r>
      <w:r w:rsidRPr="00616453">
        <w:t xml:space="preserve"> </w:t>
      </w:r>
      <w:r w:rsidRPr="00925ECE">
        <w:rPr>
          <w:i/>
          <w:iCs/>
        </w:rPr>
        <w:t xml:space="preserve">Gezondheidsimpact van wonen nabij </w:t>
      </w:r>
      <w:proofErr w:type="spellStart"/>
      <w:r w:rsidRPr="00925ECE">
        <w:rPr>
          <w:i/>
          <w:iCs/>
        </w:rPr>
        <w:t>geitenhouderijen</w:t>
      </w:r>
      <w:proofErr w:type="spellEnd"/>
      <w:r w:rsidRPr="00925ECE">
        <w:rPr>
          <w:i/>
          <w:iCs/>
        </w:rPr>
        <w:t xml:space="preserve"> en mogelijkheden voor beperking gezondheidsrisico's</w:t>
      </w:r>
      <w:r w:rsidRPr="00616453">
        <w:t xml:space="preserve">” </w:t>
      </w:r>
      <w:r>
        <w:t>aan</w:t>
      </w:r>
      <w:r w:rsidR="00545524">
        <w:t xml:space="preserve"> </w:t>
      </w:r>
      <w:r w:rsidR="00A53795">
        <w:t xml:space="preserve">met </w:t>
      </w:r>
      <w:r w:rsidR="00545524">
        <w:t>de bijbehorende technische toelichting</w:t>
      </w:r>
      <w:r w:rsidRPr="00632E3E">
        <w:t xml:space="preserve">. </w:t>
      </w:r>
      <w:r w:rsidRPr="00FC04C9">
        <w:t xml:space="preserve">Dit </w:t>
      </w:r>
      <w:r>
        <w:t>tweede deel</w:t>
      </w:r>
      <w:r w:rsidRPr="00FC04C9">
        <w:t>advies is vandaag ook gepubliceerd op de website van de Gezondheidsraad.</w:t>
      </w:r>
      <w:r>
        <w:rPr>
          <w:rStyle w:val="Voetnootmarkering"/>
        </w:rPr>
        <w:footnoteReference w:id="1"/>
      </w:r>
      <w:r w:rsidRPr="00FC04C9">
        <w:t xml:space="preserve"> Ik dank de Gezondheidsraad voor dit advies.</w:t>
      </w:r>
    </w:p>
    <w:p w:rsidR="004735AC" w:rsidP="00A1640F" w:rsidRDefault="004735AC" w14:paraId="37C7A13F" w14:textId="77777777"/>
    <w:p w:rsidR="004735AC" w:rsidP="00A1640F" w:rsidRDefault="00510130" w14:paraId="0081B752" w14:textId="77777777">
      <w:r w:rsidRPr="00E52639">
        <w:t xml:space="preserve">Eerder is uw Kamer geïnformeerd over het eerste deeladvies van de Gezondheidsraad over de gezondheidsrisico’s rondom </w:t>
      </w:r>
      <w:proofErr w:type="spellStart"/>
      <w:r w:rsidRPr="00E52639">
        <w:t>geitenhouderijen</w:t>
      </w:r>
      <w:proofErr w:type="spellEnd"/>
      <w:r w:rsidRPr="00E52639">
        <w:t>.</w:t>
      </w:r>
      <w:r>
        <w:rPr>
          <w:rStyle w:val="Voetnootmarkering"/>
        </w:rPr>
        <w:footnoteReference w:id="2"/>
      </w:r>
      <w:r w:rsidRPr="00E52639">
        <w:t xml:space="preserve"> Op basis van de beschikbare wetenschappelijke literatuur concludeerde de Raad in juli dat het verband tussen wonen in de nabijheid van </w:t>
      </w:r>
      <w:proofErr w:type="spellStart"/>
      <w:r w:rsidRPr="00E52639">
        <w:t>geitenhouderijen</w:t>
      </w:r>
      <w:proofErr w:type="spellEnd"/>
      <w:r w:rsidRPr="00E52639">
        <w:t xml:space="preserve"> en het risico op longontstekingen waarschijnlijk oorzakelijk is. Dat geeft volgens de Raad voldoende aanleiding om op basis van het voorzorgsbeginsel maatregelen te nemen om de gezondheidsrisico’s</w:t>
      </w:r>
      <w:r>
        <w:t xml:space="preserve"> voor omwonenden van </w:t>
      </w:r>
      <w:proofErr w:type="spellStart"/>
      <w:r>
        <w:t>geitenhouderijen</w:t>
      </w:r>
      <w:proofErr w:type="spellEnd"/>
      <w:r>
        <w:t xml:space="preserve"> te beperken.  </w:t>
      </w:r>
    </w:p>
    <w:p w:rsidRPr="00632E3E" w:rsidR="004735AC" w:rsidP="00A1640F" w:rsidRDefault="004735AC" w14:paraId="0B627891" w14:textId="77777777"/>
    <w:p w:rsidR="004735AC" w:rsidP="00A1640F" w:rsidRDefault="00510130" w14:paraId="5BB819DC" w14:textId="77777777">
      <w:r>
        <w:t>In h</w:t>
      </w:r>
      <w:r w:rsidRPr="00632E3E">
        <w:t xml:space="preserve">et tweede deeladvies </w:t>
      </w:r>
      <w:r>
        <w:t>heeft</w:t>
      </w:r>
      <w:r w:rsidRPr="00632E3E">
        <w:t xml:space="preserve"> de Gezondheidsraad</w:t>
      </w:r>
      <w:r>
        <w:t xml:space="preserve"> voor zover mogelijk </w:t>
      </w:r>
      <w:r w:rsidRPr="00BB7576">
        <w:t xml:space="preserve">antwoorden gegeven op complexere en meer gedetailleerde vragen omtrent de aard en ernst van de gezondheidseffecten en de mogelijke oorzaken. De Raad komt tot de conclusie dat het risico op longontsteking is verhoogd </w:t>
      </w:r>
      <w:r w:rsidRPr="004461F2">
        <w:t>voor omwonenden</w:t>
      </w:r>
      <w:r w:rsidRPr="00BB7576">
        <w:t xml:space="preserve"> binnen 500 meter (73%) en 1 kilometer (19%) van een </w:t>
      </w:r>
      <w:proofErr w:type="spellStart"/>
      <w:r w:rsidRPr="00BB7576">
        <w:t>geitenhouderij</w:t>
      </w:r>
      <w:proofErr w:type="spellEnd"/>
      <w:r w:rsidRPr="00BB7576">
        <w:t>.</w:t>
      </w:r>
      <w:r>
        <w:t xml:space="preserve"> De Raad komt op lagere schattingen van het aantal extra longontstekingen, ziekenhuisopnamen en sterfgevallen dat op landelijke schaal is toe te sc</w:t>
      </w:r>
      <w:r>
        <w:t xml:space="preserve">hrijven aan de aanwezigheid van </w:t>
      </w:r>
      <w:proofErr w:type="spellStart"/>
      <w:r>
        <w:t>geitenhouderijen</w:t>
      </w:r>
      <w:proofErr w:type="spellEnd"/>
      <w:r>
        <w:t xml:space="preserve"> dan eerder gecommuniceerd.</w:t>
      </w:r>
      <w:r>
        <w:rPr>
          <w:rStyle w:val="Voetnootmarkering"/>
        </w:rPr>
        <w:footnoteReference w:id="3"/>
      </w:r>
      <w:r>
        <w:t xml:space="preserve">  </w:t>
      </w:r>
    </w:p>
    <w:p w:rsidR="004735AC" w:rsidP="00A1640F" w:rsidRDefault="004735AC" w14:paraId="40C4E154" w14:textId="77777777"/>
    <w:p w:rsidR="00913FC1" w:rsidP="00A1640F" w:rsidRDefault="00510130" w14:paraId="5C0531ED" w14:textId="77777777">
      <w:r>
        <w:lastRenderedPageBreak/>
        <w:t xml:space="preserve">De Raad geeft in zijn advies een aantal aanbevelingen voor mogelijke maatregelen die om een politiek-bestuurlijk besluit vragen. </w:t>
      </w:r>
      <w:r w:rsidRPr="007B1AF3">
        <w:t xml:space="preserve">Volgens de Raad is het terugdringen van de blootstelling van omwonenden de meest aangewezen manier </w:t>
      </w:r>
      <w:r>
        <w:t xml:space="preserve">om het gezondheidsrisico van omwonenden van </w:t>
      </w:r>
      <w:proofErr w:type="spellStart"/>
      <w:r>
        <w:t>geitenhouderijen</w:t>
      </w:r>
      <w:proofErr w:type="spellEnd"/>
      <w:r>
        <w:t xml:space="preserve"> te beperken. </w:t>
      </w:r>
      <w:r w:rsidRPr="009038D1">
        <w:t>Dit k</w:t>
      </w:r>
      <w:r>
        <w:t xml:space="preserve">an door het reduceren van emissies (van micro-organismen, fijnstof en endotoxinen), en een minimale afstand aan te houden tussen </w:t>
      </w:r>
      <w:proofErr w:type="spellStart"/>
      <w:r>
        <w:t>geitenhouderijen</w:t>
      </w:r>
      <w:proofErr w:type="spellEnd"/>
      <w:r>
        <w:t xml:space="preserve"> en kwetsbare bestemmingen. Daarbij adviseert de Raad om onderzoek te doen naar het effect van </w:t>
      </w:r>
      <w:proofErr w:type="spellStart"/>
      <w:r>
        <w:t>emissiereducerende</w:t>
      </w:r>
      <w:proofErr w:type="spellEnd"/>
      <w:r>
        <w:t xml:space="preserve"> maatregelen en dit effect te monitoren, omdat hierover weinig kennis over b</w:t>
      </w:r>
      <w:r>
        <w:t xml:space="preserve">eschikbaar is. </w:t>
      </w:r>
    </w:p>
    <w:p w:rsidR="004735AC" w:rsidP="00A1640F" w:rsidRDefault="004735AC" w14:paraId="4E5925D7" w14:textId="77777777"/>
    <w:p w:rsidR="00913FC1" w:rsidP="00A1640F" w:rsidRDefault="00510130" w14:paraId="4D0D93A7" w14:textId="77777777">
      <w:r>
        <w:t xml:space="preserve">Ik neem dit advies en de gezondheidseffecten voor omwonenden serieus. </w:t>
      </w:r>
      <w:r w:rsidRPr="00632E3E">
        <w:t xml:space="preserve">Voor het bepalen van een </w:t>
      </w:r>
      <w:r w:rsidRPr="00616453">
        <w:t xml:space="preserve">vervolgaanpak </w:t>
      </w:r>
      <w:r>
        <w:t>ga ik de twee deeladviezen samen met de minister van LVVN grondig bestuderen.</w:t>
      </w:r>
      <w:r w:rsidRPr="00D540CA">
        <w:t xml:space="preserve"> </w:t>
      </w:r>
      <w:r w:rsidRPr="00616453">
        <w:t xml:space="preserve">U ontvangt </w:t>
      </w:r>
      <w:r>
        <w:t>onze</w:t>
      </w:r>
      <w:r w:rsidRPr="00616453">
        <w:t xml:space="preserve"> </w:t>
      </w:r>
      <w:r>
        <w:t xml:space="preserve">inhoudelijke </w:t>
      </w:r>
      <w:r w:rsidRPr="00616453">
        <w:t xml:space="preserve">beleidsreactie </w:t>
      </w:r>
      <w:r>
        <w:t>zo snel mogelijk</w:t>
      </w:r>
      <w:r w:rsidR="007B2D7F">
        <w:t>, uiterlijk</w:t>
      </w:r>
      <w:r w:rsidR="00FA7F18">
        <w:t xml:space="preserve"> in</w:t>
      </w:r>
      <w:r w:rsidR="007B2D7F">
        <w:t xml:space="preserve"> februari</w:t>
      </w:r>
      <w:r>
        <w:t xml:space="preserve"> volgend jaar</w:t>
      </w:r>
      <w:r w:rsidRPr="00632E3E">
        <w:t>.</w:t>
      </w:r>
    </w:p>
    <w:p w:rsidR="00913FC1" w:rsidP="00A1640F" w:rsidRDefault="00510130" w14:paraId="1CE652C0" w14:textId="77777777">
      <w:r>
        <w:t>Op dit moment werkt de WUR aan een overzicht van (on-)mogelijkheden om emissie van bacteriën uit stallen te verminderen.</w:t>
      </w:r>
      <w:r>
        <w:rPr>
          <w:rStyle w:val="Voetnootmarkering"/>
        </w:rPr>
        <w:footnoteReference w:id="4"/>
      </w:r>
      <w:r>
        <w:t xml:space="preserve"> Dit overzicht wordt verwacht </w:t>
      </w:r>
      <w:r w:rsidRPr="00CD3547">
        <w:t xml:space="preserve">in </w:t>
      </w:r>
      <w:r>
        <w:t>januari. Daarnaast heeft</w:t>
      </w:r>
      <w:r w:rsidRPr="009B3D12">
        <w:t xml:space="preserve"> de geitensector </w:t>
      </w:r>
      <w:r>
        <w:t>zeer recent</w:t>
      </w:r>
      <w:r w:rsidRPr="009B3D12">
        <w:t xml:space="preserve"> een sectorplan </w:t>
      </w:r>
      <w:r>
        <w:t>over deze problematiek gepubliceerd. Het onderzoek van de WUR en het initiatief uit de geitensector zullen wij meenemen bij de inhoudelijke reactie</w:t>
      </w:r>
      <w:r w:rsidRPr="00616453">
        <w:t xml:space="preserve"> op het </w:t>
      </w:r>
      <w:r>
        <w:t xml:space="preserve">Gezondheidsraad </w:t>
      </w:r>
      <w:r w:rsidRPr="00616453">
        <w:t>advies</w:t>
      </w:r>
      <w:r>
        <w:t>.</w:t>
      </w:r>
      <w:r w:rsidRPr="00616453">
        <w:t xml:space="preserve"> </w:t>
      </w:r>
    </w:p>
    <w:p w:rsidRPr="009A31BF" w:rsidR="00913FC1" w:rsidP="00A1640F" w:rsidRDefault="00510130" w14:paraId="0AADB78C" w14:textId="77777777">
      <w:pPr>
        <w:pStyle w:val="Huisstijl-Slotzin"/>
      </w:pPr>
      <w:r>
        <w:t>Hoogachtend,</w:t>
      </w:r>
    </w:p>
    <w:p w:rsidR="00913FC1" w:rsidP="00A1640F" w:rsidRDefault="00913FC1" w14:paraId="45672F8E" w14:textId="77777777">
      <w:pPr>
        <w:spacing w:line="240" w:lineRule="auto"/>
        <w:rPr>
          <w:noProof/>
        </w:rPr>
      </w:pPr>
    </w:p>
    <w:p w:rsidR="00A1640F" w:rsidP="00A1640F" w:rsidRDefault="00A1640F" w14:paraId="3CA72348" w14:textId="77777777">
      <w:pPr>
        <w:spacing w:line="240" w:lineRule="atLeast"/>
      </w:pPr>
      <w:r>
        <w:t>de minister van Volksgezondheid,</w:t>
      </w:r>
    </w:p>
    <w:p w:rsidR="00913FC1" w:rsidP="00A1640F" w:rsidRDefault="00510130" w14:paraId="22982F2F" w14:textId="7F090FE9">
      <w:pPr>
        <w:spacing w:line="240" w:lineRule="atLeast"/>
        <w:rPr>
          <w:szCs w:val="18"/>
        </w:rPr>
      </w:pPr>
      <w:r>
        <w:t>Welzijn en Sport</w:t>
      </w:r>
      <w:r>
        <w:rPr>
          <w:szCs w:val="18"/>
        </w:rPr>
        <w:t>,</w:t>
      </w:r>
    </w:p>
    <w:p w:rsidRPr="007B6A41" w:rsidR="00913FC1" w:rsidP="00A1640F" w:rsidRDefault="00913FC1" w14:paraId="4356D453" w14:textId="77777777">
      <w:pPr>
        <w:spacing w:line="240" w:lineRule="atLeast"/>
        <w:rPr>
          <w:szCs w:val="18"/>
        </w:rPr>
      </w:pPr>
      <w:bookmarkStart w:name="bmkHandtekening" w:id="1"/>
    </w:p>
    <w:bookmarkEnd w:id="1"/>
    <w:p w:rsidR="00A1640F" w:rsidP="00A1640F" w:rsidRDefault="00510130" w14:paraId="437059CB" w14:textId="77777777">
      <w:pPr>
        <w:spacing w:line="240" w:lineRule="atLeast"/>
      </w:pPr>
      <w:r>
        <w:cr/>
      </w:r>
    </w:p>
    <w:p w:rsidR="00A1640F" w:rsidP="00A1640F" w:rsidRDefault="00A1640F" w14:paraId="49D0720E" w14:textId="77777777">
      <w:pPr>
        <w:spacing w:line="240" w:lineRule="atLeast"/>
      </w:pPr>
    </w:p>
    <w:p w:rsidRPr="007B6A41" w:rsidR="00913FC1" w:rsidP="00A1640F" w:rsidRDefault="00510130" w14:paraId="751C3B1B" w14:textId="3F9ECAA2">
      <w:pPr>
        <w:spacing w:line="240" w:lineRule="atLeast"/>
        <w:rPr>
          <w:szCs w:val="18"/>
        </w:rPr>
      </w:pPr>
      <w:r>
        <w:cr/>
      </w:r>
    </w:p>
    <w:p w:rsidRPr="007B6A41" w:rsidR="00913FC1" w:rsidP="00A1640F" w:rsidRDefault="00510130" w14:paraId="57147B89" w14:textId="77777777">
      <w:pPr>
        <w:spacing w:line="240" w:lineRule="atLeast"/>
        <w:rPr>
          <w:szCs w:val="18"/>
        </w:rPr>
      </w:pPr>
      <w:r>
        <w:t>Jan Anthonie Bruijn</w:t>
      </w:r>
    </w:p>
    <w:p w:rsidR="00913FC1" w:rsidP="00A1640F" w:rsidRDefault="00913FC1" w14:paraId="47D41302" w14:textId="77777777">
      <w:pPr>
        <w:spacing w:line="240" w:lineRule="auto"/>
        <w:rPr>
          <w:noProof/>
        </w:rPr>
      </w:pPr>
    </w:p>
    <w:p w:rsidR="004735AC" w:rsidP="00A1640F" w:rsidRDefault="004735AC" w14:paraId="2DE9FE35" w14:textId="77777777">
      <w:pPr>
        <w:rPr>
          <w:noProof/>
        </w:rPr>
      </w:pPr>
    </w:p>
    <w:sectPr w:rsidR="004735A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D68F" w14:textId="77777777" w:rsidR="005D515F" w:rsidRDefault="005D515F">
      <w:pPr>
        <w:spacing w:line="240" w:lineRule="auto"/>
      </w:pPr>
      <w:r>
        <w:separator/>
      </w:r>
    </w:p>
  </w:endnote>
  <w:endnote w:type="continuationSeparator" w:id="0">
    <w:p w14:paraId="638C0734" w14:textId="77777777" w:rsidR="005D515F" w:rsidRDefault="005D5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1E70" w14:textId="77777777" w:rsidR="00DC7639" w:rsidRDefault="00510130">
    <w:pPr>
      <w:pStyle w:val="Voettekst"/>
    </w:pPr>
    <w:r>
      <w:rPr>
        <w:noProof/>
        <w:lang w:val="en-US" w:eastAsia="en-US" w:bidi="ar-SA"/>
      </w:rPr>
      <w:pict w14:anchorId="26ACB76C">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EA98F87" w14:textId="77777777" w:rsidR="00DC7639" w:rsidRDefault="0051013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85E4" w14:textId="77777777" w:rsidR="005D515F" w:rsidRDefault="005D515F">
      <w:pPr>
        <w:spacing w:line="240" w:lineRule="auto"/>
      </w:pPr>
      <w:r>
        <w:separator/>
      </w:r>
    </w:p>
  </w:footnote>
  <w:footnote w:type="continuationSeparator" w:id="0">
    <w:p w14:paraId="2722299E" w14:textId="77777777" w:rsidR="005D515F" w:rsidRDefault="005D515F">
      <w:pPr>
        <w:spacing w:line="240" w:lineRule="auto"/>
      </w:pPr>
      <w:r>
        <w:continuationSeparator/>
      </w:r>
    </w:p>
  </w:footnote>
  <w:footnote w:id="1">
    <w:p w14:paraId="6AD50989" w14:textId="77777777" w:rsidR="004735AC" w:rsidRPr="00616453" w:rsidRDefault="00510130" w:rsidP="004735AC">
      <w:pPr>
        <w:pStyle w:val="Voetnoottekst"/>
        <w:rPr>
          <w:sz w:val="16"/>
          <w:szCs w:val="16"/>
        </w:rPr>
      </w:pPr>
      <w:r w:rsidRPr="00616453">
        <w:rPr>
          <w:rStyle w:val="Voetnootmarkering"/>
          <w:sz w:val="16"/>
          <w:szCs w:val="16"/>
        </w:rPr>
        <w:footnoteRef/>
      </w:r>
      <w:r w:rsidRPr="00616453">
        <w:rPr>
          <w:sz w:val="16"/>
          <w:szCs w:val="16"/>
        </w:rPr>
        <w:t xml:space="preserve"> </w:t>
      </w:r>
      <w:hyperlink r:id="rId1" w:history="1">
        <w:r w:rsidR="00913FC1" w:rsidRPr="00913FC1">
          <w:rPr>
            <w:rStyle w:val="Hyperlink"/>
            <w:sz w:val="16"/>
            <w:szCs w:val="16"/>
          </w:rPr>
          <w:t>Advies Gezondheidsrisico’s rond veehouderijen 2025: deel II | Gezondheidsraad</w:t>
        </w:r>
      </w:hyperlink>
    </w:p>
  </w:footnote>
  <w:footnote w:id="2">
    <w:p w14:paraId="09DBB4B3" w14:textId="77777777" w:rsidR="004735AC" w:rsidRPr="001077DB" w:rsidRDefault="00510130" w:rsidP="004735AC">
      <w:pPr>
        <w:pStyle w:val="Voetnoottekst"/>
        <w:rPr>
          <w:sz w:val="16"/>
          <w:szCs w:val="16"/>
        </w:rPr>
      </w:pPr>
      <w:r w:rsidRPr="00103C0D">
        <w:rPr>
          <w:rStyle w:val="Voetnootmarkering"/>
          <w:sz w:val="16"/>
          <w:szCs w:val="16"/>
        </w:rPr>
        <w:footnoteRef/>
      </w:r>
      <w:r w:rsidRPr="00103C0D">
        <w:rPr>
          <w:sz w:val="16"/>
          <w:szCs w:val="16"/>
        </w:rPr>
        <w:t xml:space="preserve"> Kamerstukken 2025D31906, 3 juli 2023</w:t>
      </w:r>
    </w:p>
  </w:footnote>
  <w:footnote w:id="3">
    <w:p w14:paraId="4CAFE81B" w14:textId="77777777" w:rsidR="004735AC" w:rsidRDefault="00510130" w:rsidP="004735AC">
      <w:pPr>
        <w:pStyle w:val="Voetnoottekst"/>
      </w:pPr>
      <w:r>
        <w:rPr>
          <w:rStyle w:val="Voetnootmarkering"/>
        </w:rPr>
        <w:footnoteRef/>
      </w:r>
      <w:r>
        <w:rPr>
          <w:sz w:val="16"/>
          <w:szCs w:val="16"/>
        </w:rPr>
        <w:t xml:space="preserve"> </w:t>
      </w:r>
      <w:r w:rsidRPr="00B7285E">
        <w:rPr>
          <w:sz w:val="16"/>
          <w:szCs w:val="16"/>
        </w:rPr>
        <w:t>Kamerstukken 2024–2025, 28 973, nr. 259</w:t>
      </w:r>
    </w:p>
  </w:footnote>
  <w:footnote w:id="4">
    <w:p w14:paraId="13682CAD" w14:textId="77777777" w:rsidR="00913FC1" w:rsidRPr="00216192" w:rsidRDefault="00510130" w:rsidP="00913FC1">
      <w:pPr>
        <w:rPr>
          <w:rFonts w:ascii="Calibri" w:hAnsi="Calibri" w:cs="Calibri"/>
        </w:rPr>
      </w:pPr>
      <w:r>
        <w:rPr>
          <w:rStyle w:val="Voetnootmarkering"/>
        </w:rPr>
        <w:footnoteRef/>
      </w:r>
      <w:r>
        <w:t xml:space="preserve"> </w:t>
      </w:r>
      <w:r w:rsidRPr="00B7285E">
        <w:rPr>
          <w:sz w:val="16"/>
          <w:szCs w:val="16"/>
        </w:rPr>
        <w:t xml:space="preserve">Kamerstukken, 2024-2025, </w:t>
      </w:r>
      <w:r w:rsidRPr="00B7285E">
        <w:rPr>
          <w:rFonts w:cs="Calibri"/>
          <w:sz w:val="16"/>
          <w:szCs w:val="16"/>
        </w:rPr>
        <w:t>28 973 nr. 268</w:t>
      </w:r>
      <w:r>
        <w:rPr>
          <w:rFonts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BDDD" w14:textId="77777777" w:rsidR="00CD5856" w:rsidRDefault="00510130">
    <w:pPr>
      <w:pStyle w:val="Koptekst"/>
    </w:pPr>
    <w:r>
      <w:rPr>
        <w:lang w:eastAsia="nl-NL" w:bidi="ar-SA"/>
      </w:rPr>
      <w:pict w14:anchorId="780B6004">
        <v:shapetype id="_x0000_t202" coordsize="21600,21600" o:spt="202" path="m,l,21600r21600,l21600,xe">
          <v:stroke joinstyle="miter"/>
          <v:path gradientshapeok="t" o:connecttype="rect"/>
        </v:shapetype>
        <v:shape id="Text Box 29" o:spid="_x0000_s3073" type="#_x0000_t202" style="position:absolute;margin-left:79.65pt;margin-top:296.85pt;width:371.3pt;height:36.75pt;z-index:251657216;visibility:visible;mso-position-horizontal-relative:page;mso-position-vertical-relative:page;mso-width-relative:margin;mso-height-relative:margin" strokecolor="white">
          <v:textbox style="mso-fit-shape-to-text:t" inset="0,0,0,0">
            <w:txbxContent>
              <w:p w14:paraId="2F9A91A2" w14:textId="6AD06D1E" w:rsidR="00CD5856" w:rsidRDefault="00510130">
                <w:pPr>
                  <w:pStyle w:val="Huisstijl-Datumenbetreft"/>
                  <w:tabs>
                    <w:tab w:val="clear" w:pos="737"/>
                    <w:tab w:val="left" w:pos="-5954"/>
                    <w:tab w:val="left" w:pos="-5670"/>
                    <w:tab w:val="left" w:pos="1134"/>
                  </w:tabs>
                </w:pPr>
                <w:r>
                  <w:t>Datum</w:t>
                </w:r>
                <w:r w:rsidR="00E1490C">
                  <w:tab/>
                </w:r>
                <w:r w:rsidR="00612C95">
                  <w:t>8 december 2025</w:t>
                </w:r>
              </w:p>
              <w:p w14:paraId="57D1BD35" w14:textId="77777777" w:rsidR="00CD5856" w:rsidRDefault="00510130" w:rsidP="00295C85">
                <w:pPr>
                  <w:pStyle w:val="Huisstijl-Datumenbetreft"/>
                  <w:tabs>
                    <w:tab w:val="clear" w:pos="737"/>
                    <w:tab w:val="left" w:pos="-5954"/>
                    <w:tab w:val="left" w:pos="-5670"/>
                    <w:tab w:val="left" w:pos="1134"/>
                  </w:tabs>
                  <w:ind w:left="850" w:hanging="850"/>
                </w:pPr>
                <w:r>
                  <w:t>Betreft</w:t>
                </w:r>
                <w:r w:rsidR="00E1490C">
                  <w:tab/>
                </w:r>
                <w:r w:rsidR="00913FC1">
                  <w:tab/>
                </w:r>
                <w:r w:rsidR="00B3477B">
                  <w:t xml:space="preserve">Aanbieding deel II Gezondheidsraad advies over de gezondheidsrisico’s rondom </w:t>
                </w:r>
                <w:proofErr w:type="spellStart"/>
                <w:r w:rsidR="00B3477B">
                  <w:t>geitenhouderijen</w:t>
                </w:r>
                <w:proofErr w:type="spellEnd"/>
                <w:r w:rsidR="00B3477B">
                  <w:t>.</w:t>
                </w:r>
              </w:p>
            </w:txbxContent>
          </v:textbox>
          <w10:wrap anchorx="page" anchory="page"/>
        </v:shape>
      </w:pict>
    </w:r>
    <w:r w:rsidR="008241C1">
      <w:rPr>
        <w:noProof/>
        <w:lang w:eastAsia="nl-NL" w:bidi="ar-SA"/>
      </w:rPr>
      <w:drawing>
        <wp:anchor distT="0" distB="0" distL="114300" distR="114300" simplePos="0" relativeHeight="251652096" behindDoc="1" locked="0" layoutInCell="1" allowOverlap="1" wp14:anchorId="676F7216" wp14:editId="3978A0E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8241C1">
      <w:rPr>
        <w:noProof/>
        <w:lang w:eastAsia="nl-NL" w:bidi="ar-SA"/>
      </w:rPr>
      <w:drawing>
        <wp:anchor distT="0" distB="0" distL="114300" distR="114300" simplePos="0" relativeHeight="251651072" behindDoc="0" locked="0" layoutInCell="1" allowOverlap="1" wp14:anchorId="63C21290" wp14:editId="274F0B2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E6CE0FE">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5F6B9E6" w14:textId="77777777" w:rsidR="00CD5856" w:rsidRDefault="00510130">
                <w:pPr>
                  <w:pStyle w:val="Huisstijl-AfzendgegevensW1"/>
                </w:pPr>
                <w:r>
                  <w:t>Bezoekadres</w:t>
                </w:r>
              </w:p>
              <w:p w14:paraId="75469B72" w14:textId="77777777" w:rsidR="00CD5856" w:rsidRDefault="00510130">
                <w:pPr>
                  <w:pStyle w:val="Huisstijl-Afzendgegevens"/>
                </w:pPr>
                <w:r>
                  <w:t>Parnassusplein 5</w:t>
                </w:r>
              </w:p>
              <w:p w14:paraId="30C65E06" w14:textId="77777777" w:rsidR="00CD5856" w:rsidRDefault="00510130">
                <w:pPr>
                  <w:pStyle w:val="Huisstijl-Afzendgegevens"/>
                </w:pPr>
                <w:r>
                  <w:t>2511</w:t>
                </w:r>
                <w:r w:rsidR="008D59C5" w:rsidRPr="008D59C5">
                  <w:t xml:space="preserve"> </w:t>
                </w:r>
                <w:r>
                  <w:t>VX</w:t>
                </w:r>
                <w:r w:rsidR="00E1490C">
                  <w:t xml:space="preserve">  </w:t>
                </w:r>
                <w:r w:rsidR="008D59C5" w:rsidRPr="008D59C5">
                  <w:t>Den Haag</w:t>
                </w:r>
              </w:p>
              <w:p w14:paraId="4511DE87" w14:textId="77777777" w:rsidR="00CD5856" w:rsidRDefault="00510130">
                <w:pPr>
                  <w:pStyle w:val="Huisstijl-Afzendgegevens"/>
                </w:pPr>
                <w:r w:rsidRPr="008D59C5">
                  <w:t>www.rijksoverheid.nl</w:t>
                </w:r>
              </w:p>
              <w:p w14:paraId="5992AC6B" w14:textId="77777777" w:rsidR="00CD5856" w:rsidRDefault="00510130">
                <w:pPr>
                  <w:pStyle w:val="Huisstijl-ReferentiegegevenskopW2"/>
                </w:pPr>
                <w:r w:rsidRPr="008D59C5">
                  <w:t>Kenmerk</w:t>
                </w:r>
              </w:p>
              <w:p w14:paraId="6AED7ABB" w14:textId="77777777" w:rsidR="00CD5856" w:rsidRDefault="00510130">
                <w:pPr>
                  <w:pStyle w:val="Huisstijl-Referentiegegevens"/>
                </w:pPr>
                <w:bookmarkStart w:id="0" w:name="_Hlk117784077"/>
                <w:r>
                  <w:t>4314650-1091844-IZB</w:t>
                </w:r>
              </w:p>
              <w:bookmarkEnd w:id="0"/>
              <w:p w14:paraId="338A4D6C" w14:textId="77777777" w:rsidR="00CD5856" w:rsidRPr="002B504F" w:rsidRDefault="00510130">
                <w:pPr>
                  <w:pStyle w:val="Huisstijl-ReferentiegegevenskopW1"/>
                </w:pPr>
                <w:r w:rsidRPr="008D59C5">
                  <w:t>Bijlage(n)</w:t>
                </w:r>
              </w:p>
              <w:p w14:paraId="5BC8FAE1" w14:textId="77777777" w:rsidR="00215CB5" w:rsidRPr="005D4212" w:rsidRDefault="00510130">
                <w:pPr>
                  <w:pStyle w:val="Huisstijl-ReferentiegegevenskopW1"/>
                  <w:rPr>
                    <w:b w:val="0"/>
                    <w:bCs/>
                  </w:rPr>
                </w:pPr>
                <w:r>
                  <w:rPr>
                    <w:b w:val="0"/>
                    <w:bCs/>
                  </w:rPr>
                  <w:t>2</w:t>
                </w:r>
              </w:p>
              <w:p w14:paraId="484D70FD" w14:textId="77777777" w:rsidR="00CD5856" w:rsidRDefault="00510130">
                <w:pPr>
                  <w:pStyle w:val="Huisstijl-ReferentiegegevenskopW1"/>
                </w:pPr>
                <w:r>
                  <w:t>Kenmerk afzender</w:t>
                </w:r>
              </w:p>
              <w:p w14:paraId="5DF47F49" w14:textId="77777777" w:rsidR="00CD5856" w:rsidRDefault="00CD5856">
                <w:pPr>
                  <w:pStyle w:val="Huisstijl-Referentiegegevens"/>
                </w:pPr>
              </w:p>
              <w:p w14:paraId="07C40A82" w14:textId="77777777" w:rsidR="00CD5856" w:rsidRDefault="00510130">
                <w:pPr>
                  <w:pStyle w:val="Huisstijl-Algemenevoorwaarden"/>
                </w:pPr>
                <w:r>
                  <w:t>Correspondentie uitsluitend richten aan het retouradres met vermelding van de datum en het kenmerk van deze brief.</w:t>
                </w:r>
              </w:p>
              <w:p w14:paraId="06D3E1CA" w14:textId="77777777" w:rsidR="00CD5856" w:rsidRDefault="00CD5856"/>
            </w:txbxContent>
          </v:textbox>
          <w10:wrap anchorx="page" anchory="page"/>
        </v:shape>
      </w:pict>
    </w:r>
    <w:r>
      <w:rPr>
        <w:lang w:eastAsia="nl-NL" w:bidi="ar-SA"/>
      </w:rPr>
      <w:pict w14:anchorId="52003EB9">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43A9D47" w14:textId="77777777" w:rsidR="00CD5856" w:rsidRDefault="00CD5856">
                <w:pPr>
                  <w:pStyle w:val="Huisstijl-Toezendgegevens"/>
                </w:pPr>
              </w:p>
            </w:txbxContent>
          </v:textbox>
          <w10:wrap anchorx="page" anchory="page"/>
        </v:shape>
      </w:pict>
    </w:r>
    <w:r>
      <w:rPr>
        <w:lang w:eastAsia="nl-NL" w:bidi="ar-SA"/>
      </w:rPr>
      <w:pict w14:anchorId="6E731FD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23F9EDC9" w14:textId="77777777" w:rsidR="00CD5856" w:rsidRDefault="0051013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19A474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C13CD0A" w14:textId="77777777" w:rsidR="00CD5856" w:rsidRDefault="0051013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5ABE" w14:textId="77777777" w:rsidR="00CD5856" w:rsidRDefault="00510130">
    <w:pPr>
      <w:pStyle w:val="Koptekst"/>
    </w:pPr>
    <w:r>
      <w:rPr>
        <w:lang w:eastAsia="nl-NL" w:bidi="ar-SA"/>
      </w:rPr>
      <w:pict w14:anchorId="4B057B28">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93A0637" w14:textId="77777777" w:rsidR="00CD5856" w:rsidRDefault="00510130">
                <w:pPr>
                  <w:pStyle w:val="Huisstijl-ReferentiegegevenskopW2"/>
                </w:pPr>
                <w:r w:rsidRPr="008D59C5">
                  <w:t>Kenmerk</w:t>
                </w:r>
              </w:p>
              <w:p w14:paraId="020D4573" w14:textId="77777777" w:rsidR="00C95CA9" w:rsidRPr="00C95CA9" w:rsidRDefault="00510130" w:rsidP="00C95CA9">
                <w:pPr>
                  <w:pStyle w:val="Huisstijl-Referentiegegevens"/>
                </w:pPr>
                <w:r w:rsidRPr="00C95CA9">
                  <w:t>4314650-1091844-IZB</w:t>
                </w:r>
              </w:p>
              <w:p w14:paraId="522DFB9B" w14:textId="77777777" w:rsidR="00CD5856" w:rsidRDefault="00CD5856">
                <w:pPr>
                  <w:pStyle w:val="Huisstijl-Referentiegegevens"/>
                </w:pPr>
              </w:p>
            </w:txbxContent>
          </v:textbox>
          <w10:wrap anchorx="page" anchory="page"/>
        </v:shape>
      </w:pict>
    </w:r>
    <w:r>
      <w:rPr>
        <w:lang w:eastAsia="nl-NL" w:bidi="ar-SA"/>
      </w:rPr>
      <w:pict w14:anchorId="2C528DF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2942EB2" w14:textId="28547A44" w:rsidR="00CD5856" w:rsidRDefault="0051013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85741">
                  <w:fldChar w:fldCharType="begin"/>
                </w:r>
                <w:r>
                  <w:instrText xml:space="preserve"> SECTIONPAGES  \* Arabic  \* MERGEFORMAT </w:instrText>
                </w:r>
                <w:r w:rsidR="00E85741">
                  <w:fldChar w:fldCharType="separate"/>
                </w:r>
                <w:r>
                  <w:rPr>
                    <w:noProof/>
                  </w:rPr>
                  <w:t>2</w:t>
                </w:r>
                <w:r w:rsidR="00E85741">
                  <w:rPr>
                    <w:noProof/>
                  </w:rPr>
                  <w:fldChar w:fldCharType="end"/>
                </w:r>
              </w:p>
              <w:p w14:paraId="59D01098" w14:textId="77777777" w:rsidR="00CD5856" w:rsidRDefault="00CD5856"/>
              <w:p w14:paraId="1E197E53" w14:textId="77777777" w:rsidR="00CD5856" w:rsidRDefault="00CD5856">
                <w:pPr>
                  <w:pStyle w:val="Huisstijl-Paginanummer"/>
                </w:pPr>
              </w:p>
              <w:p w14:paraId="530FE73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42A0" w14:textId="77777777" w:rsidR="00CD5856" w:rsidRDefault="00510130">
    <w:pPr>
      <w:pStyle w:val="Koptekst"/>
    </w:pPr>
    <w:r>
      <w:rPr>
        <w:lang w:eastAsia="nl-NL" w:bidi="ar-SA"/>
      </w:rPr>
      <w:pict w14:anchorId="761D0DC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8209CC8" w14:textId="77777777" w:rsidR="00CD5856" w:rsidRDefault="0051013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1640F">
                      <w:t>26 juni 2014</w:t>
                    </w:r>
                  </w:sdtContent>
                </w:sdt>
              </w:p>
              <w:p w14:paraId="162B8D42" w14:textId="77777777" w:rsidR="00CD5856" w:rsidRDefault="00510130">
                <w:pPr>
                  <w:pStyle w:val="Huisstijl-Datumenbetreft"/>
                  <w:tabs>
                    <w:tab w:val="left" w:pos="-5954"/>
                    <w:tab w:val="left" w:pos="-5670"/>
                  </w:tabs>
                </w:pPr>
                <w:r>
                  <w:t>Betreft</w:t>
                </w:r>
                <w:r>
                  <w:tab/>
                </w:r>
                <w:proofErr w:type="spellStart"/>
                <w:r w:rsidR="008D59C5">
                  <w:t>BETREFT</w:t>
                </w:r>
                <w:proofErr w:type="spellEnd"/>
              </w:p>
              <w:p w14:paraId="1FD6E65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3A75FD7" wp14:editId="5714AA5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ED8F499" wp14:editId="742C759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8A8CE5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040A408" w14:textId="77777777" w:rsidR="00CD5856" w:rsidRDefault="00510130">
                <w:pPr>
                  <w:pStyle w:val="Huisstijl-Afzendgegevens"/>
                </w:pPr>
                <w:r w:rsidRPr="008D59C5">
                  <w:t>Rijnstraat 50</w:t>
                </w:r>
              </w:p>
              <w:p w14:paraId="4AE16913" w14:textId="77777777" w:rsidR="00CD5856" w:rsidRDefault="00510130">
                <w:pPr>
                  <w:pStyle w:val="Huisstijl-Afzendgegevens"/>
                </w:pPr>
                <w:r w:rsidRPr="008D59C5">
                  <w:t>Den Haag</w:t>
                </w:r>
              </w:p>
              <w:p w14:paraId="4488D126" w14:textId="77777777" w:rsidR="00CD5856" w:rsidRDefault="00510130">
                <w:pPr>
                  <w:pStyle w:val="Huisstijl-Afzendgegevens"/>
                </w:pPr>
                <w:r w:rsidRPr="008D59C5">
                  <w:t>www.rijksoverheid.nl</w:t>
                </w:r>
              </w:p>
              <w:p w14:paraId="4FCC7F76" w14:textId="77777777" w:rsidR="00CD5856" w:rsidRDefault="00510130">
                <w:pPr>
                  <w:pStyle w:val="Huisstijl-AfzendgegevenskopW1"/>
                </w:pPr>
                <w:r>
                  <w:t>Contactpersoon</w:t>
                </w:r>
              </w:p>
              <w:p w14:paraId="7342B7D7" w14:textId="77777777" w:rsidR="00CD5856" w:rsidRDefault="00510130">
                <w:pPr>
                  <w:pStyle w:val="Huisstijl-Afzendgegevens"/>
                </w:pPr>
                <w:r w:rsidRPr="008D59C5">
                  <w:t>ing. J.A. Ramlal</w:t>
                </w:r>
              </w:p>
              <w:p w14:paraId="6193BB79" w14:textId="77777777" w:rsidR="00CD5856" w:rsidRDefault="00510130">
                <w:pPr>
                  <w:pStyle w:val="Huisstijl-Afzendgegevens"/>
                </w:pPr>
                <w:r w:rsidRPr="008D59C5">
                  <w:t>ja.ramlal@minvws.nl</w:t>
                </w:r>
              </w:p>
              <w:p w14:paraId="7B8C0145" w14:textId="77777777" w:rsidR="00CD5856" w:rsidRDefault="00510130">
                <w:pPr>
                  <w:pStyle w:val="Huisstijl-ReferentiegegevenskopW2"/>
                </w:pPr>
                <w:r>
                  <w:t>Ons kenmerk</w:t>
                </w:r>
              </w:p>
              <w:p w14:paraId="4519BEFC" w14:textId="77777777" w:rsidR="00CD5856" w:rsidRDefault="00510130">
                <w:pPr>
                  <w:pStyle w:val="Huisstijl-Referentiegegevens"/>
                </w:pPr>
                <w:r>
                  <w:t>KENMERK</w:t>
                </w:r>
              </w:p>
              <w:p w14:paraId="07C09A66" w14:textId="77777777" w:rsidR="00CD5856" w:rsidRDefault="00510130">
                <w:pPr>
                  <w:pStyle w:val="Huisstijl-ReferentiegegevenskopW1"/>
                </w:pPr>
                <w:r>
                  <w:t>Uw kenmerk</w:t>
                </w:r>
              </w:p>
              <w:p w14:paraId="02EFEE29" w14:textId="77777777" w:rsidR="00CD5856" w:rsidRDefault="00510130">
                <w:pPr>
                  <w:pStyle w:val="Huisstijl-Referentiegegevens"/>
                </w:pPr>
                <w:r>
                  <w:t>UW BRIEF</w:t>
                </w:r>
              </w:p>
            </w:txbxContent>
          </v:textbox>
          <w10:wrap anchorx="page" anchory="page"/>
        </v:shape>
      </w:pict>
    </w:r>
    <w:r>
      <w:rPr>
        <w:lang w:eastAsia="nl-NL" w:bidi="ar-SA"/>
      </w:rPr>
      <w:pict w14:anchorId="2EFFE1F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F692C34" w14:textId="77777777" w:rsidR="00CD5856" w:rsidRDefault="0051013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98C1007">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67D072E" w14:textId="77777777" w:rsidR="00CD5856" w:rsidRDefault="0051013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295C85">
                  <w:rPr>
                    <w:noProof/>
                  </w:rPr>
                  <w:t>2</w:t>
                </w:r>
                <w:r w:rsidR="009F419D">
                  <w:rPr>
                    <w:noProof/>
                  </w:rPr>
                  <w:fldChar w:fldCharType="end"/>
                </w:r>
              </w:p>
            </w:txbxContent>
          </v:textbox>
          <w10:wrap anchorx="page" anchory="page"/>
          <w10:anchorlock/>
        </v:shape>
      </w:pict>
    </w:r>
    <w:r>
      <w:rPr>
        <w:lang w:eastAsia="nl-NL" w:bidi="ar-SA"/>
      </w:rPr>
      <w:pict w14:anchorId="7D4FB3D5">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0D44101" w14:textId="77777777" w:rsidR="00CD5856" w:rsidRDefault="00CD5856">
                <w:pPr>
                  <w:pStyle w:val="Huisstijl-Toezendgegevens"/>
                </w:pPr>
              </w:p>
            </w:txbxContent>
          </v:textbox>
          <w10:wrap anchorx="page" anchory="page"/>
        </v:shape>
      </w:pict>
    </w:r>
    <w:r>
      <w:rPr>
        <w:lang w:eastAsia="nl-NL" w:bidi="ar-SA"/>
      </w:rPr>
      <w:pict w14:anchorId="75B2E3A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64C473E" w14:textId="77777777" w:rsidR="00CD5856" w:rsidRDefault="0051013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8FC8168">
      <w:numFmt w:val="bullet"/>
      <w:lvlText w:val=""/>
      <w:lvlJc w:val="left"/>
      <w:pPr>
        <w:ind w:left="720" w:hanging="360"/>
      </w:pPr>
      <w:rPr>
        <w:rFonts w:ascii="Wingdings" w:eastAsia="DejaVu Sans" w:hAnsi="Wingdings" w:cs="Lohit Hindi" w:hint="default"/>
      </w:rPr>
    </w:lvl>
    <w:lvl w:ilvl="1" w:tplc="0CD47D9C" w:tentative="1">
      <w:start w:val="1"/>
      <w:numFmt w:val="bullet"/>
      <w:lvlText w:val="o"/>
      <w:lvlJc w:val="left"/>
      <w:pPr>
        <w:ind w:left="1440" w:hanging="360"/>
      </w:pPr>
      <w:rPr>
        <w:rFonts w:ascii="Courier New" w:hAnsi="Courier New" w:cs="Courier New" w:hint="default"/>
      </w:rPr>
    </w:lvl>
    <w:lvl w:ilvl="2" w:tplc="534E2A94" w:tentative="1">
      <w:start w:val="1"/>
      <w:numFmt w:val="bullet"/>
      <w:lvlText w:val=""/>
      <w:lvlJc w:val="left"/>
      <w:pPr>
        <w:ind w:left="2160" w:hanging="360"/>
      </w:pPr>
      <w:rPr>
        <w:rFonts w:ascii="Wingdings" w:hAnsi="Wingdings" w:hint="default"/>
      </w:rPr>
    </w:lvl>
    <w:lvl w:ilvl="3" w:tplc="C1E4E8EE" w:tentative="1">
      <w:start w:val="1"/>
      <w:numFmt w:val="bullet"/>
      <w:lvlText w:val=""/>
      <w:lvlJc w:val="left"/>
      <w:pPr>
        <w:ind w:left="2880" w:hanging="360"/>
      </w:pPr>
      <w:rPr>
        <w:rFonts w:ascii="Symbol" w:hAnsi="Symbol" w:hint="default"/>
      </w:rPr>
    </w:lvl>
    <w:lvl w:ilvl="4" w:tplc="A0485E9C" w:tentative="1">
      <w:start w:val="1"/>
      <w:numFmt w:val="bullet"/>
      <w:lvlText w:val="o"/>
      <w:lvlJc w:val="left"/>
      <w:pPr>
        <w:ind w:left="3600" w:hanging="360"/>
      </w:pPr>
      <w:rPr>
        <w:rFonts w:ascii="Courier New" w:hAnsi="Courier New" w:cs="Courier New" w:hint="default"/>
      </w:rPr>
    </w:lvl>
    <w:lvl w:ilvl="5" w:tplc="2122934C" w:tentative="1">
      <w:start w:val="1"/>
      <w:numFmt w:val="bullet"/>
      <w:lvlText w:val=""/>
      <w:lvlJc w:val="left"/>
      <w:pPr>
        <w:ind w:left="4320" w:hanging="360"/>
      </w:pPr>
      <w:rPr>
        <w:rFonts w:ascii="Wingdings" w:hAnsi="Wingdings" w:hint="default"/>
      </w:rPr>
    </w:lvl>
    <w:lvl w:ilvl="6" w:tplc="5F84B8D6" w:tentative="1">
      <w:start w:val="1"/>
      <w:numFmt w:val="bullet"/>
      <w:lvlText w:val=""/>
      <w:lvlJc w:val="left"/>
      <w:pPr>
        <w:ind w:left="5040" w:hanging="360"/>
      </w:pPr>
      <w:rPr>
        <w:rFonts w:ascii="Symbol" w:hAnsi="Symbol" w:hint="default"/>
      </w:rPr>
    </w:lvl>
    <w:lvl w:ilvl="7" w:tplc="95345144" w:tentative="1">
      <w:start w:val="1"/>
      <w:numFmt w:val="bullet"/>
      <w:lvlText w:val="o"/>
      <w:lvlJc w:val="left"/>
      <w:pPr>
        <w:ind w:left="5760" w:hanging="360"/>
      </w:pPr>
      <w:rPr>
        <w:rFonts w:ascii="Courier New" w:hAnsi="Courier New" w:cs="Courier New" w:hint="default"/>
      </w:rPr>
    </w:lvl>
    <w:lvl w:ilvl="8" w:tplc="FBE66016" w:tentative="1">
      <w:start w:val="1"/>
      <w:numFmt w:val="bullet"/>
      <w:lvlText w:val=""/>
      <w:lvlJc w:val="left"/>
      <w:pPr>
        <w:ind w:left="6480" w:hanging="360"/>
      </w:pPr>
      <w:rPr>
        <w:rFonts w:ascii="Wingdings" w:hAnsi="Wingdings" w:hint="default"/>
      </w:rPr>
    </w:lvl>
  </w:abstractNum>
  <w:num w:numId="1" w16cid:durableId="149661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1A3F"/>
    <w:rsid w:val="00081399"/>
    <w:rsid w:val="000B1832"/>
    <w:rsid w:val="000B45B1"/>
    <w:rsid w:val="000C29E1"/>
    <w:rsid w:val="000D0CCB"/>
    <w:rsid w:val="000D6D8A"/>
    <w:rsid w:val="000E2F12"/>
    <w:rsid w:val="000E54B6"/>
    <w:rsid w:val="000E6A2D"/>
    <w:rsid w:val="000F02A1"/>
    <w:rsid w:val="000F438D"/>
    <w:rsid w:val="00103C0D"/>
    <w:rsid w:val="001077DB"/>
    <w:rsid w:val="00113778"/>
    <w:rsid w:val="0011600D"/>
    <w:rsid w:val="00125BDF"/>
    <w:rsid w:val="00172CD9"/>
    <w:rsid w:val="001B41E1"/>
    <w:rsid w:val="001B7303"/>
    <w:rsid w:val="00215CB5"/>
    <w:rsid w:val="00216192"/>
    <w:rsid w:val="00235AED"/>
    <w:rsid w:val="00241BB9"/>
    <w:rsid w:val="002507FF"/>
    <w:rsid w:val="00262A92"/>
    <w:rsid w:val="00295C85"/>
    <w:rsid w:val="00297795"/>
    <w:rsid w:val="002B1D9F"/>
    <w:rsid w:val="002B504F"/>
    <w:rsid w:val="002F4886"/>
    <w:rsid w:val="00334A27"/>
    <w:rsid w:val="00334C45"/>
    <w:rsid w:val="003357F3"/>
    <w:rsid w:val="003451E2"/>
    <w:rsid w:val="00347F1B"/>
    <w:rsid w:val="003B287C"/>
    <w:rsid w:val="003B48D4"/>
    <w:rsid w:val="003C472B"/>
    <w:rsid w:val="003C6ED5"/>
    <w:rsid w:val="003C700C"/>
    <w:rsid w:val="003C7185"/>
    <w:rsid w:val="003D27F8"/>
    <w:rsid w:val="003F3A47"/>
    <w:rsid w:val="00423B9B"/>
    <w:rsid w:val="0043480A"/>
    <w:rsid w:val="00437B5F"/>
    <w:rsid w:val="004461F2"/>
    <w:rsid w:val="004509BE"/>
    <w:rsid w:val="0045486D"/>
    <w:rsid w:val="00463DBC"/>
    <w:rsid w:val="004735AC"/>
    <w:rsid w:val="00473E6C"/>
    <w:rsid w:val="004934A8"/>
    <w:rsid w:val="004968D8"/>
    <w:rsid w:val="004F0B09"/>
    <w:rsid w:val="00510130"/>
    <w:rsid w:val="00516D6A"/>
    <w:rsid w:val="00523C02"/>
    <w:rsid w:val="00526213"/>
    <w:rsid w:val="00544135"/>
    <w:rsid w:val="00545524"/>
    <w:rsid w:val="005600D7"/>
    <w:rsid w:val="005677D6"/>
    <w:rsid w:val="00582E97"/>
    <w:rsid w:val="00587714"/>
    <w:rsid w:val="005A28E3"/>
    <w:rsid w:val="005B15FB"/>
    <w:rsid w:val="005B2E3C"/>
    <w:rsid w:val="005C23A3"/>
    <w:rsid w:val="005C3CD4"/>
    <w:rsid w:val="005D327A"/>
    <w:rsid w:val="005D4212"/>
    <w:rsid w:val="005D515F"/>
    <w:rsid w:val="005E103F"/>
    <w:rsid w:val="005F4156"/>
    <w:rsid w:val="005F4A93"/>
    <w:rsid w:val="00612C95"/>
    <w:rsid w:val="00613EF3"/>
    <w:rsid w:val="00616453"/>
    <w:rsid w:val="00632E3E"/>
    <w:rsid w:val="0063555A"/>
    <w:rsid w:val="00686885"/>
    <w:rsid w:val="006922AC"/>
    <w:rsid w:val="00697032"/>
    <w:rsid w:val="006B005C"/>
    <w:rsid w:val="006B16C1"/>
    <w:rsid w:val="006C0BE3"/>
    <w:rsid w:val="006E3618"/>
    <w:rsid w:val="007030C1"/>
    <w:rsid w:val="00705E19"/>
    <w:rsid w:val="0074764C"/>
    <w:rsid w:val="00763E81"/>
    <w:rsid w:val="00776965"/>
    <w:rsid w:val="007A4F37"/>
    <w:rsid w:val="007B028B"/>
    <w:rsid w:val="007B1AF3"/>
    <w:rsid w:val="007B2D7F"/>
    <w:rsid w:val="007B6A41"/>
    <w:rsid w:val="007D0F21"/>
    <w:rsid w:val="007D23C6"/>
    <w:rsid w:val="007D7740"/>
    <w:rsid w:val="007E36BA"/>
    <w:rsid w:val="007F380D"/>
    <w:rsid w:val="007F4A98"/>
    <w:rsid w:val="008241C1"/>
    <w:rsid w:val="00863A90"/>
    <w:rsid w:val="008733BE"/>
    <w:rsid w:val="0087691C"/>
    <w:rsid w:val="00893C24"/>
    <w:rsid w:val="008A21F4"/>
    <w:rsid w:val="008A7DC1"/>
    <w:rsid w:val="008D23B9"/>
    <w:rsid w:val="008D59C5"/>
    <w:rsid w:val="008D618A"/>
    <w:rsid w:val="008E210E"/>
    <w:rsid w:val="008E4B89"/>
    <w:rsid w:val="008F33AD"/>
    <w:rsid w:val="00902C11"/>
    <w:rsid w:val="009038D1"/>
    <w:rsid w:val="00913FC1"/>
    <w:rsid w:val="00925ECE"/>
    <w:rsid w:val="0094183E"/>
    <w:rsid w:val="00960E2B"/>
    <w:rsid w:val="00985A65"/>
    <w:rsid w:val="009A31BF"/>
    <w:rsid w:val="009B2459"/>
    <w:rsid w:val="009B3D12"/>
    <w:rsid w:val="009C0FCA"/>
    <w:rsid w:val="009C4777"/>
    <w:rsid w:val="009D3C77"/>
    <w:rsid w:val="009D7D63"/>
    <w:rsid w:val="009F419D"/>
    <w:rsid w:val="00A1640F"/>
    <w:rsid w:val="00A216DF"/>
    <w:rsid w:val="00A52DBE"/>
    <w:rsid w:val="00A53795"/>
    <w:rsid w:val="00A7256D"/>
    <w:rsid w:val="00A73862"/>
    <w:rsid w:val="00A83BE3"/>
    <w:rsid w:val="00AA61EA"/>
    <w:rsid w:val="00AC241E"/>
    <w:rsid w:val="00AF6BEC"/>
    <w:rsid w:val="00B3477B"/>
    <w:rsid w:val="00B428C9"/>
    <w:rsid w:val="00B53DEF"/>
    <w:rsid w:val="00B65767"/>
    <w:rsid w:val="00B7285E"/>
    <w:rsid w:val="00B73D98"/>
    <w:rsid w:val="00B8296E"/>
    <w:rsid w:val="00B82F43"/>
    <w:rsid w:val="00BA7566"/>
    <w:rsid w:val="00BB7576"/>
    <w:rsid w:val="00BC0F56"/>
    <w:rsid w:val="00BC481F"/>
    <w:rsid w:val="00BC57D0"/>
    <w:rsid w:val="00BD75C1"/>
    <w:rsid w:val="00C3438D"/>
    <w:rsid w:val="00C62B6C"/>
    <w:rsid w:val="00C64AA3"/>
    <w:rsid w:val="00C81260"/>
    <w:rsid w:val="00C95CA9"/>
    <w:rsid w:val="00CA061B"/>
    <w:rsid w:val="00CA2316"/>
    <w:rsid w:val="00CD3547"/>
    <w:rsid w:val="00CD4AED"/>
    <w:rsid w:val="00CD5856"/>
    <w:rsid w:val="00CF0F2E"/>
    <w:rsid w:val="00CF3E82"/>
    <w:rsid w:val="00D05CB8"/>
    <w:rsid w:val="00D3223A"/>
    <w:rsid w:val="00D540CA"/>
    <w:rsid w:val="00D54679"/>
    <w:rsid w:val="00D67BAF"/>
    <w:rsid w:val="00DA15A1"/>
    <w:rsid w:val="00DC7639"/>
    <w:rsid w:val="00DE7BC6"/>
    <w:rsid w:val="00DF4052"/>
    <w:rsid w:val="00E1490C"/>
    <w:rsid w:val="00E37122"/>
    <w:rsid w:val="00E52639"/>
    <w:rsid w:val="00E82041"/>
    <w:rsid w:val="00E85195"/>
    <w:rsid w:val="00E85741"/>
    <w:rsid w:val="00E95996"/>
    <w:rsid w:val="00EA1574"/>
    <w:rsid w:val="00EA275E"/>
    <w:rsid w:val="00EE23CE"/>
    <w:rsid w:val="00EE2A9D"/>
    <w:rsid w:val="00F32EA9"/>
    <w:rsid w:val="00F41452"/>
    <w:rsid w:val="00F50D04"/>
    <w:rsid w:val="00F56EBE"/>
    <w:rsid w:val="00F72360"/>
    <w:rsid w:val="00F847BF"/>
    <w:rsid w:val="00F8669E"/>
    <w:rsid w:val="00F87E88"/>
    <w:rsid w:val="00FA7F18"/>
    <w:rsid w:val="00FC04C9"/>
    <w:rsid w:val="00FC776C"/>
    <w:rsid w:val="00FD036B"/>
    <w:rsid w:val="00FD49D4"/>
    <w:rsid w:val="00FD7EC3"/>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D3C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3477B"/>
    <w:rPr>
      <w:color w:val="0000FF" w:themeColor="hyperlink"/>
      <w:u w:val="single"/>
    </w:rPr>
  </w:style>
  <w:style w:type="paragraph" w:styleId="Voetnoottekst">
    <w:name w:val="footnote text"/>
    <w:basedOn w:val="Standaard"/>
    <w:link w:val="VoetnoottekstChar"/>
    <w:uiPriority w:val="99"/>
    <w:semiHidden/>
    <w:unhideWhenUsed/>
    <w:rsid w:val="00B3477B"/>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3477B"/>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3477B"/>
    <w:rPr>
      <w:vertAlign w:val="superscript"/>
    </w:rPr>
  </w:style>
  <w:style w:type="character" w:styleId="Onopgelostemelding">
    <w:name w:val="Unresolved Mention"/>
    <w:basedOn w:val="Standaardalinea-lettertype"/>
    <w:uiPriority w:val="99"/>
    <w:semiHidden/>
    <w:unhideWhenUsed/>
    <w:rsid w:val="00B3477B"/>
    <w:rPr>
      <w:color w:val="605E5C"/>
      <w:shd w:val="clear" w:color="auto" w:fill="E1DFDD"/>
    </w:rPr>
  </w:style>
  <w:style w:type="character" w:styleId="Verwijzingopmerking">
    <w:name w:val="annotation reference"/>
    <w:basedOn w:val="Standaardalinea-lettertype"/>
    <w:uiPriority w:val="99"/>
    <w:semiHidden/>
    <w:unhideWhenUsed/>
    <w:rsid w:val="008A7DC1"/>
    <w:rPr>
      <w:sz w:val="16"/>
      <w:szCs w:val="16"/>
    </w:rPr>
  </w:style>
  <w:style w:type="paragraph" w:styleId="Tekstopmerking">
    <w:name w:val="annotation text"/>
    <w:basedOn w:val="Standaard"/>
    <w:link w:val="TekstopmerkingChar"/>
    <w:uiPriority w:val="99"/>
    <w:unhideWhenUsed/>
    <w:rsid w:val="008A7DC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A7DC1"/>
    <w:rPr>
      <w:rFonts w:ascii="Verdana" w:hAnsi="Verdana" w:cs="Mangal"/>
      <w:sz w:val="20"/>
      <w:szCs w:val="18"/>
    </w:rPr>
  </w:style>
  <w:style w:type="paragraph" w:styleId="Revisie">
    <w:name w:val="Revision"/>
    <w:hidden/>
    <w:uiPriority w:val="99"/>
    <w:semiHidden/>
    <w:rsid w:val="00F50D04"/>
    <w:pPr>
      <w:widowControl/>
      <w:suppressAutoHyphens w:val="0"/>
      <w:autoSpaceDN/>
      <w:textAlignment w:val="auto"/>
    </w:pPr>
    <w:rPr>
      <w:rFonts w:ascii="Verdana" w:hAnsi="Verdana" w:cs="Mangal"/>
      <w:sz w:val="18"/>
    </w:rPr>
  </w:style>
  <w:style w:type="character" w:styleId="GevolgdeHyperlink">
    <w:name w:val="FollowedHyperlink"/>
    <w:basedOn w:val="Standaardalinea-lettertype"/>
    <w:uiPriority w:val="99"/>
    <w:semiHidden/>
    <w:unhideWhenUsed/>
    <w:rsid w:val="00913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2025/12/08/advies-gezondheidsrisicos-rond-veehouderijen-2025-deel-i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473</ap:Words>
  <ap:Characters>2602</ap:Characters>
  <ap:DocSecurity>0</ap:DocSecurity>
  <ap:Lines>21</ap:Lines>
  <ap:Paragraphs>6</ap:Paragraphs>
  <ap:ScaleCrop>false</ap:ScaleCrop>
  <ap:LinksUpToDate>false</ap:LinksUpToDate>
  <ap:CharactersWithSpaces>3069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2025-12-08T11:57:00.0000000Z</dcterms:created>
  <dcterms:modified xsi:type="dcterms:W3CDTF">2025-12-08T11:57:00.0000000Z</dcterms:modified>
  <dc:creator/>
  <dc:description>------------------------</dc:description>
  <dc:subject/>
  <dc:title/>
  <keywords/>
  <version/>
  <category/>
</coreProperties>
</file>