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2025Z21377</w:t>
        <w:br/>
      </w:r>
      <w:proofErr w:type="spellEnd"/>
    </w:p>
    <w:p>
      <w:pPr>
        <w:pStyle w:val="Normal"/>
        <w:rPr>
          <w:b w:val="1"/>
          <w:bCs w:val="1"/>
        </w:rPr>
      </w:pPr>
      <w:r w:rsidR="250AE766">
        <w:rPr>
          <w:b w:val="0"/>
          <w:bCs w:val="0"/>
        </w:rPr>
        <w:t>(ingezonden 8 december 2025)</w:t>
        <w:br/>
      </w:r>
    </w:p>
    <w:p>
      <w:r>
        <w:t xml:space="preserve">Vragen van het lid De Vos (FVD) aan de minister van Landbouw, Visserij, Voedselzekerheid en Natuur over de mogelijkheid niet langer heel Nederland aan te wijzen als kwetsbare zone in het kader van de Nitraatrichtlijn</w:t>
      </w:r>
      <w:r>
        <w:br/>
      </w:r>
    </w:p>
    <w:p>
      <w:r>
        <w:t xml:space="preserve"> </w:t>
      </w:r>
      <w:r>
        <w:br/>
      </w:r>
    </w:p>
    <w:p>
      <w:pPr>
        <w:pStyle w:val="ListParagraph"/>
        <w:numPr>
          <w:ilvl w:val="0"/>
          <w:numId w:val="100492550"/>
        </w:numPr>
        <w:ind w:left="360"/>
      </w:pPr>
      <w:r>
        <w:t xml:space="preserve">Kunt u bevestigen dat Nederland ervoor heeft gekozen om geen specifieke kwetsbare zones aan te wijzen, maar het gehele grondgebied als kwetsbaar te beschouwen in het kader van de Nitraatrichtlijn? [1]</w:t>
      </w:r>
      <w:r>
        <w:br/>
      </w:r>
    </w:p>
    <w:p>
      <w:pPr>
        <w:pStyle w:val="ListParagraph"/>
        <w:numPr>
          <w:ilvl w:val="0"/>
          <w:numId w:val="100492550"/>
        </w:numPr>
        <w:ind w:left="360"/>
      </w:pPr>
      <w:r>
        <w:t xml:space="preserve">Kunt u bevestigen dat de verplichtingen die voortvloeien uit de Nitraatrichtlijn, zoals vastgelegd in het Actieprogramma Nitraatrichtlijn, enkel van toepassing zijn op kwetsbare zones? [2]</w:t>
      </w:r>
      <w:r>
        <w:br/>
      </w:r>
    </w:p>
    <w:p>
      <w:pPr>
        <w:pStyle w:val="ListParagraph"/>
        <w:numPr>
          <w:ilvl w:val="0"/>
          <w:numId w:val="100492550"/>
        </w:numPr>
        <w:ind w:left="360"/>
      </w:pPr>
      <w:r>
        <w:t xml:space="preserve">Kunt u bevestigen dat ook de maximale hoeveelheid uit te rijden mest van 170 kilogram per hectare per jaar, zoals per 1 januari 2026 geldig vanwege de afschaffing van de derogatie, enkel van toepassing is op kwetsbare zones?</w:t>
      </w:r>
      <w:r>
        <w:br/>
      </w:r>
    </w:p>
    <w:p>
      <w:pPr>
        <w:pStyle w:val="ListParagraph"/>
        <w:numPr>
          <w:ilvl w:val="0"/>
          <w:numId w:val="100492550"/>
        </w:numPr>
        <w:ind w:left="360"/>
      </w:pPr>
      <w:r>
        <w:t xml:space="preserve">Kunt u bevestigen dat Nederland de lijst van kwetsbare zones kan herzien, zodat niet langer het gehele grondgebied, maar slechts een deel daarvan als kwetsbare zone geldt? [3]</w:t>
      </w:r>
      <w:r>
        <w:br/>
      </w:r>
    </w:p>
    <w:p>
      <w:pPr>
        <w:pStyle w:val="ListParagraph"/>
        <w:numPr>
          <w:ilvl w:val="0"/>
          <w:numId w:val="100492550"/>
        </w:numPr>
        <w:ind w:left="360"/>
      </w:pPr>
      <w:r>
        <w:t xml:space="preserve">Kunt u bevestigen dat Nederland dit herzieningsbesluit eenzijdig kan nemen, dit enkel aan de Europese Commissie (EC) hoeft te melden en hiervoor dus geen toestemming nodig heeft van de EC?</w:t>
      </w:r>
      <w:r>
        <w:br/>
      </w:r>
    </w:p>
    <w:p>
      <w:pPr>
        <w:pStyle w:val="ListParagraph"/>
        <w:numPr>
          <w:ilvl w:val="0"/>
          <w:numId w:val="100492550"/>
        </w:numPr>
        <w:ind w:left="360"/>
      </w:pPr>
      <w:r>
        <w:t xml:space="preserve">Kunt u bevestigen dat Nederland dus de mogelijkheid heeft om de strengere mestnormen die per 1 januari 2026 zullen gelden, evenals andere verplichtingen voortvloeiende uit de Nitraatrichtlijn, van toepassing te laten zijn op een kleiner grondgebied dan momenteel het geval is? Deelt u de mening dat dit de problemen van veel Nederlandse boeren aanzienlijk zou kunnen verlichten?</w:t>
      </w:r>
      <w:r>
        <w:br/>
      </w:r>
    </w:p>
    <w:p>
      <w:pPr>
        <w:pStyle w:val="ListParagraph"/>
        <w:numPr>
          <w:ilvl w:val="0"/>
          <w:numId w:val="100492550"/>
        </w:numPr>
        <w:ind w:left="360"/>
      </w:pPr>
      <w:r>
        <w:t xml:space="preserve">Klopt het dat u over een eventuele wijziging van de Nederlandse lijst met kwetsbare zones advies heeft gevraagd aan de Commissie van Deskundigen Meststoffenwet (CDM)?</w:t>
      </w:r>
      <w:r>
        <w:br/>
      </w:r>
    </w:p>
    <w:p>
      <w:pPr>
        <w:pStyle w:val="ListParagraph"/>
        <w:numPr>
          <w:ilvl w:val="0"/>
          <w:numId w:val="100492550"/>
        </w:numPr>
        <w:ind w:left="360"/>
      </w:pPr>
      <w:r>
        <w:t xml:space="preserve">Kunt u dit advies per ommegaande aan de Kamer doen toekomen, indien dit antwoord bevestigend luidt?</w:t>
      </w:r>
      <w:r>
        <w:br/>
      </w:r>
    </w:p>
    <w:p>
      <w:pPr>
        <w:pStyle w:val="ListParagraph"/>
        <w:numPr>
          <w:ilvl w:val="0"/>
          <w:numId w:val="100492550"/>
        </w:numPr>
        <w:ind w:left="360"/>
      </w:pPr>
      <w:r>
        <w:t xml:space="preserve">Bent u bereid de Nederlandse lijst met kwetsbare zones zo spoedig mogelijk te herzien, om zo de problemen van veel Nederlandse boeren aanzienlijk te verlichten? Zo nee, waarom niet? Zo ja, op welke termijn gaat u dit bewerkstelligen?</w:t>
      </w:r>
      <w:r>
        <w:br/>
      </w:r>
    </w:p>
    <w:p>
      <w:pPr>
        <w:pStyle w:val="ListParagraph"/>
        <w:numPr>
          <w:ilvl w:val="0"/>
          <w:numId w:val="100492550"/>
        </w:numPr>
        <w:ind w:left="360"/>
      </w:pPr>
      <w:r>
        <w:t xml:space="preserve">Kunt u deze vragen, gezien het feit dat de nieuwe mestnormen per 1 januari 2026 ingaan, zo spoedig mogelijk doch uiterlijk binnen één week beantwoorden?</w:t>
      </w:r>
      <w:r>
        <w:br/>
      </w:r>
    </w:p>
    <w:p>
      <w:r>
        <w:t xml:space="preserve"> </w:t>
      </w:r>
      <w:r>
        <w:br/>
      </w:r>
    </w:p>
    <w:p>
      <w:r>
        <w:t xml:space="preserve">[1] Art. 3 lid 1 Nitraatrichtlijn</w:t>
      </w:r>
      <w:r>
        <w:br/>
      </w:r>
    </w:p>
    <w:p>
      <w:r>
        <w:t xml:space="preserve">[2] Art. 5 lid 1 Nitraatrichtlijn</w:t>
      </w:r>
      <w:r>
        <w:br/>
      </w:r>
    </w:p>
    <w:p>
      <w:r>
        <w:t xml:space="preserve">[3] Art. 3 lid 4 Nitraatrichtlijn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340">
    <w:abstractNumId w:val="100492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