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927" w:rsidRDefault="001856D0" w14:paraId="065B416C" w14:textId="77777777">
      <w:pPr>
        <w:autoSpaceDE w:val="0"/>
        <w:autoSpaceDN w:val="0"/>
        <w:adjustRightInd w:val="0"/>
        <w:spacing w:before="0" w:after="0"/>
        <w:ind w:left="1416" w:hanging="1371"/>
        <w:rPr>
          <w:b/>
          <w:bCs/>
          <w:sz w:val="23"/>
          <w:szCs w:val="23"/>
        </w:rPr>
      </w:pPr>
      <w:r>
        <w:rPr>
          <w:b/>
          <w:bCs/>
          <w:sz w:val="23"/>
          <w:szCs w:val="23"/>
        </w:rPr>
        <w:t>36850-XXII</w:t>
      </w:r>
      <w:r>
        <w:rPr>
          <w:b/>
          <w:bCs/>
          <w:sz w:val="23"/>
          <w:szCs w:val="23"/>
        </w:rPr>
        <w:tab/>
        <w:t>Wijziging van de begrotingsstaat van het Ministerie van Volkshuisvesting en Ruimtelijke Ordening (XXII) voor het jaar 2025 (wijziging samenhangende met de Najaarsnota)</w:t>
      </w:r>
    </w:p>
    <w:p w:rsidR="00244927" w:rsidRDefault="00244927" w14:paraId="75E97DAF" w14:textId="77777777">
      <w:pPr>
        <w:autoSpaceDE w:val="0"/>
        <w:autoSpaceDN w:val="0"/>
        <w:adjustRightInd w:val="0"/>
        <w:spacing w:before="0" w:after="0"/>
        <w:ind w:left="1416" w:hanging="1371"/>
        <w:rPr>
          <w:b/>
        </w:rPr>
      </w:pPr>
    </w:p>
    <w:p w:rsidR="00244927" w:rsidRDefault="001856D0" w14:paraId="19879E49" w14:textId="490E96E7">
      <w:pPr>
        <w:rPr>
          <w:b/>
        </w:rPr>
      </w:pPr>
      <w:r>
        <w:rPr>
          <w:b/>
        </w:rPr>
        <w:t xml:space="preserve">nr. </w:t>
      </w:r>
      <w:r>
        <w:rPr>
          <w:b/>
        </w:rPr>
        <w:tab/>
      </w:r>
      <w:r>
        <w:rPr>
          <w:b/>
        </w:rPr>
        <w:tab/>
      </w:r>
      <w:r w:rsidR="004E21E1">
        <w:rPr>
          <w:b/>
        </w:rPr>
        <w:t>Verslag houdende een l</w:t>
      </w:r>
      <w:r>
        <w:rPr>
          <w:b/>
        </w:rPr>
        <w:t>ijst van vragen</w:t>
      </w:r>
    </w:p>
    <w:p w:rsidR="00244927" w:rsidRDefault="001856D0" w14:paraId="02D005CE" w14:textId="77777777">
      <w:r>
        <w:tab/>
      </w:r>
      <w:r>
        <w:tab/>
      </w:r>
    </w:p>
    <w:p w:rsidR="00244927" w:rsidRDefault="001856D0" w14:paraId="017B548E" w14:textId="77777777">
      <w:pPr>
        <w:ind w:left="702" w:firstLine="708"/>
        <w:rPr>
          <w:i/>
        </w:rPr>
      </w:pPr>
      <w:r>
        <w:t xml:space="preserve">Vastgesteld </w:t>
      </w:r>
      <w:r>
        <w:rPr>
          <w:i/>
        </w:rPr>
        <w:t>(wordt door griffie ingevuld als antwoorden er zijn)</w:t>
      </w:r>
    </w:p>
    <w:p w:rsidR="004E21E1" w:rsidRDefault="004E21E1" w14:paraId="10837954" w14:textId="77777777">
      <w:pPr>
        <w:ind w:left="1410"/>
      </w:pPr>
    </w:p>
    <w:p w:rsidR="00244927" w:rsidP="004E21E1" w:rsidRDefault="001856D0" w14:paraId="64883139" w14:textId="7CDF6D73">
      <w:pPr>
        <w:ind w:left="1410"/>
      </w:pPr>
      <w:r>
        <w:t xml:space="preserve">De vaste commissie voor </w:t>
      </w:r>
      <w:r w:rsidR="004E21E1">
        <w:t>Volkshuisvesting en Ruimtelijke Ordening</w:t>
      </w:r>
      <w:r>
        <w:t xml:space="preserve"> heeft een aantal </w:t>
      </w:r>
      <w:r w:rsidRPr="004E21E1">
        <w:t xml:space="preserve">vragen voorgelegd aan de </w:t>
      </w:r>
      <w:r w:rsidRPr="004E21E1" w:rsidR="004E21E1">
        <w:t xml:space="preserve">regering over de </w:t>
      </w:r>
      <w:r w:rsidRPr="004E21E1">
        <w:t>Wijziging van de begrotingsstaat van het Ministerie van Volkshuisvesting en Ruimtelijke Ordening (XXII) voor het jaar 2025 (wijziging samenhangende met de Najaarsnota) (</w:t>
      </w:r>
      <w:r w:rsidRPr="004E21E1" w:rsidR="004E21E1">
        <w:t xml:space="preserve">Kamerstuk </w:t>
      </w:r>
      <w:r w:rsidRPr="004E21E1">
        <w:t>36850-XXII).</w:t>
      </w:r>
    </w:p>
    <w:p w:rsidR="00244927" w:rsidRDefault="00244927" w14:paraId="57D5330B" w14:textId="77777777">
      <w:pPr>
        <w:spacing w:before="0" w:after="0"/>
      </w:pPr>
    </w:p>
    <w:p w:rsidR="00244927" w:rsidRDefault="001856D0" w14:paraId="291416F2" w14:textId="77777777">
      <w:pPr>
        <w:spacing w:before="0" w:after="0"/>
        <w:ind w:left="703" w:firstLine="709"/>
      </w:pPr>
      <w:r>
        <w:t xml:space="preserve">Voorzitter van de commissie, </w:t>
      </w:r>
    </w:p>
    <w:p w:rsidR="00244927" w:rsidRDefault="001856D0" w14:paraId="02C1159D" w14:textId="2C06237E">
      <w:pPr>
        <w:spacing w:before="0" w:after="0"/>
      </w:pPr>
      <w:r>
        <w:tab/>
      </w:r>
      <w:r>
        <w:tab/>
      </w:r>
      <w:r w:rsidR="004E21E1">
        <w:t>Beckerman</w:t>
      </w:r>
    </w:p>
    <w:p w:rsidR="00244927" w:rsidRDefault="001856D0" w14:paraId="4466D764" w14:textId="77777777">
      <w:pPr>
        <w:spacing w:before="0" w:after="0"/>
      </w:pPr>
      <w:r>
        <w:tab/>
      </w:r>
      <w:r>
        <w:tab/>
      </w:r>
    </w:p>
    <w:p w:rsidR="00244927" w:rsidRDefault="001856D0" w14:paraId="3861E961" w14:textId="77777777">
      <w:pPr>
        <w:spacing w:before="0" w:after="0"/>
      </w:pPr>
      <w:r>
        <w:tab/>
      </w:r>
      <w:r>
        <w:tab/>
        <w:t>Griffier van de commissie,</w:t>
      </w:r>
    </w:p>
    <w:p w:rsidR="00244927" w:rsidRDefault="001856D0" w14:paraId="1F42F4C0" w14:textId="2ACE6857">
      <w:pPr>
        <w:spacing w:before="0" w:after="0"/>
      </w:pPr>
      <w:r>
        <w:tab/>
      </w:r>
      <w:r>
        <w:tab/>
      </w:r>
      <w:r w:rsidR="004E21E1">
        <w:t>De Vos</w:t>
      </w:r>
    </w:p>
    <w:p w:rsidR="00244927" w:rsidRDefault="00244927" w14:paraId="66B41A4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44927" w:rsidTr="00E7153D" w14:paraId="3221BCE3" w14:textId="77777777">
        <w:trPr>
          <w:cantSplit/>
        </w:trPr>
        <w:tc>
          <w:tcPr>
            <w:tcW w:w="567" w:type="dxa"/>
          </w:tcPr>
          <w:p w:rsidR="00244927" w:rsidRDefault="001856D0" w14:paraId="2661F0CA" w14:textId="77777777">
            <w:bookmarkStart w:name="bmkStartTabel" w:id="0"/>
            <w:bookmarkEnd w:id="0"/>
            <w:r>
              <w:t>Nr</w:t>
            </w:r>
          </w:p>
        </w:tc>
        <w:tc>
          <w:tcPr>
            <w:tcW w:w="6521" w:type="dxa"/>
          </w:tcPr>
          <w:p w:rsidR="00244927" w:rsidRDefault="001856D0" w14:paraId="165F2FAE" w14:textId="77777777">
            <w:r>
              <w:t>Vraag</w:t>
            </w:r>
          </w:p>
        </w:tc>
        <w:tc>
          <w:tcPr>
            <w:tcW w:w="850" w:type="dxa"/>
          </w:tcPr>
          <w:p w:rsidR="00244927" w:rsidRDefault="001856D0" w14:paraId="5CB4E5D3" w14:textId="77777777">
            <w:pPr>
              <w:jc w:val="right"/>
            </w:pPr>
            <w:r>
              <w:t>Bijlage</w:t>
            </w:r>
          </w:p>
        </w:tc>
        <w:tc>
          <w:tcPr>
            <w:tcW w:w="992" w:type="dxa"/>
          </w:tcPr>
          <w:p w:rsidR="00244927" w:rsidP="00E7153D" w:rsidRDefault="001856D0" w14:paraId="22E1B1A9" w14:textId="77777777">
            <w:pPr>
              <w:jc w:val="right"/>
            </w:pPr>
            <w:r>
              <w:t>Blz. (van)</w:t>
            </w:r>
          </w:p>
        </w:tc>
        <w:tc>
          <w:tcPr>
            <w:tcW w:w="567" w:type="dxa"/>
          </w:tcPr>
          <w:p w:rsidR="00244927" w:rsidP="00E7153D" w:rsidRDefault="001856D0" w14:paraId="47696A59" w14:textId="77777777">
            <w:pPr>
              <w:jc w:val="center"/>
            </w:pPr>
            <w:r>
              <w:t>t/m</w:t>
            </w:r>
          </w:p>
        </w:tc>
      </w:tr>
      <w:tr w:rsidR="00244927" w:rsidTr="00E7153D" w14:paraId="419AEE85" w14:textId="77777777">
        <w:tc>
          <w:tcPr>
            <w:tcW w:w="567" w:type="dxa"/>
          </w:tcPr>
          <w:p w:rsidR="00244927" w:rsidRDefault="001856D0" w14:paraId="53582129" w14:textId="77777777">
            <w:r>
              <w:t>1</w:t>
            </w:r>
          </w:p>
        </w:tc>
        <w:tc>
          <w:tcPr>
            <w:tcW w:w="6521" w:type="dxa"/>
          </w:tcPr>
          <w:p w:rsidR="00244927" w:rsidRDefault="001856D0" w14:paraId="76FD13C8" w14:textId="77777777">
            <w:r>
              <w:t>Is inzichtelijk waarom er minder middelen zijn aangevraagd op de Woningbouwimpuls en wat gebeurt er nu precies met deze 57 miljoen euro?</w:t>
            </w:r>
          </w:p>
        </w:tc>
        <w:tc>
          <w:tcPr>
            <w:tcW w:w="850" w:type="dxa"/>
          </w:tcPr>
          <w:p w:rsidR="00244927" w:rsidRDefault="00244927" w14:paraId="65ECE374" w14:textId="77777777">
            <w:pPr>
              <w:jc w:val="right"/>
            </w:pPr>
          </w:p>
        </w:tc>
        <w:tc>
          <w:tcPr>
            <w:tcW w:w="992" w:type="dxa"/>
          </w:tcPr>
          <w:p w:rsidR="00244927" w:rsidRDefault="001856D0" w14:paraId="4BDEC676" w14:textId="77777777">
            <w:pPr>
              <w:jc w:val="right"/>
            </w:pPr>
            <w:r>
              <w:t>5</w:t>
            </w:r>
          </w:p>
        </w:tc>
        <w:tc>
          <w:tcPr>
            <w:tcW w:w="567" w:type="dxa"/>
            <w:tcBorders>
              <w:left w:val="nil"/>
            </w:tcBorders>
          </w:tcPr>
          <w:p w:rsidR="00244927" w:rsidRDefault="001856D0" w14:paraId="3C70773B" w14:textId="77777777">
            <w:pPr>
              <w:jc w:val="right"/>
            </w:pPr>
            <w:r>
              <w:t xml:space="preserve"> </w:t>
            </w:r>
          </w:p>
        </w:tc>
      </w:tr>
      <w:tr w:rsidR="00244927" w:rsidTr="00E7153D" w14:paraId="6C05CFEA" w14:textId="77777777">
        <w:tc>
          <w:tcPr>
            <w:tcW w:w="567" w:type="dxa"/>
          </w:tcPr>
          <w:p w:rsidR="00244927" w:rsidRDefault="001856D0" w14:paraId="6FBD4738" w14:textId="77777777">
            <w:r>
              <w:t>2</w:t>
            </w:r>
          </w:p>
        </w:tc>
        <w:tc>
          <w:tcPr>
            <w:tcW w:w="6521" w:type="dxa"/>
          </w:tcPr>
          <w:p w:rsidR="00244927" w:rsidRDefault="001856D0" w14:paraId="4B62268E" w14:textId="77777777">
            <w:r>
              <w:t>De Woningbouwimpuls wordt 57 miljoen euro minder benut dan geraamd, omdat er minder aanvragen zijn ingediend. Wat is de aanleiding dat medeoverheden en ontwikkelaars dit bedrag niet hebben aangevraagd, en wat betekent dit voor de woningbouwdoelen voor 2025?</w:t>
            </w:r>
          </w:p>
        </w:tc>
        <w:tc>
          <w:tcPr>
            <w:tcW w:w="850" w:type="dxa"/>
          </w:tcPr>
          <w:p w:rsidR="00244927" w:rsidRDefault="00244927" w14:paraId="0F6DEF21" w14:textId="77777777">
            <w:pPr>
              <w:jc w:val="right"/>
            </w:pPr>
          </w:p>
        </w:tc>
        <w:tc>
          <w:tcPr>
            <w:tcW w:w="992" w:type="dxa"/>
          </w:tcPr>
          <w:p w:rsidR="00244927" w:rsidRDefault="001856D0" w14:paraId="077B7ACA" w14:textId="77777777">
            <w:pPr>
              <w:jc w:val="right"/>
            </w:pPr>
            <w:r>
              <w:t>5</w:t>
            </w:r>
          </w:p>
        </w:tc>
        <w:tc>
          <w:tcPr>
            <w:tcW w:w="567" w:type="dxa"/>
            <w:tcBorders>
              <w:left w:val="nil"/>
            </w:tcBorders>
          </w:tcPr>
          <w:p w:rsidR="00244927" w:rsidRDefault="001856D0" w14:paraId="27225AE5" w14:textId="77777777">
            <w:pPr>
              <w:jc w:val="right"/>
            </w:pPr>
            <w:r>
              <w:t xml:space="preserve"> </w:t>
            </w:r>
          </w:p>
        </w:tc>
      </w:tr>
      <w:tr w:rsidR="00244927" w:rsidTr="00E7153D" w14:paraId="14959A5E" w14:textId="77777777">
        <w:tc>
          <w:tcPr>
            <w:tcW w:w="567" w:type="dxa"/>
          </w:tcPr>
          <w:p w:rsidR="00244927" w:rsidRDefault="001856D0" w14:paraId="36064436" w14:textId="77777777">
            <w:r>
              <w:t>3</w:t>
            </w:r>
          </w:p>
        </w:tc>
        <w:tc>
          <w:tcPr>
            <w:tcW w:w="6521" w:type="dxa"/>
          </w:tcPr>
          <w:p w:rsidR="00244927" w:rsidRDefault="001856D0" w14:paraId="29739D5E" w14:textId="77777777">
            <w:r>
              <w:t>Zijn de genoemde (extra) studentenwoningen altijd voor studenten of is er ruimte om deze woningen op een gegeven moment ook in te zetten voor andere aandachtsgroepen?</w:t>
            </w:r>
          </w:p>
        </w:tc>
        <w:tc>
          <w:tcPr>
            <w:tcW w:w="850" w:type="dxa"/>
          </w:tcPr>
          <w:p w:rsidR="00244927" w:rsidRDefault="00244927" w14:paraId="5368D924" w14:textId="77777777">
            <w:pPr>
              <w:jc w:val="right"/>
            </w:pPr>
          </w:p>
        </w:tc>
        <w:tc>
          <w:tcPr>
            <w:tcW w:w="992" w:type="dxa"/>
          </w:tcPr>
          <w:p w:rsidR="00244927" w:rsidRDefault="001856D0" w14:paraId="785F2A8B" w14:textId="77777777">
            <w:pPr>
              <w:jc w:val="right"/>
            </w:pPr>
            <w:r>
              <w:t>6</w:t>
            </w:r>
          </w:p>
        </w:tc>
        <w:tc>
          <w:tcPr>
            <w:tcW w:w="567" w:type="dxa"/>
            <w:tcBorders>
              <w:left w:val="nil"/>
            </w:tcBorders>
          </w:tcPr>
          <w:p w:rsidR="00244927" w:rsidRDefault="001856D0" w14:paraId="75F008FC" w14:textId="77777777">
            <w:pPr>
              <w:jc w:val="right"/>
            </w:pPr>
            <w:r>
              <w:t xml:space="preserve"> </w:t>
            </w:r>
          </w:p>
        </w:tc>
      </w:tr>
      <w:tr w:rsidR="00244927" w:rsidTr="00E7153D" w14:paraId="309B56F6" w14:textId="77777777">
        <w:tc>
          <w:tcPr>
            <w:tcW w:w="567" w:type="dxa"/>
          </w:tcPr>
          <w:p w:rsidR="00244927" w:rsidRDefault="001856D0" w14:paraId="4A4FD480" w14:textId="77777777">
            <w:r>
              <w:t>4</w:t>
            </w:r>
          </w:p>
        </w:tc>
        <w:tc>
          <w:tcPr>
            <w:tcW w:w="6521" w:type="dxa"/>
          </w:tcPr>
          <w:p w:rsidR="00244927" w:rsidRDefault="001856D0" w14:paraId="73980FDC" w14:textId="77777777">
            <w:r>
              <w:t>De budgetverhoging van 20 miljoen euro voor de Stimuleringsregeling Aardgasvrije Huurwoningen is deels gedekt door een desaldering van 10 miljoen euro van VRO. Hoeveel huurwoningen kunnen de komende zes jaar aardgasvrij worden gemaakt met dit totale extra budget, en wat was de reden dat aanvragers hun subsidie moesten intrekken en opnieuw indienen (dubbele aanvragen)?</w:t>
            </w:r>
          </w:p>
        </w:tc>
        <w:tc>
          <w:tcPr>
            <w:tcW w:w="850" w:type="dxa"/>
          </w:tcPr>
          <w:p w:rsidR="00244927" w:rsidRDefault="00244927" w14:paraId="2BA55133" w14:textId="77777777">
            <w:pPr>
              <w:jc w:val="right"/>
            </w:pPr>
          </w:p>
        </w:tc>
        <w:tc>
          <w:tcPr>
            <w:tcW w:w="992" w:type="dxa"/>
          </w:tcPr>
          <w:p w:rsidR="00244927" w:rsidRDefault="001856D0" w14:paraId="0028E91F" w14:textId="77777777">
            <w:pPr>
              <w:jc w:val="right"/>
            </w:pPr>
            <w:r>
              <w:t>6</w:t>
            </w:r>
          </w:p>
        </w:tc>
        <w:tc>
          <w:tcPr>
            <w:tcW w:w="567" w:type="dxa"/>
            <w:tcBorders>
              <w:left w:val="nil"/>
            </w:tcBorders>
          </w:tcPr>
          <w:p w:rsidR="00244927" w:rsidRDefault="001856D0" w14:paraId="3C840AB3" w14:textId="77777777">
            <w:pPr>
              <w:jc w:val="right"/>
            </w:pPr>
            <w:r>
              <w:t xml:space="preserve"> </w:t>
            </w:r>
          </w:p>
        </w:tc>
      </w:tr>
      <w:tr w:rsidR="00244927" w:rsidTr="00E7153D" w14:paraId="35DB5AA5" w14:textId="77777777">
        <w:tc>
          <w:tcPr>
            <w:tcW w:w="567" w:type="dxa"/>
          </w:tcPr>
          <w:p w:rsidR="00244927" w:rsidRDefault="001856D0" w14:paraId="5263ECBD" w14:textId="77777777">
            <w:r>
              <w:t>5</w:t>
            </w:r>
          </w:p>
        </w:tc>
        <w:tc>
          <w:tcPr>
            <w:tcW w:w="6521" w:type="dxa"/>
          </w:tcPr>
          <w:p w:rsidR="00244927" w:rsidRDefault="001856D0" w14:paraId="5E7DF28A" w14:textId="77777777">
            <w:r>
              <w:t>Kan worden toegelicht waarom een deel van de projecten die een aanvraag hebben gedaan voor eerdere tranches van de Regeling Huisvesting Aandachtsgroepen (RHA) en andere woningbouwregelingen niet voldeden aan de eisen voor een bijdrage, alsmede wat is ondernomen om eventuele barrières die een rol hebben gespeeld voor het niet kunnen verkrijgen van middelen uit betreffende woningbouwregelingen weg te nemen?</w:t>
            </w:r>
          </w:p>
        </w:tc>
        <w:tc>
          <w:tcPr>
            <w:tcW w:w="850" w:type="dxa"/>
          </w:tcPr>
          <w:p w:rsidR="00244927" w:rsidRDefault="00244927" w14:paraId="20CE76D8" w14:textId="77777777">
            <w:pPr>
              <w:jc w:val="right"/>
            </w:pPr>
          </w:p>
        </w:tc>
        <w:tc>
          <w:tcPr>
            <w:tcW w:w="992" w:type="dxa"/>
          </w:tcPr>
          <w:p w:rsidR="00244927" w:rsidRDefault="001856D0" w14:paraId="2BB206B9" w14:textId="77777777">
            <w:pPr>
              <w:jc w:val="right"/>
            </w:pPr>
            <w:r>
              <w:t>7</w:t>
            </w:r>
          </w:p>
        </w:tc>
        <w:tc>
          <w:tcPr>
            <w:tcW w:w="567" w:type="dxa"/>
            <w:tcBorders>
              <w:left w:val="nil"/>
            </w:tcBorders>
          </w:tcPr>
          <w:p w:rsidR="00244927" w:rsidRDefault="001856D0" w14:paraId="67B8C145" w14:textId="77777777">
            <w:pPr>
              <w:jc w:val="right"/>
            </w:pPr>
            <w:r>
              <w:t xml:space="preserve"> </w:t>
            </w:r>
          </w:p>
        </w:tc>
      </w:tr>
      <w:tr w:rsidR="00244927" w:rsidTr="00E7153D" w14:paraId="32DC9E08" w14:textId="77777777">
        <w:tc>
          <w:tcPr>
            <w:tcW w:w="567" w:type="dxa"/>
          </w:tcPr>
          <w:p w:rsidR="00244927" w:rsidRDefault="001856D0" w14:paraId="3B3138F8" w14:textId="77777777">
            <w:r>
              <w:t>6</w:t>
            </w:r>
          </w:p>
        </w:tc>
        <w:tc>
          <w:tcPr>
            <w:tcW w:w="6521" w:type="dxa"/>
          </w:tcPr>
          <w:p w:rsidR="00244927" w:rsidRDefault="001856D0" w14:paraId="6A635171" w14:textId="77777777">
            <w:r>
              <w:t>Voor de derde tranche van de Lokale Aanpak Isolatie is 7,308 miljoen euro aan het btw-compensatiefonds overgemaakt, omdat per abuis specifieke uitkeringen mét btw aan gemeenten waren verstrekt. Hoe heeft deze fout in de financiële administratie kunnen ontstaan, en welke maatregelen zorgen ervoor dat dergelijke foutieve uitkeringen in de toekomst worden voorkomen?</w:t>
            </w:r>
          </w:p>
        </w:tc>
        <w:tc>
          <w:tcPr>
            <w:tcW w:w="850" w:type="dxa"/>
          </w:tcPr>
          <w:p w:rsidR="00244927" w:rsidRDefault="00244927" w14:paraId="7F384399" w14:textId="77777777">
            <w:pPr>
              <w:jc w:val="right"/>
            </w:pPr>
          </w:p>
        </w:tc>
        <w:tc>
          <w:tcPr>
            <w:tcW w:w="992" w:type="dxa"/>
          </w:tcPr>
          <w:p w:rsidR="00244927" w:rsidRDefault="001856D0" w14:paraId="2C8645D6" w14:textId="77777777">
            <w:pPr>
              <w:jc w:val="right"/>
            </w:pPr>
            <w:r>
              <w:t>8</w:t>
            </w:r>
          </w:p>
        </w:tc>
        <w:tc>
          <w:tcPr>
            <w:tcW w:w="567" w:type="dxa"/>
            <w:tcBorders>
              <w:left w:val="nil"/>
            </w:tcBorders>
          </w:tcPr>
          <w:p w:rsidR="00244927" w:rsidRDefault="001856D0" w14:paraId="3631E2F5" w14:textId="77777777">
            <w:pPr>
              <w:jc w:val="right"/>
            </w:pPr>
            <w:r>
              <w:t xml:space="preserve"> </w:t>
            </w:r>
          </w:p>
        </w:tc>
      </w:tr>
      <w:tr w:rsidR="00244927" w:rsidTr="00E7153D" w14:paraId="198ADCEE" w14:textId="77777777">
        <w:tc>
          <w:tcPr>
            <w:tcW w:w="567" w:type="dxa"/>
          </w:tcPr>
          <w:p w:rsidR="00244927" w:rsidRDefault="001856D0" w14:paraId="54A76841" w14:textId="77777777">
            <w:r>
              <w:t>7</w:t>
            </w:r>
          </w:p>
        </w:tc>
        <w:tc>
          <w:tcPr>
            <w:tcW w:w="6521" w:type="dxa"/>
          </w:tcPr>
          <w:p w:rsidR="00244927" w:rsidRDefault="001856D0" w14:paraId="35576D2A" w14:textId="77777777">
            <w:r>
              <w:t>Dekt de compensatie voor gemeenten en provincies volledig de incidentele uitvoeringslasten die ontstaan door de inwerkingtreding van de Wet Regie?</w:t>
            </w:r>
          </w:p>
        </w:tc>
        <w:tc>
          <w:tcPr>
            <w:tcW w:w="850" w:type="dxa"/>
          </w:tcPr>
          <w:p w:rsidR="00244927" w:rsidRDefault="00244927" w14:paraId="7603BF25" w14:textId="77777777">
            <w:pPr>
              <w:jc w:val="right"/>
            </w:pPr>
          </w:p>
        </w:tc>
        <w:tc>
          <w:tcPr>
            <w:tcW w:w="992" w:type="dxa"/>
          </w:tcPr>
          <w:p w:rsidR="00244927" w:rsidRDefault="001856D0" w14:paraId="08C8D4F2" w14:textId="77777777">
            <w:pPr>
              <w:jc w:val="right"/>
            </w:pPr>
            <w:r>
              <w:t>10</w:t>
            </w:r>
          </w:p>
        </w:tc>
        <w:tc>
          <w:tcPr>
            <w:tcW w:w="567" w:type="dxa"/>
            <w:tcBorders>
              <w:left w:val="nil"/>
            </w:tcBorders>
          </w:tcPr>
          <w:p w:rsidR="00244927" w:rsidRDefault="001856D0" w14:paraId="1B9E0DF9" w14:textId="77777777">
            <w:pPr>
              <w:jc w:val="right"/>
            </w:pPr>
            <w:r>
              <w:t xml:space="preserve"> </w:t>
            </w:r>
          </w:p>
        </w:tc>
      </w:tr>
      <w:tr w:rsidR="00244927" w:rsidTr="00E7153D" w14:paraId="4BA92D8A" w14:textId="77777777">
        <w:tc>
          <w:tcPr>
            <w:tcW w:w="567" w:type="dxa"/>
          </w:tcPr>
          <w:p w:rsidR="00244927" w:rsidRDefault="001856D0" w14:paraId="7F4A5745" w14:textId="77777777">
            <w:r>
              <w:t>8</w:t>
            </w:r>
          </w:p>
        </w:tc>
        <w:tc>
          <w:tcPr>
            <w:tcW w:w="6521" w:type="dxa"/>
          </w:tcPr>
          <w:p w:rsidR="00244927" w:rsidRDefault="001856D0" w14:paraId="6202F6D6" w14:textId="77777777">
            <w:r>
              <w:t>Heeft de verschuiving binnen de Huurcommissie naar een meer ict-gedreven organisatie op welke manier dan ook negatieve gevolgen voor bijvoorbeeld huurders die niet of beperkt digitaal vaardig zijn? Wat wordt gedaan om eventuele negatieve gevolgen voor deze doelgroep zoveel mogelijk te ondervangen?</w:t>
            </w:r>
          </w:p>
        </w:tc>
        <w:tc>
          <w:tcPr>
            <w:tcW w:w="850" w:type="dxa"/>
          </w:tcPr>
          <w:p w:rsidR="00244927" w:rsidRDefault="00244927" w14:paraId="26C46ADA" w14:textId="77777777">
            <w:pPr>
              <w:jc w:val="right"/>
            </w:pPr>
          </w:p>
        </w:tc>
        <w:tc>
          <w:tcPr>
            <w:tcW w:w="992" w:type="dxa"/>
          </w:tcPr>
          <w:p w:rsidR="00244927" w:rsidRDefault="001856D0" w14:paraId="5843F161" w14:textId="77777777">
            <w:pPr>
              <w:jc w:val="right"/>
            </w:pPr>
            <w:r>
              <w:t>23</w:t>
            </w:r>
          </w:p>
        </w:tc>
        <w:tc>
          <w:tcPr>
            <w:tcW w:w="567" w:type="dxa"/>
            <w:tcBorders>
              <w:left w:val="nil"/>
            </w:tcBorders>
          </w:tcPr>
          <w:p w:rsidR="00244927" w:rsidRDefault="001856D0" w14:paraId="418FFB51" w14:textId="77777777">
            <w:pPr>
              <w:jc w:val="right"/>
            </w:pPr>
            <w:r>
              <w:t xml:space="preserve"> </w:t>
            </w:r>
          </w:p>
        </w:tc>
      </w:tr>
    </w:tbl>
    <w:p w:rsidR="00244927" w:rsidRDefault="00244927" w14:paraId="3444DC2D" w14:textId="77777777"/>
    <w:sectPr w:rsidR="00244927"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268C" w14:textId="77777777" w:rsidR="001A47AF" w:rsidRDefault="001A47AF">
      <w:pPr>
        <w:spacing w:before="0" w:after="0"/>
      </w:pPr>
      <w:r>
        <w:separator/>
      </w:r>
    </w:p>
  </w:endnote>
  <w:endnote w:type="continuationSeparator" w:id="0">
    <w:p w14:paraId="34D2362A"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4B45" w14:textId="2276E132" w:rsidR="00244927"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8C60" w14:textId="77777777" w:rsidR="001A47AF" w:rsidRDefault="001A47AF">
      <w:pPr>
        <w:spacing w:before="0" w:after="0"/>
      </w:pPr>
      <w:r>
        <w:separator/>
      </w:r>
    </w:p>
  </w:footnote>
  <w:footnote w:type="continuationSeparator" w:id="0">
    <w:p w14:paraId="4E7E515E"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44927"/>
    <w:rsid w:val="003D44DD"/>
    <w:rsid w:val="004E21E1"/>
    <w:rsid w:val="005543A7"/>
    <w:rsid w:val="00894624"/>
    <w:rsid w:val="00A77C3E"/>
    <w:rsid w:val="00B915EC"/>
    <w:rsid w:val="00BA630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984FBE"/>
  <w15:docId w15:val="{8E0A2F84-265D-4E60-8704-F10F73EF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453</ap:Words>
  <ap:Characters>2495</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2025-12-08T13:53:00.0000000Z</dcterms:created>
  <dcterms:modified xsi:type="dcterms:W3CDTF">2025-12-08T13:53:00.0000000Z</dcterms:modified>
  <dc:description>------------------------</dc:description>
  <dc:subject/>
  <dc:title/>
  <keywords/>
  <version/>
  <category/>
</coreProperties>
</file>