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98" w:rsidP="00AE3666" w:rsidRDefault="00AE3666" w14:paraId="1FFAE25D" w14:textId="16887DBD">
      <w:bookmarkStart w:name="_GoBack" w:id="0"/>
      <w:bookmarkEnd w:id="0"/>
      <w:r>
        <w:t xml:space="preserve">Geachte </w:t>
      </w:r>
      <w:r w:rsidR="000513F0">
        <w:t>v</w:t>
      </w:r>
      <w:r>
        <w:t xml:space="preserve">oorzitter, </w:t>
      </w:r>
    </w:p>
    <w:p w:rsidR="00E146A8" w:rsidP="00844E19" w:rsidRDefault="00E146A8" w14:paraId="7D38EB98" w14:textId="77777777"/>
    <w:p w:rsidR="00844E19" w:rsidP="00844E19" w:rsidRDefault="00844E19" w14:paraId="5FC85EB5" w14:textId="57F8C20A">
      <w:r>
        <w:t>In 2023 is aangekondigd dat de geurregelgeving voor veehouderijen wordt aangepast.</w:t>
      </w:r>
      <w:r>
        <w:rPr>
          <w:rStyle w:val="FootnoteReference"/>
        </w:rPr>
        <w:footnoteReference w:id="2"/>
      </w:r>
      <w:r>
        <w:t xml:space="preserve"> Uit onderzoeken en evaluaties is naar voren gekomen dat aanpassing van de geurregelgeving voor veehouderijen noodzakelijk is om de leefomgeving in het landelijk gebied te verbeteren. Bovendien heeft het Gerechtshof Den Haag op 25 maart 2025 geoordeeld dat de Staat met de huidige regelgeving rondom geurbelasting zijn burgers onvoldoende bescherming biedt tegen geurhinder.</w:t>
      </w:r>
      <w:r>
        <w:rPr>
          <w:rStyle w:val="FootnoteReference"/>
        </w:rPr>
        <w:footnoteReference w:id="3"/>
      </w:r>
      <w:r>
        <w:t xml:space="preserve"> </w:t>
      </w:r>
      <w:r w:rsidRPr="00030563">
        <w:t>De aanpassing van de geurregel</w:t>
      </w:r>
      <w:r>
        <w:t>gev</w:t>
      </w:r>
      <w:r w:rsidRPr="00030563">
        <w:t>ing voor veehouderijen moet bijdragen aan regelgeving die toekomstbestendig is en een zorgvuldige balans weet te vinden tussen alle betrokken belangen.</w:t>
      </w:r>
    </w:p>
    <w:p w:rsidRPr="00AE3666" w:rsidR="00AE3666" w:rsidP="00AE3666" w:rsidRDefault="00AE3666" w14:paraId="279CD655" w14:textId="77777777"/>
    <w:p w:rsidR="006001E6" w:rsidP="00AE3666" w:rsidRDefault="00326E70" w14:paraId="4371C18C" w14:textId="443C5829">
      <w:r>
        <w:t xml:space="preserve">Op </w:t>
      </w:r>
      <w:r w:rsidR="00542D05">
        <w:t xml:space="preserve">26 november </w:t>
      </w:r>
      <w:r w:rsidR="006001E6">
        <w:t xml:space="preserve">2024 is de </w:t>
      </w:r>
      <w:r>
        <w:t xml:space="preserve">Tweede </w:t>
      </w:r>
      <w:r w:rsidR="006001E6">
        <w:t>Kamer geïnformeerd over de planning rondom het aanscherpen van de geurnormen voor de veehouderij.</w:t>
      </w:r>
      <w:r w:rsidR="006001E6">
        <w:rPr>
          <w:rStyle w:val="FootnoteReference"/>
        </w:rPr>
        <w:footnoteReference w:id="4"/>
      </w:r>
      <w:r w:rsidR="006001E6">
        <w:t xml:space="preserve"> In deze </w:t>
      </w:r>
      <w:r w:rsidR="000513F0">
        <w:t>voortgangs</w:t>
      </w:r>
      <w:r w:rsidR="006001E6">
        <w:t xml:space="preserve">brief informeer ik </w:t>
      </w:r>
      <w:r w:rsidR="00EB19AB">
        <w:t xml:space="preserve">de Tweede Kamer </w:t>
      </w:r>
      <w:r w:rsidR="006001E6">
        <w:t xml:space="preserve">over de voortgang </w:t>
      </w:r>
      <w:r w:rsidR="00B87F57">
        <w:t>van de aanpassing van het geurbeleid</w:t>
      </w:r>
      <w:r w:rsidR="006001E6">
        <w:t xml:space="preserve">. Ook </w:t>
      </w:r>
      <w:r w:rsidR="00B87F57">
        <w:t xml:space="preserve">geef ik </w:t>
      </w:r>
      <w:r w:rsidR="00DB54B4">
        <w:t>met deze brief</w:t>
      </w:r>
      <w:r w:rsidR="00B87F57">
        <w:t xml:space="preserve"> invulling aan</w:t>
      </w:r>
      <w:r w:rsidR="006001E6">
        <w:t xml:space="preserve"> twee toezeggingen aan lid Pierik (BBB)</w:t>
      </w:r>
      <w:r>
        <w:t xml:space="preserve"> </w:t>
      </w:r>
      <w:r w:rsidR="00E07D8D">
        <w:t>over</w:t>
      </w:r>
      <w:r w:rsidR="00DB54B4">
        <w:t xml:space="preserve"> </w:t>
      </w:r>
      <w:r w:rsidR="006F2150">
        <w:t>het delen van</w:t>
      </w:r>
      <w:r w:rsidRPr="006F2150" w:rsidR="006F2150">
        <w:t xml:space="preserve"> de resultaten van het brede participatietraject ten aanzien van geurhinder van veehouderijen </w:t>
      </w:r>
      <w:r w:rsidR="00DB54B4">
        <w:t>en o</w:t>
      </w:r>
      <w:r w:rsidR="00E07D8D">
        <w:t>ver</w:t>
      </w:r>
      <w:r w:rsidR="00B87F57">
        <w:t xml:space="preserve"> de mogelijkheden om het meten van geur</w:t>
      </w:r>
      <w:r w:rsidR="006F2150">
        <w:t>hinder</w:t>
      </w:r>
      <w:r w:rsidR="00B87F57">
        <w:t xml:space="preserve"> te objectiveren.</w:t>
      </w:r>
    </w:p>
    <w:p w:rsidR="0083175E" w:rsidP="004166E9" w:rsidRDefault="0083175E" w14:paraId="2F58A198" w14:textId="77777777"/>
    <w:p w:rsidRPr="009A3917" w:rsidR="0083175E" w:rsidP="004166E9" w:rsidRDefault="0083175E" w14:paraId="7B8AD4EB" w14:textId="5A1702E5">
      <w:pPr>
        <w:rPr>
          <w:b/>
          <w:bCs/>
        </w:rPr>
      </w:pPr>
      <w:r w:rsidRPr="009A3917">
        <w:rPr>
          <w:b/>
          <w:bCs/>
        </w:rPr>
        <w:t>Breed participatietraject</w:t>
      </w:r>
      <w:r w:rsidRPr="009A3917" w:rsidR="009A3917">
        <w:rPr>
          <w:b/>
          <w:bCs/>
        </w:rPr>
        <w:t xml:space="preserve"> voorafgaand aan </w:t>
      </w:r>
      <w:r w:rsidR="009A3917">
        <w:rPr>
          <w:b/>
          <w:bCs/>
        </w:rPr>
        <w:t>wijziging</w:t>
      </w:r>
      <w:r w:rsidR="000513F0">
        <w:rPr>
          <w:b/>
          <w:bCs/>
        </w:rPr>
        <w:t xml:space="preserve"> geurregelgeving</w:t>
      </w:r>
    </w:p>
    <w:p w:rsidR="00E87CCF" w:rsidP="00E87CCF" w:rsidRDefault="007106DC" w14:paraId="3B824D26" w14:textId="2B803339">
      <w:r w:rsidRPr="007106DC">
        <w:t xml:space="preserve">Naar aanleiding van </w:t>
      </w:r>
      <w:r w:rsidR="00E146A8">
        <w:t>de toezegging</w:t>
      </w:r>
      <w:r w:rsidR="00E146A8">
        <w:rPr>
          <w:rStyle w:val="FootnoteReference"/>
        </w:rPr>
        <w:footnoteReference w:id="5"/>
      </w:r>
      <w:r w:rsidR="00E146A8">
        <w:t xml:space="preserve"> aan </w:t>
      </w:r>
      <w:r w:rsidRPr="007106DC">
        <w:t xml:space="preserve">het lid Pierik om de resultaten van het brede participatietraject te </w:t>
      </w:r>
      <w:r w:rsidR="00E146A8">
        <w:t>delen</w:t>
      </w:r>
      <w:r w:rsidRPr="007106DC">
        <w:t>, treft u hierbij een update aan</w:t>
      </w:r>
      <w:r w:rsidRPr="007B5E4C" w:rsidR="00F27182">
        <w:t xml:space="preserve">. </w:t>
      </w:r>
      <w:r w:rsidR="00DB54B4">
        <w:t xml:space="preserve">Zoals is aangekondigd in </w:t>
      </w:r>
      <w:r w:rsidR="00326E70">
        <w:t xml:space="preserve">de </w:t>
      </w:r>
      <w:r w:rsidR="00A61BF2">
        <w:t>K</w:t>
      </w:r>
      <w:r w:rsidR="00DB54B4">
        <w:t>amerbrief</w:t>
      </w:r>
      <w:r w:rsidR="00A61BF2">
        <w:t xml:space="preserve"> van </w:t>
      </w:r>
      <w:r w:rsidR="00542D05">
        <w:t xml:space="preserve">26 november </w:t>
      </w:r>
      <w:r w:rsidR="00A61BF2">
        <w:t>2024</w:t>
      </w:r>
      <w:r w:rsidR="00DB54B4">
        <w:t xml:space="preserve"> is er een participatietraject gestart om </w:t>
      </w:r>
      <w:r w:rsidR="00A7411F">
        <w:t>belanghebbenden</w:t>
      </w:r>
      <w:r w:rsidRPr="00DB54B4" w:rsidR="00DB54B4">
        <w:t xml:space="preserve"> te horen</w:t>
      </w:r>
      <w:r w:rsidR="007B5E4C">
        <w:t xml:space="preserve"> en betrekken</w:t>
      </w:r>
      <w:r w:rsidRPr="00DB54B4" w:rsidR="00DB54B4">
        <w:t xml:space="preserve"> als onderdeel van een zorgvuldig beleidsproces</w:t>
      </w:r>
      <w:r w:rsidR="00DB54B4">
        <w:t xml:space="preserve">. </w:t>
      </w:r>
      <w:r w:rsidRPr="007106DC">
        <w:t>Begin 2025 is fase één van het participatietraject gestart, waarin omwonenden zijn bevraagd. In dit kader zijn omwonenden van veehouderijen in zes gemeenten, verspreid over zes provincies, uitgenodigd om een geurbelevingsenquête in te vullen.</w:t>
      </w:r>
      <w:r>
        <w:t xml:space="preserve"> </w:t>
      </w:r>
      <w:r w:rsidR="00E87CCF">
        <w:t xml:space="preserve">Hier hebben 681 burgers gehoor aan gegeven, waaronder ook 66 veehouders. Ook hebben er verdiepende gesprekken plaatsgevonden met 51 omwonenden en 6 veehouders. De resultaten van het </w:t>
      </w:r>
      <w:r w:rsidR="00E87CCF">
        <w:lastRenderedPageBreak/>
        <w:t>rapport geven een beeld van de maatschappelijke beleving van geur van veehouderijen in het landelijk gebied. De uitkomsten van dit traject zijn gepresenteerd in een rapport dat is gepubliceerd op 23 juli 2025.</w:t>
      </w:r>
      <w:r w:rsidR="00E87CCF">
        <w:rPr>
          <w:rStyle w:val="FootnoteReference"/>
        </w:rPr>
        <w:footnoteReference w:id="6"/>
      </w:r>
      <w:r w:rsidR="00E87CCF">
        <w:t xml:space="preserve"> Met deze brief deel ik het rapport ook met u zoals toegezegd.</w:t>
      </w:r>
    </w:p>
    <w:p w:rsidR="00B660D0" w:rsidP="00AE3666" w:rsidRDefault="00B660D0" w14:paraId="5FED32E3" w14:textId="77777777"/>
    <w:p w:rsidR="00E87CCF" w:rsidP="009A3917" w:rsidRDefault="00CD62B2" w14:paraId="049EAF91" w14:textId="267B041D">
      <w:r w:rsidRPr="00CD62B2">
        <w:t xml:space="preserve">In de tweede fase van het participatietraject </w:t>
      </w:r>
      <w:r w:rsidR="00326E70">
        <w:t>zijn</w:t>
      </w:r>
      <w:r w:rsidRPr="00CD62B2" w:rsidR="00B24E5D">
        <w:t xml:space="preserve"> </w:t>
      </w:r>
      <w:r w:rsidRPr="00CD62B2">
        <w:t>stakeholders betrokken, waaronder vertegenwoordigers uit de veehouderijsector, decentrale overheden</w:t>
      </w:r>
      <w:r w:rsidR="00030563">
        <w:t>,</w:t>
      </w:r>
      <w:r w:rsidRPr="00CD62B2">
        <w:t xml:space="preserve"> milieuorganisaties</w:t>
      </w:r>
      <w:r w:rsidR="00B24E5D">
        <w:t xml:space="preserve"> en burgerbelangenverenigingen</w:t>
      </w:r>
      <w:r w:rsidRPr="00CD62B2">
        <w:t xml:space="preserve">. Deze partijen </w:t>
      </w:r>
      <w:r w:rsidR="00326E70">
        <w:t>hebben</w:t>
      </w:r>
      <w:r w:rsidRPr="00CD62B2">
        <w:t xml:space="preserve"> </w:t>
      </w:r>
      <w:r w:rsidR="00030563">
        <w:t>in het vierde kwartaal van 2025</w:t>
      </w:r>
      <w:r w:rsidR="00326E70">
        <w:t xml:space="preserve"> </w:t>
      </w:r>
      <w:r w:rsidRPr="00CD62B2">
        <w:t xml:space="preserve">hun visie </w:t>
      </w:r>
      <w:r w:rsidR="00326E70">
        <w:t>kunnen</w:t>
      </w:r>
      <w:r w:rsidRPr="00CD62B2" w:rsidR="00326E70">
        <w:t xml:space="preserve"> </w:t>
      </w:r>
      <w:r w:rsidRPr="00CD62B2">
        <w:t>geven op de herziening van het geurbeleid.</w:t>
      </w:r>
      <w:r w:rsidR="007427EC">
        <w:t xml:space="preserve"> </w:t>
      </w:r>
      <w:r w:rsidR="00B24E5D">
        <w:t>Het rapport over deze fase van het participatietraject zal</w:t>
      </w:r>
      <w:r w:rsidRPr="00CD62B2">
        <w:t xml:space="preserve"> in 2026 met de Tweede Kamer worden gedeeld.</w:t>
      </w:r>
      <w:r>
        <w:t xml:space="preserve"> </w:t>
      </w:r>
    </w:p>
    <w:p w:rsidR="00E87CCF" w:rsidP="009A3917" w:rsidRDefault="00E87CCF" w14:paraId="4476E05F" w14:textId="77777777"/>
    <w:p w:rsidRPr="009A3917" w:rsidR="00E87CCF" w:rsidP="009A3917" w:rsidRDefault="00E87CCF" w14:paraId="1760EF20" w14:textId="42DF8D47">
      <w:r w:rsidRPr="007F7478">
        <w:t>Door alle belanghebbenden actief te betrekken bij de totstandkoming van nieuw beleid</w:t>
      </w:r>
      <w:r>
        <w:t xml:space="preserve"> komen de verschillende standpunten naar voren, die met elkaar een goed </w:t>
      </w:r>
      <w:r w:rsidRPr="007F7478">
        <w:t xml:space="preserve">beeld </w:t>
      </w:r>
      <w:r>
        <w:t xml:space="preserve">geven </w:t>
      </w:r>
      <w:r w:rsidRPr="007F7478">
        <w:t xml:space="preserve">van </w:t>
      </w:r>
      <w:r>
        <w:t xml:space="preserve">de </w:t>
      </w:r>
      <w:r w:rsidRPr="007F7478">
        <w:t xml:space="preserve">belangen </w:t>
      </w:r>
      <w:r>
        <w:t xml:space="preserve">van omwonenden, veehouders, lokale overheden en andere belanghebbenden. Ik hecht er waarde aan deze belangen mee te wegen in </w:t>
      </w:r>
      <w:r w:rsidRPr="007F7478">
        <w:t>de uiteindelijke besluitvorming.</w:t>
      </w:r>
    </w:p>
    <w:p w:rsidR="009A3917" w:rsidP="00AE3666" w:rsidRDefault="009A3917" w14:paraId="09635D29" w14:textId="77777777"/>
    <w:p w:rsidR="00CD62B2" w:rsidP="00AE3666" w:rsidRDefault="00CD62B2" w14:paraId="7C7035C0" w14:textId="546777A4">
      <w:pPr>
        <w:rPr>
          <w:b/>
          <w:bCs/>
        </w:rPr>
      </w:pPr>
      <w:r w:rsidRPr="00CD62B2">
        <w:rPr>
          <w:b/>
          <w:bCs/>
        </w:rPr>
        <w:t xml:space="preserve">Ontwikkeling chemisch-analytische geurmeetmethode </w:t>
      </w:r>
    </w:p>
    <w:p w:rsidR="00BE5F88" w:rsidP="007F4BF0" w:rsidRDefault="007B5E4C" w14:paraId="48A43419" w14:textId="2D210DA3">
      <w:r w:rsidRPr="007B5E4C">
        <w:t xml:space="preserve">Naar aanleiding van </w:t>
      </w:r>
      <w:r w:rsidR="00E146A8">
        <w:t>de toezegging</w:t>
      </w:r>
      <w:r w:rsidR="00E146A8">
        <w:rPr>
          <w:rStyle w:val="FootnoteReference"/>
        </w:rPr>
        <w:footnoteReference w:id="7"/>
      </w:r>
      <w:r w:rsidR="00E146A8">
        <w:t xml:space="preserve"> aan</w:t>
      </w:r>
      <w:r w:rsidR="00E073BB">
        <w:t xml:space="preserve"> het lid Pierik</w:t>
      </w:r>
      <w:r w:rsidRPr="007B5E4C">
        <w:t xml:space="preserve"> om </w:t>
      </w:r>
      <w:r w:rsidR="00E146A8">
        <w:t>de Tweede Kamer te informeren</w:t>
      </w:r>
      <w:r w:rsidRPr="007B5E4C">
        <w:t xml:space="preserve"> over de mogelijkheden om het meten van geurhinder te objectiveren, wordt het volgende opgemerkt. Geurhinder betreft de mate van last die mensen ervaren als gevolg van geurbelasting. De geldende normen hebben uitsluitend betrekking op de geurbelasting zelf.</w:t>
      </w:r>
      <w:r>
        <w:t xml:space="preserve"> </w:t>
      </w:r>
      <w:r w:rsidR="00FD1402">
        <w:t>Het</w:t>
      </w:r>
      <w:r w:rsidR="00442D7A">
        <w:t xml:space="preserve"> </w:t>
      </w:r>
      <w:r w:rsidR="007D3750">
        <w:t xml:space="preserve">meten van </w:t>
      </w:r>
      <w:r w:rsidR="00BE5F88">
        <w:t xml:space="preserve">de </w:t>
      </w:r>
      <w:r w:rsidR="00442D7A">
        <w:t xml:space="preserve">geur </w:t>
      </w:r>
      <w:r w:rsidR="00BE5F88">
        <w:t xml:space="preserve">uit stallen </w:t>
      </w:r>
      <w:r w:rsidR="00442D7A">
        <w:t>gebeurt</w:t>
      </w:r>
      <w:r w:rsidR="007D3750">
        <w:t xml:space="preserve"> </w:t>
      </w:r>
      <w:r w:rsidR="007F4BF0">
        <w:t xml:space="preserve">momenteel </w:t>
      </w:r>
      <w:r w:rsidR="00BE5F88">
        <w:t>volgens een Europees gestandaardiseerde norm</w:t>
      </w:r>
      <w:r w:rsidR="0049779B">
        <w:rPr>
          <w:rStyle w:val="FootnoteReference"/>
        </w:rPr>
        <w:footnoteReference w:id="8"/>
      </w:r>
      <w:r w:rsidR="00BE5F88">
        <w:t>, de zogenaamde sensorische meetmethode.</w:t>
      </w:r>
      <w:r w:rsidR="007D3750">
        <w:t xml:space="preserve"> </w:t>
      </w:r>
      <w:r w:rsidR="00BE5F88">
        <w:t>Hierbij wordt een monster uit de uitlaat van de stal genomen, naar een laboratorium gebracht en door een panel van mensen beoordeeld. Door het monster steeds verder te verdunnen kan bepaald worden hoe sterk geconcentreerd het monster is. De geurconcentratie wordt hierbij uitgedrukt in</w:t>
      </w:r>
      <w:r w:rsidR="0049779B">
        <w:t xml:space="preserve"> zogenaamde Odour units (</w:t>
      </w:r>
      <w:r w:rsidR="00BE5F88">
        <w:t>ouE</w:t>
      </w:r>
      <w:r w:rsidR="0049779B">
        <w:t xml:space="preserve">/m3). </w:t>
      </w:r>
    </w:p>
    <w:p w:rsidR="00BE5F88" w:rsidP="007F4BF0" w:rsidRDefault="00BE5F88" w14:paraId="11381F0B" w14:textId="77777777"/>
    <w:p w:rsidR="00AF12A8" w:rsidP="00AF12A8" w:rsidRDefault="00AF12A8" w14:paraId="452D7C9F" w14:textId="0773B8FD">
      <w:r>
        <w:t>Om op termijn geur nauwkeuriger te kunnen meten, heeft het m</w:t>
      </w:r>
      <w:r w:rsidRPr="00350F3F">
        <w:t xml:space="preserve">inisterie </w:t>
      </w:r>
      <w:r>
        <w:t xml:space="preserve">van IenW </w:t>
      </w:r>
      <w:r w:rsidRPr="00350F3F">
        <w:t>Wageningen U</w:t>
      </w:r>
      <w:r>
        <w:t>niversity</w:t>
      </w:r>
      <w:r w:rsidR="00E43C2A">
        <w:t xml:space="preserve"> </w:t>
      </w:r>
      <w:r>
        <w:t>&amp;</w:t>
      </w:r>
      <w:r w:rsidR="00E43C2A">
        <w:t xml:space="preserve"> </w:t>
      </w:r>
      <w:r w:rsidRPr="00350F3F">
        <w:t>R</w:t>
      </w:r>
      <w:r>
        <w:t>esearch</w:t>
      </w:r>
      <w:r w:rsidRPr="00350F3F">
        <w:t xml:space="preserve"> opdracht gegeven </w:t>
      </w:r>
      <w:r>
        <w:t>onderzoek te doen naar een</w:t>
      </w:r>
      <w:r w:rsidRPr="00350F3F">
        <w:t xml:space="preserve"> </w:t>
      </w:r>
      <w:r>
        <w:t xml:space="preserve">andere meetmethode, namelijk een </w:t>
      </w:r>
      <w:r w:rsidRPr="00350F3F">
        <w:t>chemisch-analytisch</w:t>
      </w:r>
      <w:r>
        <w:t>e</w:t>
      </w:r>
      <w:r w:rsidRPr="00350F3F">
        <w:t xml:space="preserve"> meetmethode voor geuremissie uit stallen.</w:t>
      </w:r>
      <w:r>
        <w:t xml:space="preserve"> Met deze methode wordt het monster niet meer beoordeeld door een panel, maar worden de stoffen in het monster geanalyseerd in het laboratorium. Door op deze manier geur in een monster te bepalen kan in de toekomst mogelijk ook bij lagere geurconcentraties gemeten worden</w:t>
      </w:r>
      <w:r w:rsidR="00074140">
        <w:t xml:space="preserve"> en kunnen </w:t>
      </w:r>
      <w:r>
        <w:t xml:space="preserve">sensoren ontwikkeld worden die dat op locatie kunnen doen. </w:t>
      </w:r>
    </w:p>
    <w:p w:rsidR="00AF12A8" w:rsidP="00AF12A8" w:rsidRDefault="00AF12A8" w14:paraId="7D12BC98" w14:textId="77777777"/>
    <w:p w:rsidR="00AF12A8" w:rsidP="00AF12A8" w:rsidRDefault="00AF12A8" w14:paraId="52DA1571" w14:textId="07029C46">
      <w:r>
        <w:t>Het doel</w:t>
      </w:r>
      <w:r w:rsidRPr="00350F3F">
        <w:t xml:space="preserve"> van dit traject is om de huidige sensorische methode </w:t>
      </w:r>
      <w:r>
        <w:t xml:space="preserve">in eerste instantie </w:t>
      </w:r>
      <w:r w:rsidRPr="00350F3F">
        <w:t xml:space="preserve">te kunnen aanvullen en uiteindelijk te vervangen door </w:t>
      </w:r>
      <w:r>
        <w:t xml:space="preserve">een </w:t>
      </w:r>
      <w:r w:rsidRPr="00350F3F">
        <w:t>chemisch</w:t>
      </w:r>
      <w:r w:rsidRPr="3EDF29C2">
        <w:t>-</w:t>
      </w:r>
      <w:r w:rsidRPr="00350F3F">
        <w:t xml:space="preserve">analytische geurmeetmethode. </w:t>
      </w:r>
      <w:r w:rsidR="00074140">
        <w:t xml:space="preserve">Het </w:t>
      </w:r>
      <w:r w:rsidRPr="00350F3F">
        <w:t>rapport</w:t>
      </w:r>
      <w:r w:rsidR="00074140">
        <w:t xml:space="preserve"> voortkomend uit dit onderzoek</w:t>
      </w:r>
      <w:r w:rsidRPr="00350F3F">
        <w:t xml:space="preserve"> beschrijft de eerste onderzoeksfase in dit traject</w:t>
      </w:r>
      <w:r>
        <w:t>.</w:t>
      </w:r>
      <w:r>
        <w:rPr>
          <w:rStyle w:val="FootnoteReference"/>
        </w:rPr>
        <w:footnoteReference w:id="9"/>
      </w:r>
      <w:r w:rsidRPr="00350F3F">
        <w:t xml:space="preserve"> Het doel van deze eerste onderzoeksfase is de doorontwikkeling en optimalisatie van het chemisch-analytisch bepalen van geur.</w:t>
      </w:r>
    </w:p>
    <w:p w:rsidR="00AF12A8" w:rsidP="00AF12A8" w:rsidRDefault="00AF12A8" w14:paraId="1E6B7376" w14:textId="53375804">
      <w:r>
        <w:t xml:space="preserve">De resultaten in het rapport tonen aan dat de nieuwe chemisch-analytische methode duidelijk voordelen biedt ten opzichte van de huidige aanpak, met name door de hogere meetnauwkeurigheid en het inzicht in geurcomponenten. </w:t>
      </w:r>
      <w:r w:rsidRPr="00374B38">
        <w:t xml:space="preserve">De </w:t>
      </w:r>
      <w:r>
        <w:t xml:space="preserve">chemisch-analytische </w:t>
      </w:r>
      <w:r w:rsidRPr="00374B38">
        <w:t>meetmethode heeft daarmee perspectief voor toekomstige toepassing in vergunningverlening en monitoring van geur en geurbeperkende</w:t>
      </w:r>
      <w:r>
        <w:t xml:space="preserve"> </w:t>
      </w:r>
      <w:r w:rsidRPr="00374B38">
        <w:t xml:space="preserve">maatregelen. </w:t>
      </w:r>
      <w:bookmarkStart w:name="_Hlk215153794" w:id="1"/>
      <w:r w:rsidRPr="00374B38">
        <w:t xml:space="preserve">Het ontwikkelen, testen en voor de praktijk bruikbaar maken van deze </w:t>
      </w:r>
      <w:r>
        <w:t>meet</w:t>
      </w:r>
      <w:r w:rsidRPr="00374B38">
        <w:t xml:space="preserve">methode </w:t>
      </w:r>
      <w:r>
        <w:t xml:space="preserve">zal worden voortgezet in een </w:t>
      </w:r>
      <w:r w:rsidRPr="00350F3F">
        <w:t xml:space="preserve">meerjarig onderzoekstraject. </w:t>
      </w:r>
      <w:bookmarkEnd w:id="1"/>
      <w:r w:rsidR="00A317D4">
        <w:t>Om deze reden</w:t>
      </w:r>
      <w:r>
        <w:t xml:space="preserve"> wordt voor het meten van geur vooralsnog uitgegaan van de huidige gestandaardiseerde sensorische meetmethode.</w:t>
      </w:r>
    </w:p>
    <w:p w:rsidR="00133947" w:rsidP="00350F3F" w:rsidRDefault="00133947" w14:paraId="02649417" w14:textId="77777777"/>
    <w:p w:rsidRPr="00350F3F" w:rsidR="007D3750" w:rsidP="00350F3F" w:rsidRDefault="007D3750" w14:paraId="0CE36B15" w14:textId="3C3A4E39">
      <w:r>
        <w:t xml:space="preserve">Naast deze ontwikkelingen rond het meten van geur is het </w:t>
      </w:r>
      <w:r w:rsidR="004B3846">
        <w:t>belangrijk om te vermelden dat het</w:t>
      </w:r>
      <w:r>
        <w:t xml:space="preserve"> </w:t>
      </w:r>
      <w:r w:rsidR="004B3846">
        <w:t xml:space="preserve">gebruikmaken van </w:t>
      </w:r>
      <w:r w:rsidR="00A317D4">
        <w:t xml:space="preserve">een </w:t>
      </w:r>
      <w:r w:rsidR="004B3846">
        <w:t>rekenmodel voor geurbelasting noodzakelijk blijft</w:t>
      </w:r>
      <w:r>
        <w:t>.</w:t>
      </w:r>
      <w:r w:rsidR="00561E18">
        <w:t xml:space="preserve"> Zo moet bij vergunningverlening vooraf bepaald worden wat de geurbelasting van een te vergunnen bedrijfsactiviteit zal zijn.</w:t>
      </w:r>
      <w:r w:rsidR="004B3846">
        <w:t xml:space="preserve"> Op dat moment kan er nog niet gemeten worden.</w:t>
      </w:r>
      <w:r w:rsidR="00561E18">
        <w:t xml:space="preserve"> </w:t>
      </w:r>
      <w:r w:rsidR="00A317D4">
        <w:t xml:space="preserve">Het </w:t>
      </w:r>
      <w:r w:rsidR="006B28FD">
        <w:t xml:space="preserve">model is nodig om de geurbelasting van </w:t>
      </w:r>
      <w:r w:rsidR="00FD1402">
        <w:t>een</w:t>
      </w:r>
      <w:r w:rsidR="006B28FD">
        <w:t xml:space="preserve"> specifiek bedrijf op de omgeving</w:t>
      </w:r>
      <w:r w:rsidR="00561E18">
        <w:t>, zoals omliggende woningen,</w:t>
      </w:r>
      <w:r w:rsidR="006B28FD">
        <w:t xml:space="preserve"> te kunnen bepalen.</w:t>
      </w:r>
      <w:r w:rsidR="00350230">
        <w:t xml:space="preserve"> </w:t>
      </w:r>
      <w:r w:rsidR="00A317D4">
        <w:t>Het rekenmodel wordt periodiek onderhouden en momenteel wordt onderzocht of aanpassing ervan wenselijk is.</w:t>
      </w:r>
      <w:r w:rsidR="006B28FD">
        <w:t xml:space="preserve">  </w:t>
      </w:r>
    </w:p>
    <w:p w:rsidR="004E7021" w:rsidP="00CD62B2" w:rsidRDefault="004E7021" w14:paraId="5A92B7D9" w14:textId="77777777"/>
    <w:p w:rsidR="004C4C5A" w:rsidP="00CD62B2" w:rsidRDefault="004C4C5A" w14:paraId="2FA9CC3E" w14:textId="258CCD93">
      <w:pPr>
        <w:rPr>
          <w:b/>
          <w:bCs/>
        </w:rPr>
      </w:pPr>
      <w:bookmarkStart w:name="_Hlk212812875" w:id="2"/>
      <w:r>
        <w:rPr>
          <w:b/>
          <w:bCs/>
        </w:rPr>
        <w:t>Voortgang overige ontwikkelingen rondom aanpassingen geurbeleid</w:t>
      </w:r>
    </w:p>
    <w:p w:rsidR="00374B38" w:rsidP="00CD62B2" w:rsidRDefault="00D56CDC" w14:paraId="27273004" w14:textId="2A4E2DEC">
      <w:r>
        <w:t xml:space="preserve">Met </w:t>
      </w:r>
      <w:r w:rsidR="00EF7505">
        <w:t xml:space="preserve">de </w:t>
      </w:r>
      <w:r w:rsidR="004C4C5A">
        <w:t xml:space="preserve">Kamerbrief </w:t>
      </w:r>
      <w:r w:rsidR="00EF7505">
        <w:t xml:space="preserve">van 15 april 2025 </w:t>
      </w:r>
      <w:r w:rsidR="004C4C5A">
        <w:t xml:space="preserve">zijn de resultaten van de landelijke impactanalyse van het aanpassen van de geurnormen voor veehouderijen </w:t>
      </w:r>
      <w:r>
        <w:t>gedeeld</w:t>
      </w:r>
      <w:r w:rsidR="004C4C5A">
        <w:t>.</w:t>
      </w:r>
      <w:r w:rsidR="004C4C5A">
        <w:rPr>
          <w:rStyle w:val="FootnoteReference"/>
        </w:rPr>
        <w:footnoteReference w:id="10"/>
      </w:r>
      <w:r w:rsidR="004C4C5A">
        <w:t xml:space="preserve"> Deze analyse laat zien wat de effecten van </w:t>
      </w:r>
      <w:r w:rsidR="003B6367">
        <w:t xml:space="preserve">verscheidene </w:t>
      </w:r>
      <w:r w:rsidR="004C4C5A">
        <w:t xml:space="preserve">opties voor wijziging van de regelgeving zijn. </w:t>
      </w:r>
    </w:p>
    <w:bookmarkEnd w:id="2"/>
    <w:p w:rsidR="00350F3F" w:rsidP="00CD62B2" w:rsidRDefault="00350F3F" w14:paraId="0555BB9B" w14:textId="77777777"/>
    <w:p w:rsidR="00350F3F" w:rsidP="00CD62B2" w:rsidRDefault="004A1172" w14:paraId="51CDB1E8" w14:textId="55B8284E">
      <w:r>
        <w:t>Voor de aanpassingen van de geurregelgeving dient een plan</w:t>
      </w:r>
      <w:r>
        <w:rPr>
          <w:rFonts w:ascii="Times New Roman" w:hAnsi="Times New Roman" w:cs="Times New Roman"/>
          <w:sz w:val="24"/>
          <w:szCs w:val="24"/>
        </w:rPr>
        <w:t>-</w:t>
      </w:r>
      <w:r w:rsidRPr="004A1172">
        <w:t xml:space="preserve">milieueffectrapportage </w:t>
      </w:r>
      <w:r>
        <w:t>(MER) te worden uitgevoerd</w:t>
      </w:r>
      <w:r w:rsidR="00BF33DE">
        <w:t xml:space="preserve">. De plan-MER zal de milieu impact van verschillende beleidsopties in kaart brengen. Eind 2025 wordt </w:t>
      </w:r>
      <w:r w:rsidR="00506252">
        <w:t>de Notitie</w:t>
      </w:r>
      <w:r w:rsidRPr="004A1172">
        <w:t xml:space="preserve"> reikwijdte en detailniveau (NRD)</w:t>
      </w:r>
      <w:r>
        <w:t xml:space="preserve"> opgesteld</w:t>
      </w:r>
      <w:r w:rsidRPr="004A1172">
        <w:t xml:space="preserve">. </w:t>
      </w:r>
      <w:r w:rsidR="00037DD0">
        <w:t>Deze dient</w:t>
      </w:r>
      <w:r w:rsidR="00E63F81">
        <w:t xml:space="preserve"> om de inhoud van de plan-</w:t>
      </w:r>
      <w:r w:rsidR="007D262D">
        <w:t>mer</w:t>
      </w:r>
      <w:r w:rsidR="00E63F81">
        <w:t xml:space="preserve"> af te bakenen</w:t>
      </w:r>
      <w:r w:rsidR="003F4875">
        <w:t xml:space="preserve"> en</w:t>
      </w:r>
      <w:r w:rsidRPr="004A1172">
        <w:t xml:space="preserve"> bestaat uit een beschrijving van de aanpak voor het plan-</w:t>
      </w:r>
      <w:r w:rsidR="006C0DDD">
        <w:t>mer</w:t>
      </w:r>
      <w:r w:rsidR="00E63F81">
        <w:t>, de te onderzoeken beleidsopties en milieuaspecten</w:t>
      </w:r>
      <w:r>
        <w:t>.</w:t>
      </w:r>
      <w:r w:rsidR="003F4875">
        <w:t xml:space="preserve"> De NRD zal door de Commissie-MER getoetst worden.</w:t>
      </w:r>
      <w:r>
        <w:t xml:space="preserve"> In 2026 zal </w:t>
      </w:r>
      <w:r w:rsidR="00E63F81">
        <w:t xml:space="preserve">met de uitvoering van </w:t>
      </w:r>
      <w:r>
        <w:t>de plan-</w:t>
      </w:r>
      <w:r w:rsidR="006C0DDD">
        <w:t>mer</w:t>
      </w:r>
      <w:r w:rsidR="00EB285D">
        <w:t xml:space="preserve"> </w:t>
      </w:r>
      <w:r>
        <w:t xml:space="preserve">worden </w:t>
      </w:r>
      <w:r w:rsidR="00E63F81">
        <w:t>gestart</w:t>
      </w:r>
      <w:r w:rsidR="003F4875">
        <w:t xml:space="preserve"> </w:t>
      </w:r>
      <w:r w:rsidR="00222A9B">
        <w:t>en vervolgens</w:t>
      </w:r>
      <w:r w:rsidR="003F4875">
        <w:t xml:space="preserve"> door de Commissie-MER worden</w:t>
      </w:r>
      <w:r w:rsidR="00222A9B">
        <w:t xml:space="preserve"> getoetst</w:t>
      </w:r>
      <w:r w:rsidR="003F4875">
        <w:t>.</w:t>
      </w:r>
    </w:p>
    <w:p w:rsidR="004A1172" w:rsidP="00CD62B2" w:rsidRDefault="004A1172" w14:paraId="09D812BA" w14:textId="77777777"/>
    <w:p w:rsidR="004A1172" w:rsidP="004A1172" w:rsidRDefault="003F4875" w14:paraId="2C6BA896" w14:textId="6ED6B8C6">
      <w:r>
        <w:t xml:space="preserve">Na afronding van </w:t>
      </w:r>
      <w:r w:rsidR="004A1172">
        <w:t>de</w:t>
      </w:r>
      <w:r w:rsidRPr="004A1172" w:rsidR="004A1172">
        <w:t xml:space="preserve"> plan-</w:t>
      </w:r>
      <w:r w:rsidR="006C0DDD">
        <w:t>mer</w:t>
      </w:r>
      <w:r w:rsidR="00A05B74">
        <w:t xml:space="preserve"> zal gestart worden met het opstellen van de wijzigingsregelgeving</w:t>
      </w:r>
      <w:r w:rsidR="00133947">
        <w:t>.</w:t>
      </w:r>
      <w:r w:rsidRPr="004A1172" w:rsidR="004A1172">
        <w:t xml:space="preserve"> Het streven is om </w:t>
      </w:r>
      <w:r>
        <w:t xml:space="preserve">deze in </w:t>
      </w:r>
      <w:r w:rsidRPr="004A1172" w:rsidR="004A1172">
        <w:t>202</w:t>
      </w:r>
      <w:r w:rsidR="004A1172">
        <w:t>7</w:t>
      </w:r>
      <w:r w:rsidRPr="004A1172" w:rsidR="004A1172">
        <w:t xml:space="preserve"> in consultatie te brengen.</w:t>
      </w:r>
      <w:r w:rsidR="004A1172">
        <w:t xml:space="preserve"> </w:t>
      </w:r>
      <w:r w:rsidR="00D32466">
        <w:t>Hieronder wordt een herziene planning van de verschillende activiteiten weergegeven</w:t>
      </w:r>
      <w:r w:rsidR="006C0DDD">
        <w:t xml:space="preserve">, omdat de eerder gedeelde </w:t>
      </w:r>
      <w:r w:rsidR="00D32466">
        <w:t>planning</w:t>
      </w:r>
      <w:r w:rsidR="006C0DDD">
        <w:rPr>
          <w:rStyle w:val="FootnoteReference"/>
        </w:rPr>
        <w:footnoteReference w:id="11"/>
      </w:r>
      <w:r w:rsidR="00D32466">
        <w:t xml:space="preserve"> vertraging </w:t>
      </w:r>
      <w:r w:rsidR="006C0DDD">
        <w:t xml:space="preserve">heeft </w:t>
      </w:r>
      <w:r w:rsidR="0012213B">
        <w:t>opgelopen</w:t>
      </w:r>
      <w:r w:rsidR="00D32466">
        <w:t xml:space="preserve">. Het participatietraject </w:t>
      </w:r>
      <w:r w:rsidR="0012213B">
        <w:t xml:space="preserve">is </w:t>
      </w:r>
      <w:r w:rsidR="00D32466">
        <w:t>vertra</w:t>
      </w:r>
      <w:r w:rsidR="0012213B">
        <w:t>a</w:t>
      </w:r>
      <w:r w:rsidR="00D32466">
        <w:t>g</w:t>
      </w:r>
      <w:r w:rsidR="0012213B">
        <w:t>d</w:t>
      </w:r>
      <w:r w:rsidR="00D32466">
        <w:t xml:space="preserve"> omdat de opzet en uitvoering ervan </w:t>
      </w:r>
      <w:r w:rsidR="002262BA">
        <w:t xml:space="preserve">meer </w:t>
      </w:r>
      <w:r w:rsidR="00D32466">
        <w:t xml:space="preserve">zorgvuldigheid en </w:t>
      </w:r>
      <w:r w:rsidR="0012213B">
        <w:t xml:space="preserve">daarmee </w:t>
      </w:r>
      <w:r w:rsidR="00D32466">
        <w:t xml:space="preserve">extra tijd behoefden. </w:t>
      </w:r>
      <w:r w:rsidR="00222A9B">
        <w:t>Het</w:t>
      </w:r>
      <w:r w:rsidR="00D32466">
        <w:t xml:space="preserve"> uitvoeren van een plan-</w:t>
      </w:r>
      <w:r w:rsidR="006C0DDD">
        <w:t xml:space="preserve">mer </w:t>
      </w:r>
      <w:r w:rsidR="00D32466">
        <w:t xml:space="preserve">voor beleidsveranderingen </w:t>
      </w:r>
      <w:r w:rsidR="00222A9B">
        <w:t xml:space="preserve">is een relatief nieuw proces, </w:t>
      </w:r>
      <w:r w:rsidR="00D32466">
        <w:t xml:space="preserve">en </w:t>
      </w:r>
      <w:r w:rsidR="00222A9B">
        <w:t>er</w:t>
      </w:r>
      <w:r w:rsidR="00D32466">
        <w:t xml:space="preserve"> blijkt bij nadere uitwerking dat het</w:t>
      </w:r>
      <w:r w:rsidRPr="00D32466" w:rsidR="00D32466">
        <w:t xml:space="preserve"> een langere doorlooptijd </w:t>
      </w:r>
      <w:r w:rsidR="00D32466">
        <w:t xml:space="preserve">vraagt </w:t>
      </w:r>
      <w:r w:rsidRPr="00D32466" w:rsidR="00D32466">
        <w:t>dan oorspronkelijk voorzien</w:t>
      </w:r>
      <w:r w:rsidR="00214AD0">
        <w:t xml:space="preserve">. </w:t>
      </w:r>
      <w:r w:rsidR="0012213B">
        <w:t xml:space="preserve">Hieronder </w:t>
      </w:r>
      <w:r w:rsidR="00844E19">
        <w:t>staat</w:t>
      </w:r>
      <w:r w:rsidRPr="00991FF3" w:rsidDel="00214AD0" w:rsidR="00214AD0">
        <w:t xml:space="preserve"> een </w:t>
      </w:r>
      <w:r w:rsidR="0012213B">
        <w:t xml:space="preserve">aangepaste </w:t>
      </w:r>
      <w:r w:rsidRPr="00991FF3" w:rsidDel="00214AD0" w:rsidR="00214AD0">
        <w:t xml:space="preserve">globale </w:t>
      </w:r>
      <w:r w:rsidRPr="00991FF3" w:rsidR="00214AD0">
        <w:t>plannin</w:t>
      </w:r>
      <w:r w:rsidR="00222A9B">
        <w:t>g</w:t>
      </w:r>
      <w:r w:rsidR="0012213B">
        <w:t xml:space="preserve"> aan</w:t>
      </w:r>
      <w:r w:rsidR="00222A9B">
        <w:t>, die verschillende afhankelijkheden kent</w:t>
      </w:r>
      <w:r w:rsidRPr="00991FF3" w:rsidR="00214AD0">
        <w:t>.</w:t>
      </w:r>
      <w:r w:rsidRPr="00991FF3" w:rsidDel="00214AD0" w:rsidR="00214AD0">
        <w:t xml:space="preserve"> </w:t>
      </w:r>
      <w:r w:rsidRPr="00991FF3" w:rsidR="00214AD0">
        <w:t>Voorop staat dat het proces zorgvuldig plaatsvindt</w:t>
      </w:r>
      <w:r w:rsidR="00133947">
        <w:t>, zodat d</w:t>
      </w:r>
      <w:r w:rsidRPr="00030563" w:rsidR="00133947">
        <w:t>e aanpassing van de geurregel</w:t>
      </w:r>
      <w:r w:rsidR="00133947">
        <w:t>gev</w:t>
      </w:r>
      <w:r w:rsidRPr="00030563" w:rsidR="00133947">
        <w:t>ing voor veehouderijen toekomstbestendig is en een zorgvuldige balans weet te vinden tussen alle betrokken belangen.</w:t>
      </w:r>
      <w:r w:rsidR="00214AD0">
        <w:t xml:space="preserve"> </w:t>
      </w:r>
    </w:p>
    <w:p w:rsidR="004E7021" w:rsidP="00CD62B2" w:rsidRDefault="004E7021" w14:paraId="323DBAFB" w14:textId="77777777"/>
    <w:tbl>
      <w:tblPr>
        <w:tblStyle w:val="TableGrid"/>
        <w:tblW w:w="0" w:type="auto"/>
        <w:tblLayout w:type="fixed"/>
        <w:tblLook w:val="04A0" w:firstRow="1" w:lastRow="0" w:firstColumn="1" w:lastColumn="0" w:noHBand="0" w:noVBand="1"/>
      </w:tblPr>
      <w:tblGrid>
        <w:gridCol w:w="3765"/>
        <w:gridCol w:w="3766"/>
      </w:tblGrid>
      <w:tr w:rsidR="00991FF3" w:rsidTr="00991FF3" w14:paraId="1D9F3380" w14:textId="77777777">
        <w:trPr>
          <w:trHeight w:val="87"/>
        </w:trPr>
        <w:tc>
          <w:tcPr>
            <w:tcW w:w="3765" w:type="dxa"/>
          </w:tcPr>
          <w:p w:rsidR="00991FF3" w:rsidRDefault="00991FF3" w14:paraId="0AA5013D" w14:textId="77777777">
            <w:pPr>
              <w:pStyle w:val="Default"/>
              <w:rPr>
                <w:sz w:val="18"/>
                <w:szCs w:val="18"/>
              </w:rPr>
            </w:pPr>
            <w:r>
              <w:rPr>
                <w:i/>
                <w:iCs/>
                <w:sz w:val="18"/>
                <w:szCs w:val="18"/>
              </w:rPr>
              <w:t xml:space="preserve">Activiteit </w:t>
            </w:r>
          </w:p>
        </w:tc>
        <w:tc>
          <w:tcPr>
            <w:tcW w:w="3766" w:type="dxa"/>
          </w:tcPr>
          <w:p w:rsidR="00991FF3" w:rsidRDefault="00991FF3" w14:paraId="772D3D8D" w14:textId="77777777">
            <w:pPr>
              <w:pStyle w:val="Default"/>
              <w:rPr>
                <w:sz w:val="18"/>
                <w:szCs w:val="18"/>
              </w:rPr>
            </w:pPr>
            <w:r>
              <w:rPr>
                <w:i/>
                <w:iCs/>
                <w:sz w:val="18"/>
                <w:szCs w:val="18"/>
              </w:rPr>
              <w:t xml:space="preserve">Doorlooptijd </w:t>
            </w:r>
          </w:p>
        </w:tc>
      </w:tr>
      <w:tr w:rsidR="00991FF3" w:rsidTr="00991FF3" w14:paraId="2D137089" w14:textId="77777777">
        <w:trPr>
          <w:trHeight w:val="207"/>
        </w:trPr>
        <w:tc>
          <w:tcPr>
            <w:tcW w:w="3765" w:type="dxa"/>
          </w:tcPr>
          <w:p w:rsidR="00991FF3" w:rsidRDefault="00903097" w14:paraId="397CCDFA" w14:textId="25D37AF9">
            <w:pPr>
              <w:pStyle w:val="Default"/>
              <w:rPr>
                <w:sz w:val="18"/>
                <w:szCs w:val="18"/>
              </w:rPr>
            </w:pPr>
            <w:r>
              <w:rPr>
                <w:sz w:val="18"/>
                <w:szCs w:val="18"/>
              </w:rPr>
              <w:t>Afronden participatietraject</w:t>
            </w:r>
            <w:r w:rsidR="00991FF3">
              <w:rPr>
                <w:sz w:val="18"/>
                <w:szCs w:val="18"/>
              </w:rPr>
              <w:t xml:space="preserve"> </w:t>
            </w:r>
          </w:p>
        </w:tc>
        <w:tc>
          <w:tcPr>
            <w:tcW w:w="3766" w:type="dxa"/>
          </w:tcPr>
          <w:p w:rsidR="00991FF3" w:rsidRDefault="00991FF3" w14:paraId="03F6C5EB" w14:textId="47629006">
            <w:pPr>
              <w:pStyle w:val="Default"/>
              <w:rPr>
                <w:sz w:val="18"/>
                <w:szCs w:val="18"/>
              </w:rPr>
            </w:pPr>
            <w:r>
              <w:rPr>
                <w:sz w:val="18"/>
                <w:szCs w:val="18"/>
              </w:rPr>
              <w:t>Q</w:t>
            </w:r>
            <w:r w:rsidR="00903097">
              <w:rPr>
                <w:sz w:val="18"/>
                <w:szCs w:val="18"/>
              </w:rPr>
              <w:t>4</w:t>
            </w:r>
            <w:r>
              <w:rPr>
                <w:sz w:val="18"/>
                <w:szCs w:val="18"/>
              </w:rPr>
              <w:t xml:space="preserve"> 2025</w:t>
            </w:r>
            <w:r w:rsidR="002779B3">
              <w:rPr>
                <w:sz w:val="18"/>
                <w:szCs w:val="18"/>
              </w:rPr>
              <w:t xml:space="preserve"> </w:t>
            </w:r>
            <w:r>
              <w:rPr>
                <w:sz w:val="18"/>
                <w:szCs w:val="18"/>
              </w:rPr>
              <w:t>-</w:t>
            </w:r>
            <w:r w:rsidR="002779B3">
              <w:rPr>
                <w:sz w:val="18"/>
                <w:szCs w:val="18"/>
              </w:rPr>
              <w:t xml:space="preserve"> </w:t>
            </w:r>
            <w:r>
              <w:rPr>
                <w:sz w:val="18"/>
                <w:szCs w:val="18"/>
              </w:rPr>
              <w:t>Q1 2026</w:t>
            </w:r>
          </w:p>
        </w:tc>
      </w:tr>
      <w:tr w:rsidR="00991FF3" w:rsidTr="00991FF3" w14:paraId="2ACAEE47" w14:textId="77777777">
        <w:trPr>
          <w:trHeight w:val="207"/>
        </w:trPr>
        <w:tc>
          <w:tcPr>
            <w:tcW w:w="3765" w:type="dxa"/>
          </w:tcPr>
          <w:p w:rsidR="00991FF3" w:rsidRDefault="00506252" w14:paraId="41346DFA" w14:textId="2F70180C">
            <w:pPr>
              <w:pStyle w:val="Default"/>
              <w:rPr>
                <w:sz w:val="18"/>
                <w:szCs w:val="18"/>
              </w:rPr>
            </w:pPr>
            <w:r>
              <w:rPr>
                <w:sz w:val="18"/>
                <w:szCs w:val="18"/>
              </w:rPr>
              <w:t xml:space="preserve">Opstellen </w:t>
            </w:r>
            <w:r w:rsidR="00991FF3">
              <w:rPr>
                <w:sz w:val="18"/>
                <w:szCs w:val="18"/>
              </w:rPr>
              <w:t>NRD</w:t>
            </w:r>
          </w:p>
        </w:tc>
        <w:tc>
          <w:tcPr>
            <w:tcW w:w="3766" w:type="dxa"/>
          </w:tcPr>
          <w:p w:rsidR="00991FF3" w:rsidRDefault="00991FF3" w14:paraId="136BD4AF" w14:textId="57274E6B">
            <w:pPr>
              <w:pStyle w:val="Default"/>
              <w:rPr>
                <w:sz w:val="18"/>
                <w:szCs w:val="18"/>
              </w:rPr>
            </w:pPr>
            <w:r>
              <w:rPr>
                <w:sz w:val="18"/>
                <w:szCs w:val="18"/>
              </w:rPr>
              <w:t xml:space="preserve">Q3 2025 </w:t>
            </w:r>
            <w:r w:rsidR="002779B3">
              <w:rPr>
                <w:sz w:val="18"/>
                <w:szCs w:val="18"/>
              </w:rPr>
              <w:t>-</w:t>
            </w:r>
            <w:r>
              <w:rPr>
                <w:sz w:val="18"/>
                <w:szCs w:val="18"/>
              </w:rPr>
              <w:t xml:space="preserve"> Q1 2026</w:t>
            </w:r>
          </w:p>
        </w:tc>
      </w:tr>
      <w:tr w:rsidR="00991FF3" w:rsidTr="00991FF3" w14:paraId="20A50229" w14:textId="77777777">
        <w:trPr>
          <w:trHeight w:val="87"/>
        </w:trPr>
        <w:tc>
          <w:tcPr>
            <w:tcW w:w="3765" w:type="dxa"/>
          </w:tcPr>
          <w:p w:rsidR="00991FF3" w:rsidRDefault="00991FF3" w14:paraId="5F03908A" w14:textId="4A065D61">
            <w:pPr>
              <w:pStyle w:val="Default"/>
              <w:rPr>
                <w:sz w:val="18"/>
                <w:szCs w:val="18"/>
              </w:rPr>
            </w:pPr>
            <w:r w:rsidRPr="00991FF3">
              <w:rPr>
                <w:sz w:val="18"/>
                <w:szCs w:val="18"/>
              </w:rPr>
              <w:t>Beleids</w:t>
            </w:r>
            <w:r w:rsidR="006D45F6">
              <w:rPr>
                <w:sz w:val="18"/>
                <w:szCs w:val="18"/>
              </w:rPr>
              <w:t>voorstel</w:t>
            </w:r>
            <w:r w:rsidRPr="00991FF3">
              <w:rPr>
                <w:sz w:val="18"/>
                <w:szCs w:val="18"/>
              </w:rPr>
              <w:t xml:space="preserve"> voor aanpassing geurbelei</w:t>
            </w:r>
            <w:r w:rsidR="00214AD0">
              <w:rPr>
                <w:sz w:val="18"/>
                <w:szCs w:val="18"/>
              </w:rPr>
              <w:t xml:space="preserve">d naar </w:t>
            </w:r>
            <w:r w:rsidR="00506252">
              <w:rPr>
                <w:sz w:val="18"/>
                <w:szCs w:val="18"/>
              </w:rPr>
              <w:t xml:space="preserve">Tweede </w:t>
            </w:r>
            <w:r w:rsidR="00214AD0">
              <w:rPr>
                <w:sz w:val="18"/>
                <w:szCs w:val="18"/>
              </w:rPr>
              <w:t>Kamer</w:t>
            </w:r>
          </w:p>
        </w:tc>
        <w:tc>
          <w:tcPr>
            <w:tcW w:w="3766" w:type="dxa"/>
          </w:tcPr>
          <w:p w:rsidR="00991FF3" w:rsidRDefault="00991FF3" w14:paraId="26CCFA24" w14:textId="6818014F">
            <w:pPr>
              <w:pStyle w:val="Default"/>
              <w:rPr>
                <w:sz w:val="18"/>
                <w:szCs w:val="18"/>
              </w:rPr>
            </w:pPr>
            <w:r>
              <w:rPr>
                <w:sz w:val="18"/>
                <w:szCs w:val="18"/>
              </w:rPr>
              <w:t>Q2 2026</w:t>
            </w:r>
          </w:p>
        </w:tc>
      </w:tr>
      <w:tr w:rsidR="00991FF3" w:rsidTr="00991FF3" w14:paraId="3E27E039" w14:textId="77777777">
        <w:trPr>
          <w:trHeight w:val="87"/>
        </w:trPr>
        <w:tc>
          <w:tcPr>
            <w:tcW w:w="3765" w:type="dxa"/>
          </w:tcPr>
          <w:p w:rsidR="00991FF3" w:rsidRDefault="00F67598" w14:paraId="5DD0F908" w14:textId="3F3A2D90">
            <w:pPr>
              <w:pStyle w:val="Default"/>
              <w:rPr>
                <w:sz w:val="18"/>
                <w:szCs w:val="18"/>
              </w:rPr>
            </w:pPr>
            <w:r>
              <w:rPr>
                <w:sz w:val="18"/>
                <w:szCs w:val="18"/>
              </w:rPr>
              <w:t>O</w:t>
            </w:r>
            <w:r w:rsidR="00903097">
              <w:rPr>
                <w:sz w:val="18"/>
                <w:szCs w:val="18"/>
              </w:rPr>
              <w:t>plevering plan-MER</w:t>
            </w:r>
          </w:p>
        </w:tc>
        <w:tc>
          <w:tcPr>
            <w:tcW w:w="3766" w:type="dxa"/>
          </w:tcPr>
          <w:p w:rsidR="00991FF3" w:rsidRDefault="00F67598" w14:paraId="34EE89C3" w14:textId="1A76A367">
            <w:pPr>
              <w:pStyle w:val="Default"/>
              <w:rPr>
                <w:sz w:val="18"/>
                <w:szCs w:val="18"/>
              </w:rPr>
            </w:pPr>
            <w:r>
              <w:rPr>
                <w:sz w:val="18"/>
                <w:szCs w:val="18"/>
              </w:rPr>
              <w:t>Eerste helft</w:t>
            </w:r>
            <w:r w:rsidR="00991FF3">
              <w:rPr>
                <w:sz w:val="18"/>
                <w:szCs w:val="18"/>
              </w:rPr>
              <w:t xml:space="preserve"> 202</w:t>
            </w:r>
            <w:r w:rsidR="00EB285D">
              <w:rPr>
                <w:sz w:val="18"/>
                <w:szCs w:val="18"/>
              </w:rPr>
              <w:t>7</w:t>
            </w:r>
            <w:r w:rsidR="00991FF3">
              <w:rPr>
                <w:sz w:val="18"/>
                <w:szCs w:val="18"/>
              </w:rPr>
              <w:t xml:space="preserve"> </w:t>
            </w:r>
          </w:p>
        </w:tc>
      </w:tr>
      <w:tr w:rsidR="00991FF3" w:rsidTr="00991FF3" w14:paraId="7E24DDC6" w14:textId="77777777">
        <w:trPr>
          <w:trHeight w:val="87"/>
        </w:trPr>
        <w:tc>
          <w:tcPr>
            <w:tcW w:w="3765" w:type="dxa"/>
          </w:tcPr>
          <w:p w:rsidR="00991FF3" w:rsidRDefault="00991FF3" w14:paraId="77024DF7" w14:textId="77777777">
            <w:pPr>
              <w:pStyle w:val="Default"/>
              <w:rPr>
                <w:sz w:val="18"/>
                <w:szCs w:val="18"/>
              </w:rPr>
            </w:pPr>
            <w:r>
              <w:rPr>
                <w:sz w:val="18"/>
                <w:szCs w:val="18"/>
              </w:rPr>
              <w:t xml:space="preserve">Ontwerpbesluit, start consultatie </w:t>
            </w:r>
          </w:p>
        </w:tc>
        <w:tc>
          <w:tcPr>
            <w:tcW w:w="3766" w:type="dxa"/>
          </w:tcPr>
          <w:p w:rsidR="00991FF3" w:rsidRDefault="00991FF3" w14:paraId="2E75F42B" w14:textId="47396227">
            <w:pPr>
              <w:pStyle w:val="Default"/>
              <w:rPr>
                <w:sz w:val="18"/>
                <w:szCs w:val="18"/>
              </w:rPr>
            </w:pPr>
            <w:r>
              <w:rPr>
                <w:sz w:val="18"/>
                <w:szCs w:val="18"/>
              </w:rPr>
              <w:t>2027</w:t>
            </w:r>
          </w:p>
        </w:tc>
      </w:tr>
    </w:tbl>
    <w:p w:rsidR="009A3917" w:rsidP="00AE3666" w:rsidRDefault="009A3917" w14:paraId="3E9EFA48" w14:textId="77777777"/>
    <w:p w:rsidR="00903097" w:rsidP="00542D05" w:rsidRDefault="00903097" w14:paraId="3B9851F8" w14:textId="77777777"/>
    <w:p w:rsidR="009B5998" w:rsidP="00542D05" w:rsidRDefault="001A2454" w14:paraId="76CAD6CF" w14:textId="2B3C1903">
      <w:r>
        <w:t>Hoogachtend,</w:t>
      </w:r>
    </w:p>
    <w:p w:rsidR="00C10EC0" w:rsidP="00542D05" w:rsidRDefault="00C10EC0" w14:paraId="413C97DF" w14:textId="77777777"/>
    <w:p w:rsidR="009B5998" w:rsidRDefault="001A2454" w14:paraId="5E9FB8E9" w14:textId="77777777">
      <w:pPr>
        <w:pStyle w:val="OndertekeningArea1"/>
      </w:pPr>
      <w:r>
        <w:t>DE STAATSSECRETARIS VAN INFRASTRUCTUUR EN WATERSTAAT - OPENBAAR VERVOER EN MILIEU,</w:t>
      </w:r>
    </w:p>
    <w:p w:rsidR="009B5998" w:rsidRDefault="009B5998" w14:paraId="3085AA46" w14:textId="77777777"/>
    <w:p w:rsidR="009B5998" w:rsidRDefault="009B5998" w14:paraId="12E1FAED" w14:textId="77777777"/>
    <w:p w:rsidR="009B5998" w:rsidRDefault="009B5998" w14:paraId="0264121F" w14:textId="77777777"/>
    <w:p w:rsidR="009B5998" w:rsidRDefault="009B5998" w14:paraId="5417CF55" w14:textId="77777777"/>
    <w:p w:rsidR="009B5998" w:rsidRDefault="001A2454" w14:paraId="3079BFD5" w14:textId="44BDAE7A">
      <w:r>
        <w:t>A.A. (Thierry) Aartsen</w:t>
      </w:r>
    </w:p>
    <w:sectPr w:rsidR="009B5998" w:rsidSect="00EB285D">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08414" w14:textId="77777777" w:rsidR="00F36B61" w:rsidRDefault="00F36B61">
      <w:pPr>
        <w:spacing w:line="240" w:lineRule="auto"/>
      </w:pPr>
      <w:r>
        <w:separator/>
      </w:r>
    </w:p>
  </w:endnote>
  <w:endnote w:type="continuationSeparator" w:id="0">
    <w:p w14:paraId="09F7E8A5" w14:textId="77777777" w:rsidR="00F36B61" w:rsidRDefault="00F36B61">
      <w:pPr>
        <w:spacing w:line="240" w:lineRule="auto"/>
      </w:pPr>
      <w:r>
        <w:continuationSeparator/>
      </w:r>
    </w:p>
  </w:endnote>
  <w:endnote w:type="continuationNotice" w:id="1">
    <w:p w14:paraId="7AA7DAD2" w14:textId="77777777" w:rsidR="00F36B61" w:rsidRDefault="00F36B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63F4" w14:textId="416ED8CB" w:rsidR="007F4C15" w:rsidRDefault="00506252">
    <w:pPr>
      <w:pStyle w:val="Footer"/>
    </w:pPr>
    <w:r>
      <w:rPr>
        <w:noProof/>
        <w:lang w:val="en-GB" w:eastAsia="en-GB"/>
      </w:rPr>
      <mc:AlternateContent>
        <mc:Choice Requires="wps">
          <w:drawing>
            <wp:anchor distT="0" distB="0" distL="0" distR="0" simplePos="0" relativeHeight="251660300" behindDoc="0" locked="0" layoutInCell="1" allowOverlap="1" wp14:anchorId="547FBC4F" wp14:editId="76A48641">
              <wp:simplePos x="635" y="635"/>
              <wp:positionH relativeFrom="page">
                <wp:align>left</wp:align>
              </wp:positionH>
              <wp:positionV relativeFrom="page">
                <wp:align>bottom</wp:align>
              </wp:positionV>
              <wp:extent cx="986155" cy="345440"/>
              <wp:effectExtent l="0" t="0" r="4445" b="0"/>
              <wp:wrapNone/>
              <wp:docPr id="1069113294"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B59CC15" w14:textId="1EF722E3" w:rsidR="00506252" w:rsidRPr="00506252" w:rsidRDefault="00506252" w:rsidP="00506252">
                          <w:pPr>
                            <w:rPr>
                              <w:rFonts w:ascii="Calibri" w:eastAsia="Calibri" w:hAnsi="Calibri" w:cs="Calibri"/>
                              <w:noProof/>
                              <w:sz w:val="20"/>
                              <w:szCs w:val="20"/>
                            </w:rPr>
                          </w:pPr>
                          <w:r w:rsidRPr="0050625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7FBC4F"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0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bIdbBHsCAAC7BAAADgAA&#10;AAAAAAAAAAAAAAAuAgAAZHJzL2Uyb0RvYy54bWxQSwECLQAUAAYACAAAACEAR8wMidoAAAAEAQAA&#10;DwAAAAAAAAAAAAAAAADVBAAAZHJzL2Rvd25yZXYueG1sUEsFBgAAAAAEAAQA8wAAANwFAAAAAA==&#10;" filled="f" stroked="f">
              <v:textbox style="mso-fit-shape-to-text:t" inset="20pt,0,0,15pt">
                <w:txbxContent>
                  <w:p w14:paraId="5B59CC15" w14:textId="1EF722E3" w:rsidR="00506252" w:rsidRPr="00506252" w:rsidRDefault="00506252" w:rsidP="00506252">
                    <w:pPr>
                      <w:rPr>
                        <w:rFonts w:ascii="Calibri" w:eastAsia="Calibri" w:hAnsi="Calibri" w:cs="Calibri"/>
                        <w:noProof/>
                        <w:sz w:val="20"/>
                        <w:szCs w:val="20"/>
                      </w:rPr>
                    </w:pPr>
                    <w:r w:rsidRPr="0050625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A6BE" w14:textId="674528F3" w:rsidR="007F4C15" w:rsidRDefault="00506252">
    <w:pPr>
      <w:pStyle w:val="Footer"/>
    </w:pPr>
    <w:r>
      <w:rPr>
        <w:noProof/>
        <w:lang w:val="en-GB" w:eastAsia="en-GB"/>
      </w:rPr>
      <mc:AlternateContent>
        <mc:Choice Requires="wps">
          <w:drawing>
            <wp:anchor distT="0" distB="0" distL="0" distR="0" simplePos="0" relativeHeight="251661324" behindDoc="0" locked="0" layoutInCell="1" allowOverlap="1" wp14:anchorId="6340F134" wp14:editId="780AC824">
              <wp:simplePos x="1009650" y="10553700"/>
              <wp:positionH relativeFrom="page">
                <wp:align>left</wp:align>
              </wp:positionH>
              <wp:positionV relativeFrom="page">
                <wp:align>bottom</wp:align>
              </wp:positionV>
              <wp:extent cx="986155" cy="345440"/>
              <wp:effectExtent l="0" t="0" r="4445" b="0"/>
              <wp:wrapNone/>
              <wp:docPr id="558154825"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B31BC8E" w14:textId="584787C5" w:rsidR="00506252" w:rsidRPr="00506252" w:rsidRDefault="00506252" w:rsidP="00506252">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40F134"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13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Kyz+TJ5AgAAugQAAA4AAAAA&#10;AAAAAAAAAAAALgIAAGRycy9lMm9Eb2MueG1sUEsBAi0AFAAGAAgAAAAhAEfMDInaAAAABAEAAA8A&#10;AAAAAAAAAAAAAAAA0wQAAGRycy9kb3ducmV2LnhtbFBLBQYAAAAABAAEAPMAAADaBQAAAAA=&#10;" filled="f" stroked="f">
              <v:textbox style="mso-fit-shape-to-text:t" inset="20pt,0,0,15pt">
                <w:txbxContent>
                  <w:p w14:paraId="6B31BC8E" w14:textId="584787C5" w:rsidR="00506252" w:rsidRPr="00506252" w:rsidRDefault="00506252" w:rsidP="00506252">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FA1E" w14:textId="388D9796" w:rsidR="007F4C15" w:rsidRDefault="00506252">
    <w:pPr>
      <w:pStyle w:val="Footer"/>
    </w:pPr>
    <w:r>
      <w:rPr>
        <w:noProof/>
        <w:lang w:val="en-GB" w:eastAsia="en-GB"/>
      </w:rPr>
      <mc:AlternateContent>
        <mc:Choice Requires="wps">
          <w:drawing>
            <wp:anchor distT="0" distB="0" distL="0" distR="0" simplePos="0" relativeHeight="251659276" behindDoc="0" locked="0" layoutInCell="1" allowOverlap="1" wp14:anchorId="2AFD2777" wp14:editId="2272C7D0">
              <wp:simplePos x="1009650" y="10553700"/>
              <wp:positionH relativeFrom="page">
                <wp:align>left</wp:align>
              </wp:positionH>
              <wp:positionV relativeFrom="page">
                <wp:align>bottom</wp:align>
              </wp:positionV>
              <wp:extent cx="986155" cy="345440"/>
              <wp:effectExtent l="0" t="0" r="4445" b="0"/>
              <wp:wrapNone/>
              <wp:docPr id="1941630386"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DBAAF9" w14:textId="73AA7244" w:rsidR="00506252" w:rsidRPr="00506252" w:rsidRDefault="00506252" w:rsidP="00506252">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FD2777"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9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QlyDeegIAALwEAAAOAAAA&#10;AAAAAAAAAAAAAC4CAABkcnMvZTJvRG9jLnhtbFBLAQItABQABgAIAAAAIQBHzAyJ2gAAAAQBAAAP&#10;AAAAAAAAAAAAAAAAANQEAABkcnMvZG93bnJldi54bWxQSwUGAAAAAAQABADzAAAA2wUAAAAA&#10;" filled="f" stroked="f">
              <v:textbox style="mso-fit-shape-to-text:t" inset="20pt,0,0,15pt">
                <w:txbxContent>
                  <w:p w14:paraId="1EDBAAF9" w14:textId="73AA7244" w:rsidR="00506252" w:rsidRPr="00506252" w:rsidRDefault="00506252" w:rsidP="00506252">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C814" w14:textId="77777777" w:rsidR="00F36B61" w:rsidRDefault="00F36B61">
      <w:pPr>
        <w:spacing w:line="240" w:lineRule="auto"/>
      </w:pPr>
      <w:r>
        <w:separator/>
      </w:r>
    </w:p>
  </w:footnote>
  <w:footnote w:type="continuationSeparator" w:id="0">
    <w:p w14:paraId="00F14136" w14:textId="77777777" w:rsidR="00F36B61" w:rsidRDefault="00F36B61">
      <w:pPr>
        <w:spacing w:line="240" w:lineRule="auto"/>
      </w:pPr>
      <w:r>
        <w:continuationSeparator/>
      </w:r>
    </w:p>
  </w:footnote>
  <w:footnote w:type="continuationNotice" w:id="1">
    <w:p w14:paraId="5EB68E95" w14:textId="77777777" w:rsidR="00F36B61" w:rsidRDefault="00F36B61">
      <w:pPr>
        <w:spacing w:line="240" w:lineRule="auto"/>
      </w:pPr>
    </w:p>
  </w:footnote>
  <w:footnote w:id="2">
    <w:p w14:paraId="24E61D32" w14:textId="77777777" w:rsidR="00844E19" w:rsidRPr="00E073BB" w:rsidRDefault="00844E19" w:rsidP="00844E19">
      <w:pPr>
        <w:pStyle w:val="FootnoteText"/>
        <w:rPr>
          <w:sz w:val="16"/>
          <w:szCs w:val="16"/>
        </w:rPr>
      </w:pPr>
      <w:r w:rsidRPr="00E073BB">
        <w:rPr>
          <w:rStyle w:val="FootnoteReference"/>
          <w:sz w:val="16"/>
          <w:szCs w:val="16"/>
        </w:rPr>
        <w:footnoteRef/>
      </w:r>
      <w:r w:rsidRPr="00E073BB">
        <w:rPr>
          <w:sz w:val="16"/>
          <w:szCs w:val="16"/>
        </w:rPr>
        <w:t xml:space="preserve"> </w:t>
      </w:r>
      <w:hyperlink r:id="rId1" w:history="1">
        <w:r w:rsidRPr="00E073BB">
          <w:rPr>
            <w:rStyle w:val="Hyperlink"/>
            <w:sz w:val="16"/>
            <w:szCs w:val="16"/>
          </w:rPr>
          <w:t>Tweede Kamer, vergaderjaar 2022–2023, 29 383, nr. 405</w:t>
        </w:r>
      </w:hyperlink>
    </w:p>
  </w:footnote>
  <w:footnote w:id="3">
    <w:p w14:paraId="2AFAE008" w14:textId="77777777" w:rsidR="00844E19" w:rsidRPr="00D56CDC" w:rsidRDefault="00844E19" w:rsidP="00844E19">
      <w:pPr>
        <w:pStyle w:val="FootnoteText"/>
        <w:rPr>
          <w:sz w:val="16"/>
          <w:szCs w:val="16"/>
        </w:rPr>
      </w:pPr>
      <w:r w:rsidRPr="00D56CDC">
        <w:rPr>
          <w:rStyle w:val="FootnoteReference"/>
          <w:sz w:val="16"/>
          <w:szCs w:val="16"/>
        </w:rPr>
        <w:footnoteRef/>
      </w:r>
      <w:r w:rsidRPr="00D56CDC">
        <w:rPr>
          <w:sz w:val="16"/>
          <w:szCs w:val="16"/>
        </w:rPr>
        <w:t xml:space="preserve"> </w:t>
      </w:r>
      <w:hyperlink r:id="rId2" w:history="1">
        <w:r w:rsidRPr="00D56CDC">
          <w:rPr>
            <w:rStyle w:val="Hyperlink"/>
            <w:sz w:val="16"/>
            <w:szCs w:val="16"/>
          </w:rPr>
          <w:t>Gerechtshof Den Haag 25 maart 2025, ECLI:NL:GHDHA:2025:431</w:t>
        </w:r>
      </w:hyperlink>
    </w:p>
  </w:footnote>
  <w:footnote w:id="4">
    <w:p w14:paraId="33905747" w14:textId="20031F3F" w:rsidR="006001E6" w:rsidRPr="00E073BB" w:rsidRDefault="006001E6">
      <w:pPr>
        <w:pStyle w:val="FootnoteText"/>
        <w:rPr>
          <w:sz w:val="16"/>
          <w:szCs w:val="16"/>
        </w:rPr>
      </w:pPr>
      <w:r w:rsidRPr="00E073BB">
        <w:rPr>
          <w:rStyle w:val="FootnoteReference"/>
          <w:sz w:val="16"/>
          <w:szCs w:val="16"/>
        </w:rPr>
        <w:footnoteRef/>
      </w:r>
      <w:r w:rsidRPr="00E073BB">
        <w:rPr>
          <w:sz w:val="16"/>
          <w:szCs w:val="16"/>
        </w:rPr>
        <w:t xml:space="preserve"> </w:t>
      </w:r>
      <w:hyperlink r:id="rId3" w:history="1">
        <w:r w:rsidRPr="00E073BB">
          <w:rPr>
            <w:rStyle w:val="Hyperlink"/>
            <w:sz w:val="16"/>
            <w:szCs w:val="16"/>
          </w:rPr>
          <w:t>Tweede Kamer, Vergaderjaar 2024-2025- 29 383, nr. 419</w:t>
        </w:r>
      </w:hyperlink>
    </w:p>
  </w:footnote>
  <w:footnote w:id="5">
    <w:p w14:paraId="7039E6AC" w14:textId="0B5F2DD5" w:rsidR="00E146A8" w:rsidRDefault="00E146A8">
      <w:pPr>
        <w:pStyle w:val="FootnoteText"/>
      </w:pPr>
      <w:r>
        <w:rPr>
          <w:rStyle w:val="FootnoteReference"/>
        </w:rPr>
        <w:footnoteRef/>
      </w:r>
      <w:r>
        <w:t xml:space="preserve"> </w:t>
      </w:r>
      <w:r w:rsidR="00E43C2A">
        <w:rPr>
          <w:sz w:val="16"/>
          <w:szCs w:val="16"/>
        </w:rPr>
        <w:t>Kamerstuk</w:t>
      </w:r>
      <w:r w:rsidR="00E43C2A" w:rsidRPr="00E146A8">
        <w:rPr>
          <w:sz w:val="16"/>
          <w:szCs w:val="16"/>
        </w:rPr>
        <w:t xml:space="preserve"> </w:t>
      </w:r>
      <w:r w:rsidR="00E43C2A">
        <w:rPr>
          <w:sz w:val="16"/>
          <w:szCs w:val="16"/>
        </w:rPr>
        <w:t>TZ</w:t>
      </w:r>
      <w:r w:rsidR="00E43C2A" w:rsidRPr="00E146A8">
        <w:rPr>
          <w:sz w:val="16"/>
          <w:szCs w:val="16"/>
        </w:rPr>
        <w:t>202505</w:t>
      </w:r>
      <w:r w:rsidR="00E43C2A">
        <w:rPr>
          <w:sz w:val="16"/>
          <w:szCs w:val="16"/>
        </w:rPr>
        <w:t xml:space="preserve"> nr. </w:t>
      </w:r>
      <w:r w:rsidRPr="00E146A8">
        <w:rPr>
          <w:sz w:val="16"/>
          <w:szCs w:val="16"/>
        </w:rPr>
        <w:t>110</w:t>
      </w:r>
    </w:p>
  </w:footnote>
  <w:footnote w:id="6">
    <w:p w14:paraId="0F584EE1" w14:textId="77777777" w:rsidR="00E87CCF" w:rsidRPr="002D4E73" w:rsidRDefault="00E87CCF" w:rsidP="00E87CCF">
      <w:pPr>
        <w:pStyle w:val="FootnoteText"/>
        <w:rPr>
          <w:sz w:val="16"/>
          <w:szCs w:val="16"/>
        </w:rPr>
      </w:pPr>
      <w:r w:rsidRPr="002D4E73">
        <w:rPr>
          <w:rStyle w:val="FootnoteReference"/>
          <w:sz w:val="16"/>
          <w:szCs w:val="16"/>
        </w:rPr>
        <w:footnoteRef/>
      </w:r>
      <w:r w:rsidRPr="002D4E73">
        <w:rPr>
          <w:sz w:val="16"/>
          <w:szCs w:val="16"/>
        </w:rPr>
        <w:t xml:space="preserve"> </w:t>
      </w:r>
      <w:hyperlink r:id="rId4" w:history="1">
        <w:r w:rsidRPr="002D4E73">
          <w:rPr>
            <w:rStyle w:val="Hyperlink"/>
            <w:sz w:val="16"/>
            <w:szCs w:val="16"/>
          </w:rPr>
          <w:t>Rapport Participatietraject geurbeleving omwonenden van veehouderijen</w:t>
        </w:r>
      </w:hyperlink>
    </w:p>
  </w:footnote>
  <w:footnote w:id="7">
    <w:p w14:paraId="1178D236" w14:textId="15EDFDAA" w:rsidR="00E146A8" w:rsidRPr="00E43C2A" w:rsidRDefault="00E146A8">
      <w:pPr>
        <w:pStyle w:val="FootnoteText"/>
        <w:rPr>
          <w:sz w:val="16"/>
          <w:szCs w:val="16"/>
        </w:rPr>
      </w:pPr>
      <w:r>
        <w:rPr>
          <w:rStyle w:val="FootnoteReference"/>
        </w:rPr>
        <w:footnoteRef/>
      </w:r>
      <w:r>
        <w:t xml:space="preserve"> </w:t>
      </w:r>
      <w:r w:rsidR="00E43C2A">
        <w:rPr>
          <w:sz w:val="16"/>
          <w:szCs w:val="16"/>
        </w:rPr>
        <w:t>Kamerstuk</w:t>
      </w:r>
      <w:r w:rsidRPr="00E146A8">
        <w:rPr>
          <w:sz w:val="16"/>
          <w:szCs w:val="16"/>
        </w:rPr>
        <w:t xml:space="preserve"> </w:t>
      </w:r>
      <w:r w:rsidR="00E43C2A">
        <w:rPr>
          <w:sz w:val="16"/>
          <w:szCs w:val="16"/>
        </w:rPr>
        <w:t>TZ</w:t>
      </w:r>
      <w:r w:rsidRPr="00E146A8">
        <w:rPr>
          <w:sz w:val="16"/>
          <w:szCs w:val="16"/>
        </w:rPr>
        <w:t>202505</w:t>
      </w:r>
      <w:r w:rsidR="00E43C2A">
        <w:rPr>
          <w:sz w:val="16"/>
          <w:szCs w:val="16"/>
        </w:rPr>
        <w:t xml:space="preserve"> nr.</w:t>
      </w:r>
      <w:r w:rsidRPr="00E146A8">
        <w:rPr>
          <w:sz w:val="16"/>
          <w:szCs w:val="16"/>
        </w:rPr>
        <w:t>093</w:t>
      </w:r>
    </w:p>
  </w:footnote>
  <w:footnote w:id="8">
    <w:p w14:paraId="590A106B" w14:textId="77777777" w:rsidR="0049779B" w:rsidRPr="00E073BB" w:rsidRDefault="0049779B" w:rsidP="0049779B">
      <w:pPr>
        <w:pStyle w:val="FootnoteText"/>
        <w:rPr>
          <w:sz w:val="16"/>
          <w:szCs w:val="16"/>
        </w:rPr>
      </w:pPr>
      <w:r w:rsidRPr="00E073BB">
        <w:rPr>
          <w:rStyle w:val="FootnoteReference"/>
          <w:sz w:val="16"/>
          <w:szCs w:val="16"/>
        </w:rPr>
        <w:footnoteRef/>
      </w:r>
      <w:r w:rsidRPr="00E073BB">
        <w:rPr>
          <w:sz w:val="16"/>
          <w:szCs w:val="16"/>
        </w:rPr>
        <w:t xml:space="preserve"> EN 13725:2022 (CEN 2022)</w:t>
      </w:r>
    </w:p>
  </w:footnote>
  <w:footnote w:id="9">
    <w:p w14:paraId="1B3945F8" w14:textId="77777777" w:rsidR="00AF12A8" w:rsidRPr="00E073BB" w:rsidRDefault="00AF12A8" w:rsidP="00AF12A8">
      <w:pPr>
        <w:pStyle w:val="FootnoteText"/>
        <w:rPr>
          <w:sz w:val="16"/>
          <w:szCs w:val="16"/>
        </w:rPr>
      </w:pPr>
      <w:r w:rsidRPr="00E073BB">
        <w:rPr>
          <w:rStyle w:val="FootnoteReference"/>
          <w:sz w:val="16"/>
          <w:szCs w:val="16"/>
        </w:rPr>
        <w:footnoteRef/>
      </w:r>
      <w:r w:rsidRPr="00E073BB">
        <w:rPr>
          <w:sz w:val="16"/>
          <w:szCs w:val="16"/>
        </w:rPr>
        <w:t xml:space="preserve"> </w:t>
      </w:r>
      <w:hyperlink r:id="rId5" w:history="1">
        <w:r w:rsidRPr="00E073BB">
          <w:rPr>
            <w:rStyle w:val="Hyperlink"/>
            <w:sz w:val="16"/>
            <w:szCs w:val="16"/>
          </w:rPr>
          <w:t>10.18174/702625</w:t>
        </w:r>
      </w:hyperlink>
      <w:r w:rsidRPr="00E073BB">
        <w:rPr>
          <w:sz w:val="16"/>
          <w:szCs w:val="16"/>
        </w:rPr>
        <w:t xml:space="preserve"> </w:t>
      </w:r>
      <w:hyperlink r:id="rId6" w:history="1">
        <w:r w:rsidRPr="00E073BB">
          <w:rPr>
            <w:rStyle w:val="Hyperlink"/>
            <w:sz w:val="16"/>
            <w:szCs w:val="16"/>
          </w:rPr>
          <w:t>Ontwikkeling chemisch-analytische geurmeetmethode voor toepassing in veehouderij - Wageningen University &amp; Research</w:t>
        </w:r>
      </w:hyperlink>
    </w:p>
  </w:footnote>
  <w:footnote w:id="10">
    <w:p w14:paraId="6A9FB9EE" w14:textId="0C3CCC67" w:rsidR="004C4C5A" w:rsidRPr="00A01778" w:rsidRDefault="004C4C5A">
      <w:pPr>
        <w:pStyle w:val="FootnoteText"/>
        <w:rPr>
          <w:sz w:val="18"/>
          <w:szCs w:val="18"/>
        </w:rPr>
      </w:pPr>
      <w:r w:rsidRPr="00E073BB">
        <w:rPr>
          <w:rStyle w:val="FootnoteReference"/>
          <w:sz w:val="16"/>
          <w:szCs w:val="16"/>
        </w:rPr>
        <w:footnoteRef/>
      </w:r>
      <w:r w:rsidRPr="00E073BB">
        <w:rPr>
          <w:sz w:val="16"/>
          <w:szCs w:val="16"/>
        </w:rPr>
        <w:t xml:space="preserve"> </w:t>
      </w:r>
      <w:hyperlink r:id="rId7" w:history="1">
        <w:r w:rsidR="00BF33DE" w:rsidRPr="00E073BB">
          <w:rPr>
            <w:rStyle w:val="Hyperlink"/>
            <w:sz w:val="16"/>
            <w:szCs w:val="16"/>
          </w:rPr>
          <w:t xml:space="preserve">Tweede </w:t>
        </w:r>
        <w:r w:rsidRPr="00E073BB">
          <w:rPr>
            <w:rStyle w:val="Hyperlink"/>
            <w:sz w:val="16"/>
            <w:szCs w:val="16"/>
          </w:rPr>
          <w:t>Kamer, vergaderjaar, 2024-2025, 29 383, nr.425</w:t>
        </w:r>
      </w:hyperlink>
    </w:p>
  </w:footnote>
  <w:footnote w:id="11">
    <w:p w14:paraId="5247EE9D" w14:textId="77777777" w:rsidR="006C0DDD" w:rsidRPr="00E07D8D" w:rsidRDefault="006C0DDD" w:rsidP="006C0DDD">
      <w:pPr>
        <w:pStyle w:val="FootnoteText"/>
        <w:rPr>
          <w:sz w:val="18"/>
          <w:szCs w:val="18"/>
        </w:rPr>
      </w:pPr>
      <w:r w:rsidRPr="00E07D8D">
        <w:rPr>
          <w:rStyle w:val="FootnoteReference"/>
          <w:sz w:val="18"/>
          <w:szCs w:val="18"/>
        </w:rPr>
        <w:footnoteRef/>
      </w:r>
      <w:r w:rsidRPr="00E07D8D">
        <w:rPr>
          <w:sz w:val="18"/>
          <w:szCs w:val="18"/>
        </w:rPr>
        <w:t xml:space="preserve"> </w:t>
      </w:r>
      <w:hyperlink r:id="rId8" w:history="1">
        <w:r w:rsidRPr="00F67598">
          <w:rPr>
            <w:rStyle w:val="Hyperlink"/>
            <w:sz w:val="16"/>
            <w:szCs w:val="16"/>
          </w:rPr>
          <w:t>Tweede Kamer, Vergaderjaar 2024-2025- 29 383, nr. 419</w:t>
        </w:r>
      </w:hyperlink>
    </w:p>
    <w:p w14:paraId="2C99DDFE" w14:textId="77777777" w:rsidR="006C0DDD" w:rsidRDefault="006C0DDD" w:rsidP="006C0D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27D8" w14:textId="77777777" w:rsidR="009B5998" w:rsidRDefault="001A2454">
    <w:r>
      <w:rPr>
        <w:noProof/>
        <w:lang w:val="en-GB" w:eastAsia="en-GB"/>
      </w:rPr>
      <mc:AlternateContent>
        <mc:Choice Requires="wps">
          <w:drawing>
            <wp:anchor distT="0" distB="0" distL="0" distR="0" simplePos="0" relativeHeight="251658240" behindDoc="0" locked="1" layoutInCell="1" allowOverlap="1" wp14:anchorId="5BAD0479" wp14:editId="179172A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64D3EF8" w14:textId="77777777" w:rsidR="009B5998" w:rsidRDefault="001A2454">
                          <w:pPr>
                            <w:pStyle w:val="AfzendgegevensKop0"/>
                          </w:pPr>
                          <w:r>
                            <w:t>Ministerie van Infrastructuur en Waterstaat</w:t>
                          </w:r>
                        </w:p>
                        <w:p w14:paraId="6BD9CB4B" w14:textId="77777777" w:rsidR="00941E9A" w:rsidRDefault="00941E9A" w:rsidP="00941E9A"/>
                        <w:p w14:paraId="41A6429E" w14:textId="77777777" w:rsidR="00941E9A" w:rsidRDefault="00941E9A" w:rsidP="00941E9A">
                          <w:pPr>
                            <w:pStyle w:val="Referentiegegevenskop"/>
                          </w:pPr>
                          <w:r>
                            <w:t>Ons kenmerk</w:t>
                          </w:r>
                        </w:p>
                        <w:p w14:paraId="22568609" w14:textId="77777777" w:rsidR="00941E9A" w:rsidRPr="00973B7D" w:rsidRDefault="00941E9A" w:rsidP="00941E9A">
                          <w:pPr>
                            <w:pStyle w:val="Afzendgegevens"/>
                          </w:pPr>
                          <w:r w:rsidRPr="00973B7D">
                            <w:t>IENW/BSK-2025/</w:t>
                          </w:r>
                          <w:r>
                            <w:t>286206</w:t>
                          </w:r>
                        </w:p>
                        <w:p w14:paraId="79300114" w14:textId="77777777" w:rsidR="00941E9A" w:rsidRPr="00941E9A" w:rsidRDefault="00941E9A" w:rsidP="00941E9A"/>
                      </w:txbxContent>
                    </wps:txbx>
                    <wps:bodyPr vert="horz" wrap="square" lIns="0" tIns="0" rIns="0" bIns="0" anchor="t" anchorCtr="0"/>
                  </wps:wsp>
                </a:graphicData>
              </a:graphic>
            </wp:anchor>
          </w:drawing>
        </mc:Choice>
        <mc:Fallback>
          <w:pict>
            <v:shapetype w14:anchorId="5BAD047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64D3EF8" w14:textId="77777777" w:rsidR="009B5998" w:rsidRDefault="001A2454">
                    <w:pPr>
                      <w:pStyle w:val="AfzendgegevensKop0"/>
                    </w:pPr>
                    <w:r>
                      <w:t>Ministerie van Infrastructuur en Waterstaat</w:t>
                    </w:r>
                  </w:p>
                  <w:p w14:paraId="6BD9CB4B" w14:textId="77777777" w:rsidR="00941E9A" w:rsidRDefault="00941E9A" w:rsidP="00941E9A"/>
                  <w:p w14:paraId="41A6429E" w14:textId="77777777" w:rsidR="00941E9A" w:rsidRDefault="00941E9A" w:rsidP="00941E9A">
                    <w:pPr>
                      <w:pStyle w:val="Referentiegegevenskop"/>
                    </w:pPr>
                    <w:r>
                      <w:t>Ons kenmerk</w:t>
                    </w:r>
                  </w:p>
                  <w:p w14:paraId="22568609" w14:textId="77777777" w:rsidR="00941E9A" w:rsidRPr="00973B7D" w:rsidRDefault="00941E9A" w:rsidP="00941E9A">
                    <w:pPr>
                      <w:pStyle w:val="Afzendgegevens"/>
                    </w:pPr>
                    <w:r w:rsidRPr="00973B7D">
                      <w:t>IENW/BSK-2025/</w:t>
                    </w:r>
                    <w:r>
                      <w:t>286206</w:t>
                    </w:r>
                  </w:p>
                  <w:p w14:paraId="79300114" w14:textId="77777777" w:rsidR="00941E9A" w:rsidRPr="00941E9A" w:rsidRDefault="00941E9A" w:rsidP="00941E9A"/>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41E7F1DE" wp14:editId="7A36A7E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9DD775" w14:textId="77777777" w:rsidR="009B5998" w:rsidRDefault="001A2454">
                          <w:pPr>
                            <w:pStyle w:val="Referentiegegevens"/>
                          </w:pPr>
                          <w:r>
                            <w:t xml:space="preserve">Page </w:t>
                          </w:r>
                          <w:r>
                            <w:fldChar w:fldCharType="begin"/>
                          </w:r>
                          <w:r>
                            <w:instrText>PAGE</w:instrText>
                          </w:r>
                          <w:r>
                            <w:fldChar w:fldCharType="separate"/>
                          </w:r>
                          <w:r w:rsidR="00AE3666">
                            <w:rPr>
                              <w:noProof/>
                            </w:rPr>
                            <w:t>1</w:t>
                          </w:r>
                          <w:r>
                            <w:fldChar w:fldCharType="end"/>
                          </w:r>
                          <w:r>
                            <w:t xml:space="preserve"> of </w:t>
                          </w:r>
                          <w:r>
                            <w:fldChar w:fldCharType="begin"/>
                          </w:r>
                          <w:r>
                            <w:instrText>NUMPAGES</w:instrText>
                          </w:r>
                          <w:r>
                            <w:fldChar w:fldCharType="separate"/>
                          </w:r>
                          <w:r w:rsidR="00AE3666">
                            <w:rPr>
                              <w:noProof/>
                            </w:rPr>
                            <w:t>1</w:t>
                          </w:r>
                          <w:r>
                            <w:fldChar w:fldCharType="end"/>
                          </w:r>
                        </w:p>
                      </w:txbxContent>
                    </wps:txbx>
                    <wps:bodyPr vert="horz" wrap="square" lIns="0" tIns="0" rIns="0" bIns="0" anchor="t" anchorCtr="0"/>
                  </wps:wsp>
                </a:graphicData>
              </a:graphic>
            </wp:anchor>
          </w:drawing>
        </mc:Choice>
        <mc:Fallback>
          <w:pict>
            <v:shape w14:anchorId="41E7F1DE"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59DD775" w14:textId="77777777" w:rsidR="009B5998" w:rsidRDefault="001A2454">
                    <w:pPr>
                      <w:pStyle w:val="Referentiegegevens"/>
                    </w:pPr>
                    <w:r>
                      <w:t xml:space="preserve">Page </w:t>
                    </w:r>
                    <w:r>
                      <w:fldChar w:fldCharType="begin"/>
                    </w:r>
                    <w:r>
                      <w:instrText>PAGE</w:instrText>
                    </w:r>
                    <w:r>
                      <w:fldChar w:fldCharType="separate"/>
                    </w:r>
                    <w:r w:rsidR="00AE3666">
                      <w:rPr>
                        <w:noProof/>
                      </w:rPr>
                      <w:t>1</w:t>
                    </w:r>
                    <w:r>
                      <w:fldChar w:fldCharType="end"/>
                    </w:r>
                    <w:r>
                      <w:t xml:space="preserve"> of </w:t>
                    </w:r>
                    <w:r>
                      <w:fldChar w:fldCharType="begin"/>
                    </w:r>
                    <w:r>
                      <w:instrText>NUMPAGES</w:instrText>
                    </w:r>
                    <w:r>
                      <w:fldChar w:fldCharType="separate"/>
                    </w:r>
                    <w:r w:rsidR="00AE366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DD3B24B" wp14:editId="5D6BA06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2F7E6A" w14:textId="6C60CA8E" w:rsidR="009B5998" w:rsidRDefault="009B5998">
                          <w:pPr>
                            <w:pStyle w:val="Rubricering"/>
                          </w:pPr>
                        </w:p>
                      </w:txbxContent>
                    </wps:txbx>
                    <wps:bodyPr vert="horz" wrap="square" lIns="0" tIns="0" rIns="0" bIns="0" anchor="t" anchorCtr="0"/>
                  </wps:wsp>
                </a:graphicData>
              </a:graphic>
            </wp:anchor>
          </w:drawing>
        </mc:Choice>
        <mc:Fallback>
          <w:pict>
            <v:shape w14:anchorId="1DD3B24B"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2F7E6A" w14:textId="6C60CA8E" w:rsidR="009B5998" w:rsidRDefault="009B5998">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4F5F30E" wp14:editId="6A7A0CD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7293AB" w14:textId="77777777" w:rsidR="00F12B25" w:rsidRDefault="00F12B25"/>
                      </w:txbxContent>
                    </wps:txbx>
                    <wps:bodyPr vert="horz" wrap="square" lIns="0" tIns="0" rIns="0" bIns="0" anchor="t" anchorCtr="0"/>
                  </wps:wsp>
                </a:graphicData>
              </a:graphic>
            </wp:anchor>
          </w:drawing>
        </mc:Choice>
        <mc:Fallback>
          <w:pict>
            <v:shape w14:anchorId="04F5F30E"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87293AB" w14:textId="77777777" w:rsidR="00F12B25" w:rsidRDefault="00F12B2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8A3F" w14:textId="77777777" w:rsidR="009B5998" w:rsidRDefault="001A245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674A989F" wp14:editId="33CDFEC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42C139" w14:textId="7DE9212B" w:rsidR="009B5998" w:rsidRDefault="009B5998">
                          <w:pPr>
                            <w:pStyle w:val="Rubricering"/>
                          </w:pPr>
                        </w:p>
                      </w:txbxContent>
                    </wps:txbx>
                    <wps:bodyPr vert="horz" wrap="square" lIns="0" tIns="0" rIns="0" bIns="0" anchor="t" anchorCtr="0"/>
                  </wps:wsp>
                </a:graphicData>
              </a:graphic>
            </wp:anchor>
          </w:drawing>
        </mc:Choice>
        <mc:Fallback>
          <w:pict>
            <v:shapetype w14:anchorId="674A989F"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0F42C139" w14:textId="7DE9212B" w:rsidR="009B5998" w:rsidRDefault="009B5998">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0B3EB2B" wp14:editId="1151800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FD41BB" w14:textId="699D5761" w:rsidR="009B5998" w:rsidRDefault="001A2454">
                          <w:pPr>
                            <w:pStyle w:val="Referentiegegevens"/>
                          </w:pPr>
                          <w:r>
                            <w:t xml:space="preserve">Page </w:t>
                          </w:r>
                          <w:r>
                            <w:fldChar w:fldCharType="begin"/>
                          </w:r>
                          <w:r>
                            <w:instrText>PAGE</w:instrText>
                          </w:r>
                          <w:r>
                            <w:fldChar w:fldCharType="separate"/>
                          </w:r>
                          <w:r w:rsidR="00DA7F03">
                            <w:rPr>
                              <w:noProof/>
                            </w:rPr>
                            <w:t>1</w:t>
                          </w:r>
                          <w:r>
                            <w:fldChar w:fldCharType="end"/>
                          </w:r>
                          <w:r>
                            <w:t xml:space="preserve"> of </w:t>
                          </w:r>
                          <w:r>
                            <w:fldChar w:fldCharType="begin"/>
                          </w:r>
                          <w:r>
                            <w:instrText>NUMPAGES</w:instrText>
                          </w:r>
                          <w:r>
                            <w:fldChar w:fldCharType="separate"/>
                          </w:r>
                          <w:r w:rsidR="00DA7F03">
                            <w:rPr>
                              <w:noProof/>
                            </w:rPr>
                            <w:t>1</w:t>
                          </w:r>
                          <w:r>
                            <w:fldChar w:fldCharType="end"/>
                          </w:r>
                        </w:p>
                      </w:txbxContent>
                    </wps:txbx>
                    <wps:bodyPr vert="horz" wrap="square" lIns="0" tIns="0" rIns="0" bIns="0" anchor="t" anchorCtr="0"/>
                  </wps:wsp>
                </a:graphicData>
              </a:graphic>
            </wp:anchor>
          </w:drawing>
        </mc:Choice>
        <mc:Fallback>
          <w:pict>
            <v:shape w14:anchorId="00B3EB2B"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59FD41BB" w14:textId="699D5761" w:rsidR="009B5998" w:rsidRDefault="001A2454">
                    <w:pPr>
                      <w:pStyle w:val="Referentiegegevens"/>
                    </w:pPr>
                    <w:r>
                      <w:t xml:space="preserve">Page </w:t>
                    </w:r>
                    <w:r>
                      <w:fldChar w:fldCharType="begin"/>
                    </w:r>
                    <w:r>
                      <w:instrText>PAGE</w:instrText>
                    </w:r>
                    <w:r>
                      <w:fldChar w:fldCharType="separate"/>
                    </w:r>
                    <w:r w:rsidR="00DA7F03">
                      <w:rPr>
                        <w:noProof/>
                      </w:rPr>
                      <w:t>1</w:t>
                    </w:r>
                    <w:r>
                      <w:fldChar w:fldCharType="end"/>
                    </w:r>
                    <w:r>
                      <w:t xml:space="preserve"> of </w:t>
                    </w:r>
                    <w:r>
                      <w:fldChar w:fldCharType="begin"/>
                    </w:r>
                    <w:r>
                      <w:instrText>NUMPAGES</w:instrText>
                    </w:r>
                    <w:r>
                      <w:fldChar w:fldCharType="separate"/>
                    </w:r>
                    <w:r w:rsidR="00DA7F0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EAA4BBC" wp14:editId="66286EE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62790D" w14:textId="77777777" w:rsidR="009B5998" w:rsidRDefault="001A2454">
                          <w:pPr>
                            <w:pStyle w:val="AfzendgegevensKop0"/>
                          </w:pPr>
                          <w:r>
                            <w:t>Ministerie van Infrastructuur en Waterstaat</w:t>
                          </w:r>
                        </w:p>
                        <w:p w14:paraId="7BCAA456" w14:textId="77777777" w:rsidR="009B5998" w:rsidRDefault="009B5998">
                          <w:pPr>
                            <w:pStyle w:val="WitregelW1"/>
                          </w:pPr>
                        </w:p>
                        <w:p w14:paraId="280F756C" w14:textId="77777777" w:rsidR="009B5998" w:rsidRDefault="001A2454">
                          <w:pPr>
                            <w:pStyle w:val="Afzendgegevens"/>
                          </w:pPr>
                          <w:r>
                            <w:t>Rijnstraat 8</w:t>
                          </w:r>
                        </w:p>
                        <w:p w14:paraId="74188593" w14:textId="01AECA13" w:rsidR="009B5998" w:rsidRPr="00AE3666" w:rsidRDefault="001A2454">
                          <w:pPr>
                            <w:pStyle w:val="Afzendgegevens"/>
                            <w:rPr>
                              <w:lang w:val="de-DE"/>
                            </w:rPr>
                          </w:pPr>
                          <w:r w:rsidRPr="00AE3666">
                            <w:rPr>
                              <w:lang w:val="de-DE"/>
                            </w:rPr>
                            <w:t xml:space="preserve">2515 </w:t>
                          </w:r>
                          <w:r w:rsidR="00BE1FEA" w:rsidRPr="00AE3666">
                            <w:rPr>
                              <w:lang w:val="de-DE"/>
                            </w:rPr>
                            <w:t>XP Den</w:t>
                          </w:r>
                          <w:r w:rsidRPr="00AE3666">
                            <w:rPr>
                              <w:lang w:val="de-DE"/>
                            </w:rPr>
                            <w:t xml:space="preserve"> Haag</w:t>
                          </w:r>
                        </w:p>
                        <w:p w14:paraId="6BC95455" w14:textId="77777777" w:rsidR="009B5998" w:rsidRPr="00AE3666" w:rsidRDefault="001A2454">
                          <w:pPr>
                            <w:pStyle w:val="Afzendgegevens"/>
                            <w:rPr>
                              <w:lang w:val="de-DE"/>
                            </w:rPr>
                          </w:pPr>
                          <w:r w:rsidRPr="00AE3666">
                            <w:rPr>
                              <w:lang w:val="de-DE"/>
                            </w:rPr>
                            <w:t>Postbus 20901</w:t>
                          </w:r>
                        </w:p>
                        <w:p w14:paraId="25B52B81" w14:textId="77777777" w:rsidR="009B5998" w:rsidRPr="00AE3666" w:rsidRDefault="001A2454">
                          <w:pPr>
                            <w:pStyle w:val="Afzendgegevens"/>
                            <w:rPr>
                              <w:lang w:val="de-DE"/>
                            </w:rPr>
                          </w:pPr>
                          <w:r w:rsidRPr="00AE3666">
                            <w:rPr>
                              <w:lang w:val="de-DE"/>
                            </w:rPr>
                            <w:t>2500 EX Den Haag</w:t>
                          </w:r>
                        </w:p>
                        <w:p w14:paraId="3252B99F" w14:textId="77777777" w:rsidR="009B5998" w:rsidRPr="00AE3666" w:rsidRDefault="009B5998">
                          <w:pPr>
                            <w:pStyle w:val="WitregelW1"/>
                            <w:rPr>
                              <w:lang w:val="de-DE"/>
                            </w:rPr>
                          </w:pPr>
                        </w:p>
                        <w:p w14:paraId="2AA7E6B9" w14:textId="77777777" w:rsidR="009B5998" w:rsidRPr="00AE3666" w:rsidRDefault="001A2454">
                          <w:pPr>
                            <w:pStyle w:val="Afzendgegevens"/>
                            <w:rPr>
                              <w:lang w:val="de-DE"/>
                            </w:rPr>
                          </w:pPr>
                          <w:r w:rsidRPr="00AE3666">
                            <w:rPr>
                              <w:lang w:val="de-DE"/>
                            </w:rPr>
                            <w:t>T   070-456 0000</w:t>
                          </w:r>
                        </w:p>
                        <w:p w14:paraId="064B1882" w14:textId="77777777" w:rsidR="009B5998" w:rsidRDefault="001A2454">
                          <w:pPr>
                            <w:pStyle w:val="Afzendgegevens"/>
                          </w:pPr>
                          <w:r>
                            <w:t>F   070-456 1111</w:t>
                          </w:r>
                        </w:p>
                        <w:p w14:paraId="27C209A8" w14:textId="77777777" w:rsidR="00AE3666" w:rsidRPr="00AE3666" w:rsidRDefault="00AE3666" w:rsidP="00AE3666"/>
                        <w:p w14:paraId="0C370E00" w14:textId="77777777" w:rsidR="00AE3666" w:rsidRDefault="00AE3666" w:rsidP="00AE3666">
                          <w:pPr>
                            <w:pStyle w:val="Referentiegegevenskop"/>
                          </w:pPr>
                          <w:r>
                            <w:t>Ons kenmerk</w:t>
                          </w:r>
                        </w:p>
                        <w:p w14:paraId="09F7E9C7" w14:textId="10AA030E" w:rsidR="009B5998" w:rsidRPr="00973B7D" w:rsidRDefault="00AE3666" w:rsidP="00AE3666">
                          <w:pPr>
                            <w:pStyle w:val="Afzendgegevens"/>
                          </w:pPr>
                          <w:r w:rsidRPr="00973B7D">
                            <w:t>IENW/BSK-2025/</w:t>
                          </w:r>
                          <w:r w:rsidR="00F1048C">
                            <w:t>286206</w:t>
                          </w:r>
                        </w:p>
                        <w:p w14:paraId="349A1819" w14:textId="77777777" w:rsidR="00AE3666" w:rsidRPr="00AE3666" w:rsidRDefault="00AE3666" w:rsidP="00AE3666"/>
                        <w:p w14:paraId="06D033C4" w14:textId="77777777" w:rsidR="009B5998" w:rsidRDefault="001A2454">
                          <w:pPr>
                            <w:pStyle w:val="Referentiegegevenskop"/>
                          </w:pPr>
                          <w:r>
                            <w:t>Bijlage(n)</w:t>
                          </w:r>
                        </w:p>
                        <w:p w14:paraId="7C5E89B7" w14:textId="4F10B45E" w:rsidR="009B5998" w:rsidRDefault="00941E9A">
                          <w:pPr>
                            <w:pStyle w:val="Referentiegegevens"/>
                          </w:pPr>
                          <w:r>
                            <w:t>1</w:t>
                          </w:r>
                        </w:p>
                      </w:txbxContent>
                    </wps:txbx>
                    <wps:bodyPr vert="horz" wrap="square" lIns="0" tIns="0" rIns="0" bIns="0" anchor="t" anchorCtr="0"/>
                  </wps:wsp>
                </a:graphicData>
              </a:graphic>
            </wp:anchor>
          </w:drawing>
        </mc:Choice>
        <mc:Fallback>
          <w:pict>
            <v:shape w14:anchorId="7EAA4BBC"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2B62790D" w14:textId="77777777" w:rsidR="009B5998" w:rsidRDefault="001A2454">
                    <w:pPr>
                      <w:pStyle w:val="AfzendgegevensKop0"/>
                    </w:pPr>
                    <w:r>
                      <w:t>Ministerie van Infrastructuur en Waterstaat</w:t>
                    </w:r>
                  </w:p>
                  <w:p w14:paraId="7BCAA456" w14:textId="77777777" w:rsidR="009B5998" w:rsidRDefault="009B5998">
                    <w:pPr>
                      <w:pStyle w:val="WitregelW1"/>
                    </w:pPr>
                  </w:p>
                  <w:p w14:paraId="280F756C" w14:textId="77777777" w:rsidR="009B5998" w:rsidRDefault="001A2454">
                    <w:pPr>
                      <w:pStyle w:val="Afzendgegevens"/>
                    </w:pPr>
                    <w:r>
                      <w:t>Rijnstraat 8</w:t>
                    </w:r>
                  </w:p>
                  <w:p w14:paraId="74188593" w14:textId="01AECA13" w:rsidR="009B5998" w:rsidRPr="00AE3666" w:rsidRDefault="001A2454">
                    <w:pPr>
                      <w:pStyle w:val="Afzendgegevens"/>
                      <w:rPr>
                        <w:lang w:val="de-DE"/>
                      </w:rPr>
                    </w:pPr>
                    <w:r w:rsidRPr="00AE3666">
                      <w:rPr>
                        <w:lang w:val="de-DE"/>
                      </w:rPr>
                      <w:t xml:space="preserve">2515 </w:t>
                    </w:r>
                    <w:r w:rsidR="00BE1FEA" w:rsidRPr="00AE3666">
                      <w:rPr>
                        <w:lang w:val="de-DE"/>
                      </w:rPr>
                      <w:t>XP Den</w:t>
                    </w:r>
                    <w:r w:rsidRPr="00AE3666">
                      <w:rPr>
                        <w:lang w:val="de-DE"/>
                      </w:rPr>
                      <w:t xml:space="preserve"> Haag</w:t>
                    </w:r>
                  </w:p>
                  <w:p w14:paraId="6BC95455" w14:textId="77777777" w:rsidR="009B5998" w:rsidRPr="00AE3666" w:rsidRDefault="001A2454">
                    <w:pPr>
                      <w:pStyle w:val="Afzendgegevens"/>
                      <w:rPr>
                        <w:lang w:val="de-DE"/>
                      </w:rPr>
                    </w:pPr>
                    <w:r w:rsidRPr="00AE3666">
                      <w:rPr>
                        <w:lang w:val="de-DE"/>
                      </w:rPr>
                      <w:t>Postbus 20901</w:t>
                    </w:r>
                  </w:p>
                  <w:p w14:paraId="25B52B81" w14:textId="77777777" w:rsidR="009B5998" w:rsidRPr="00AE3666" w:rsidRDefault="001A2454">
                    <w:pPr>
                      <w:pStyle w:val="Afzendgegevens"/>
                      <w:rPr>
                        <w:lang w:val="de-DE"/>
                      </w:rPr>
                    </w:pPr>
                    <w:r w:rsidRPr="00AE3666">
                      <w:rPr>
                        <w:lang w:val="de-DE"/>
                      </w:rPr>
                      <w:t>2500 EX Den Haag</w:t>
                    </w:r>
                  </w:p>
                  <w:p w14:paraId="3252B99F" w14:textId="77777777" w:rsidR="009B5998" w:rsidRPr="00AE3666" w:rsidRDefault="009B5998">
                    <w:pPr>
                      <w:pStyle w:val="WitregelW1"/>
                      <w:rPr>
                        <w:lang w:val="de-DE"/>
                      </w:rPr>
                    </w:pPr>
                  </w:p>
                  <w:p w14:paraId="2AA7E6B9" w14:textId="77777777" w:rsidR="009B5998" w:rsidRPr="00AE3666" w:rsidRDefault="001A2454">
                    <w:pPr>
                      <w:pStyle w:val="Afzendgegevens"/>
                      <w:rPr>
                        <w:lang w:val="de-DE"/>
                      </w:rPr>
                    </w:pPr>
                    <w:r w:rsidRPr="00AE3666">
                      <w:rPr>
                        <w:lang w:val="de-DE"/>
                      </w:rPr>
                      <w:t>T   070-456 0000</w:t>
                    </w:r>
                  </w:p>
                  <w:p w14:paraId="064B1882" w14:textId="77777777" w:rsidR="009B5998" w:rsidRDefault="001A2454">
                    <w:pPr>
                      <w:pStyle w:val="Afzendgegevens"/>
                    </w:pPr>
                    <w:r>
                      <w:t>F   070-456 1111</w:t>
                    </w:r>
                  </w:p>
                  <w:p w14:paraId="27C209A8" w14:textId="77777777" w:rsidR="00AE3666" w:rsidRPr="00AE3666" w:rsidRDefault="00AE3666" w:rsidP="00AE3666"/>
                  <w:p w14:paraId="0C370E00" w14:textId="77777777" w:rsidR="00AE3666" w:rsidRDefault="00AE3666" w:rsidP="00AE3666">
                    <w:pPr>
                      <w:pStyle w:val="Referentiegegevenskop"/>
                    </w:pPr>
                    <w:r>
                      <w:t>Ons kenmerk</w:t>
                    </w:r>
                  </w:p>
                  <w:p w14:paraId="09F7E9C7" w14:textId="10AA030E" w:rsidR="009B5998" w:rsidRPr="00973B7D" w:rsidRDefault="00AE3666" w:rsidP="00AE3666">
                    <w:pPr>
                      <w:pStyle w:val="Afzendgegevens"/>
                    </w:pPr>
                    <w:r w:rsidRPr="00973B7D">
                      <w:t>IENW/BSK-2025/</w:t>
                    </w:r>
                    <w:r w:rsidR="00F1048C">
                      <w:t>286206</w:t>
                    </w:r>
                  </w:p>
                  <w:p w14:paraId="349A1819" w14:textId="77777777" w:rsidR="00AE3666" w:rsidRPr="00AE3666" w:rsidRDefault="00AE3666" w:rsidP="00AE3666"/>
                  <w:p w14:paraId="06D033C4" w14:textId="77777777" w:rsidR="009B5998" w:rsidRDefault="001A2454">
                    <w:pPr>
                      <w:pStyle w:val="Referentiegegevenskop"/>
                    </w:pPr>
                    <w:r>
                      <w:t>Bijlage(n)</w:t>
                    </w:r>
                  </w:p>
                  <w:p w14:paraId="7C5E89B7" w14:textId="4F10B45E" w:rsidR="009B5998" w:rsidRDefault="00941E9A">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833A967" wp14:editId="30F6963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CC91DB" w14:textId="77777777" w:rsidR="009B5998" w:rsidRDefault="001A2454">
                          <w:pPr>
                            <w:spacing w:line="240" w:lineRule="auto"/>
                          </w:pPr>
                          <w:r>
                            <w:rPr>
                              <w:noProof/>
                              <w:lang w:val="en-GB" w:eastAsia="en-GB"/>
                            </w:rPr>
                            <w:drawing>
                              <wp:inline distT="0" distB="0" distL="0" distR="0" wp14:anchorId="0A0EA6AC" wp14:editId="6F1CD3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33A967"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21CC91DB" w14:textId="77777777" w:rsidR="009B5998" w:rsidRDefault="001A2454">
                    <w:pPr>
                      <w:spacing w:line="240" w:lineRule="auto"/>
                    </w:pPr>
                    <w:r>
                      <w:rPr>
                        <w:noProof/>
                        <w:lang w:val="en-GB" w:eastAsia="en-GB"/>
                      </w:rPr>
                      <w:drawing>
                        <wp:inline distT="0" distB="0" distL="0" distR="0" wp14:anchorId="0A0EA6AC" wp14:editId="6F1CD3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EED3529" wp14:editId="6D1D51C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98000D" w14:textId="77777777" w:rsidR="009B5998" w:rsidRDefault="001A2454">
                          <w:pPr>
                            <w:spacing w:line="240" w:lineRule="auto"/>
                          </w:pPr>
                          <w:r>
                            <w:rPr>
                              <w:noProof/>
                              <w:lang w:val="en-GB" w:eastAsia="en-GB"/>
                            </w:rPr>
                            <w:drawing>
                              <wp:inline distT="0" distB="0" distL="0" distR="0" wp14:anchorId="3FFBE559" wp14:editId="3D9A59A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D3529"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0098000D" w14:textId="77777777" w:rsidR="009B5998" w:rsidRDefault="001A2454">
                    <w:pPr>
                      <w:spacing w:line="240" w:lineRule="auto"/>
                    </w:pPr>
                    <w:r>
                      <w:rPr>
                        <w:noProof/>
                        <w:lang w:val="en-GB" w:eastAsia="en-GB"/>
                      </w:rPr>
                      <w:drawing>
                        <wp:inline distT="0" distB="0" distL="0" distR="0" wp14:anchorId="3FFBE559" wp14:editId="3D9A59A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8D7A1CE" wp14:editId="2367133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B060B5" w14:textId="77777777" w:rsidR="009B5998" w:rsidRDefault="001A245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D7A1CE"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4BB060B5" w14:textId="77777777" w:rsidR="009B5998" w:rsidRDefault="001A245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458BB02" wp14:editId="1B0B250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BCC8393" w14:textId="77777777" w:rsidR="009B5998" w:rsidRDefault="001A245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458BB02"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BCC8393" w14:textId="77777777" w:rsidR="009B5998" w:rsidRDefault="001A245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59752B6" wp14:editId="694CBE3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5998" w14:paraId="6EA266AB" w14:textId="77777777">
                            <w:trPr>
                              <w:trHeight w:val="200"/>
                            </w:trPr>
                            <w:tc>
                              <w:tcPr>
                                <w:tcW w:w="1140" w:type="dxa"/>
                              </w:tcPr>
                              <w:p w14:paraId="1992AEDB" w14:textId="77777777" w:rsidR="009B5998" w:rsidRDefault="009B5998"/>
                            </w:tc>
                            <w:tc>
                              <w:tcPr>
                                <w:tcW w:w="5400" w:type="dxa"/>
                              </w:tcPr>
                              <w:p w14:paraId="2B4AC633" w14:textId="77777777" w:rsidR="009B5998" w:rsidRDefault="009B5998"/>
                            </w:tc>
                          </w:tr>
                          <w:tr w:rsidR="009B5998" w14:paraId="22DAB9C5" w14:textId="77777777" w:rsidTr="00D565F9">
                            <w:trPr>
                              <w:trHeight w:val="330"/>
                            </w:trPr>
                            <w:tc>
                              <w:tcPr>
                                <w:tcW w:w="1140" w:type="dxa"/>
                              </w:tcPr>
                              <w:p w14:paraId="6749ADA6" w14:textId="77777777" w:rsidR="009B5998" w:rsidRDefault="001A2454">
                                <w:r>
                                  <w:t>Datum</w:t>
                                </w:r>
                              </w:p>
                            </w:tc>
                            <w:tc>
                              <w:tcPr>
                                <w:tcW w:w="5400" w:type="dxa"/>
                              </w:tcPr>
                              <w:p w14:paraId="10979924" w14:textId="3891EF70" w:rsidR="009B5998" w:rsidRDefault="00BE1FEA">
                                <w:r>
                                  <w:t>8 december 2025</w:t>
                                </w:r>
                              </w:p>
                            </w:tc>
                          </w:tr>
                          <w:tr w:rsidR="009B5998" w14:paraId="29AAA06D" w14:textId="77777777">
                            <w:trPr>
                              <w:trHeight w:val="240"/>
                            </w:trPr>
                            <w:tc>
                              <w:tcPr>
                                <w:tcW w:w="1140" w:type="dxa"/>
                              </w:tcPr>
                              <w:p w14:paraId="3C157D2E" w14:textId="77777777" w:rsidR="009B5998" w:rsidRDefault="001A2454">
                                <w:r>
                                  <w:t>Betreft</w:t>
                                </w:r>
                              </w:p>
                            </w:tc>
                            <w:tc>
                              <w:tcPr>
                                <w:tcW w:w="5400" w:type="dxa"/>
                              </w:tcPr>
                              <w:p w14:paraId="1F70138C" w14:textId="468EEEE3" w:rsidR="009B5998" w:rsidRDefault="00D565F9">
                                <w:r>
                                  <w:t>Voortgangsbrief</w:t>
                                </w:r>
                                <w:r w:rsidR="001A2454">
                                  <w:t xml:space="preserve"> </w:t>
                                </w:r>
                                <w:r w:rsidR="006001E6">
                                  <w:t>aanscherping geurnormen veehouderij</w:t>
                                </w:r>
                              </w:p>
                            </w:tc>
                          </w:tr>
                          <w:tr w:rsidR="009B5998" w14:paraId="712DB449" w14:textId="77777777">
                            <w:trPr>
                              <w:trHeight w:val="200"/>
                            </w:trPr>
                            <w:tc>
                              <w:tcPr>
                                <w:tcW w:w="1140" w:type="dxa"/>
                              </w:tcPr>
                              <w:p w14:paraId="11D942C7" w14:textId="77777777" w:rsidR="009B5998" w:rsidRDefault="009B5998"/>
                            </w:tc>
                            <w:tc>
                              <w:tcPr>
                                <w:tcW w:w="5400" w:type="dxa"/>
                              </w:tcPr>
                              <w:p w14:paraId="56E38337" w14:textId="77777777" w:rsidR="009B5998" w:rsidRDefault="009B5998"/>
                            </w:tc>
                          </w:tr>
                        </w:tbl>
                        <w:p w14:paraId="016A5686" w14:textId="77777777" w:rsidR="00F12B25" w:rsidRDefault="00F12B25"/>
                      </w:txbxContent>
                    </wps:txbx>
                    <wps:bodyPr vert="horz" wrap="square" lIns="0" tIns="0" rIns="0" bIns="0" anchor="t" anchorCtr="0"/>
                  </wps:wsp>
                </a:graphicData>
              </a:graphic>
            </wp:anchor>
          </w:drawing>
        </mc:Choice>
        <mc:Fallback>
          <w:pict>
            <v:shape w14:anchorId="159752B6"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B5998" w14:paraId="6EA266AB" w14:textId="77777777">
                      <w:trPr>
                        <w:trHeight w:val="200"/>
                      </w:trPr>
                      <w:tc>
                        <w:tcPr>
                          <w:tcW w:w="1140" w:type="dxa"/>
                        </w:tcPr>
                        <w:p w14:paraId="1992AEDB" w14:textId="77777777" w:rsidR="009B5998" w:rsidRDefault="009B5998"/>
                      </w:tc>
                      <w:tc>
                        <w:tcPr>
                          <w:tcW w:w="5400" w:type="dxa"/>
                        </w:tcPr>
                        <w:p w14:paraId="2B4AC633" w14:textId="77777777" w:rsidR="009B5998" w:rsidRDefault="009B5998"/>
                      </w:tc>
                    </w:tr>
                    <w:tr w:rsidR="009B5998" w14:paraId="22DAB9C5" w14:textId="77777777" w:rsidTr="00D565F9">
                      <w:trPr>
                        <w:trHeight w:val="330"/>
                      </w:trPr>
                      <w:tc>
                        <w:tcPr>
                          <w:tcW w:w="1140" w:type="dxa"/>
                        </w:tcPr>
                        <w:p w14:paraId="6749ADA6" w14:textId="77777777" w:rsidR="009B5998" w:rsidRDefault="001A2454">
                          <w:r>
                            <w:t>Datum</w:t>
                          </w:r>
                        </w:p>
                      </w:tc>
                      <w:tc>
                        <w:tcPr>
                          <w:tcW w:w="5400" w:type="dxa"/>
                        </w:tcPr>
                        <w:p w14:paraId="10979924" w14:textId="3891EF70" w:rsidR="009B5998" w:rsidRDefault="00BE1FEA">
                          <w:r>
                            <w:t>8 december 2025</w:t>
                          </w:r>
                        </w:p>
                      </w:tc>
                    </w:tr>
                    <w:tr w:rsidR="009B5998" w14:paraId="29AAA06D" w14:textId="77777777">
                      <w:trPr>
                        <w:trHeight w:val="240"/>
                      </w:trPr>
                      <w:tc>
                        <w:tcPr>
                          <w:tcW w:w="1140" w:type="dxa"/>
                        </w:tcPr>
                        <w:p w14:paraId="3C157D2E" w14:textId="77777777" w:rsidR="009B5998" w:rsidRDefault="001A2454">
                          <w:r>
                            <w:t>Betreft</w:t>
                          </w:r>
                        </w:p>
                      </w:tc>
                      <w:tc>
                        <w:tcPr>
                          <w:tcW w:w="5400" w:type="dxa"/>
                        </w:tcPr>
                        <w:p w14:paraId="1F70138C" w14:textId="468EEEE3" w:rsidR="009B5998" w:rsidRDefault="00D565F9">
                          <w:r>
                            <w:t>Voortgangsbrief</w:t>
                          </w:r>
                          <w:r w:rsidR="001A2454">
                            <w:t xml:space="preserve"> </w:t>
                          </w:r>
                          <w:r w:rsidR="006001E6">
                            <w:t>aanscherping geurnormen veehouderij</w:t>
                          </w:r>
                        </w:p>
                      </w:tc>
                    </w:tr>
                    <w:tr w:rsidR="009B5998" w14:paraId="712DB449" w14:textId="77777777">
                      <w:trPr>
                        <w:trHeight w:val="200"/>
                      </w:trPr>
                      <w:tc>
                        <w:tcPr>
                          <w:tcW w:w="1140" w:type="dxa"/>
                        </w:tcPr>
                        <w:p w14:paraId="11D942C7" w14:textId="77777777" w:rsidR="009B5998" w:rsidRDefault="009B5998"/>
                      </w:tc>
                      <w:tc>
                        <w:tcPr>
                          <w:tcW w:w="5400" w:type="dxa"/>
                        </w:tcPr>
                        <w:p w14:paraId="56E38337" w14:textId="77777777" w:rsidR="009B5998" w:rsidRDefault="009B5998"/>
                      </w:tc>
                    </w:tr>
                  </w:tbl>
                  <w:p w14:paraId="016A5686" w14:textId="77777777" w:rsidR="00F12B25" w:rsidRDefault="00F12B25"/>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0297934" wp14:editId="121B8F1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817461" w14:textId="77777777" w:rsidR="00F12B25" w:rsidRDefault="00F12B25"/>
                      </w:txbxContent>
                    </wps:txbx>
                    <wps:bodyPr vert="horz" wrap="square" lIns="0" tIns="0" rIns="0" bIns="0" anchor="t" anchorCtr="0"/>
                  </wps:wsp>
                </a:graphicData>
              </a:graphic>
            </wp:anchor>
          </w:drawing>
        </mc:Choice>
        <mc:Fallback>
          <w:pict>
            <v:shape w14:anchorId="40297934"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1C817461" w14:textId="77777777" w:rsidR="00F12B25" w:rsidRDefault="00F12B2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DD73E1"/>
    <w:multiLevelType w:val="multilevel"/>
    <w:tmpl w:val="CC1ECC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FD79CF"/>
    <w:multiLevelType w:val="multilevel"/>
    <w:tmpl w:val="CEFD09B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84B880"/>
    <w:multiLevelType w:val="multilevel"/>
    <w:tmpl w:val="8C4B05F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2B0687"/>
    <w:multiLevelType w:val="multilevel"/>
    <w:tmpl w:val="4B33D9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1AD558"/>
    <w:multiLevelType w:val="multilevel"/>
    <w:tmpl w:val="0251FA3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FCD532"/>
    <w:multiLevelType w:val="multilevel"/>
    <w:tmpl w:val="8C73DCD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930218"/>
    <w:multiLevelType w:val="multilevel"/>
    <w:tmpl w:val="B87C972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81210C"/>
    <w:multiLevelType w:val="multilevel"/>
    <w:tmpl w:val="0698160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C24104"/>
    <w:multiLevelType w:val="multilevel"/>
    <w:tmpl w:val="A0E61B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66044C"/>
    <w:multiLevelType w:val="multilevel"/>
    <w:tmpl w:val="C10CA6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217094B"/>
    <w:multiLevelType w:val="multilevel"/>
    <w:tmpl w:val="FA7DC48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3013A0"/>
    <w:multiLevelType w:val="multilevel"/>
    <w:tmpl w:val="D03B750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E31FC7"/>
    <w:multiLevelType w:val="multilevel"/>
    <w:tmpl w:val="5C19BF9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75E754"/>
    <w:multiLevelType w:val="multilevel"/>
    <w:tmpl w:val="2EF4830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FE44B3"/>
    <w:multiLevelType w:val="multilevel"/>
    <w:tmpl w:val="41BA32A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4D0C3A"/>
    <w:multiLevelType w:val="multilevel"/>
    <w:tmpl w:val="BF8AE25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FFB164"/>
    <w:multiLevelType w:val="multilevel"/>
    <w:tmpl w:val="22CFF04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2A3CF8"/>
    <w:multiLevelType w:val="multilevel"/>
    <w:tmpl w:val="81918FA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D88AA8"/>
    <w:multiLevelType w:val="multilevel"/>
    <w:tmpl w:val="D1EE05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B49FF6"/>
    <w:multiLevelType w:val="multilevel"/>
    <w:tmpl w:val="AE6ABCD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62E2EC"/>
    <w:multiLevelType w:val="multilevel"/>
    <w:tmpl w:val="4460A9E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8B2823"/>
    <w:multiLevelType w:val="multilevel"/>
    <w:tmpl w:val="3F0E52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A2A2F4"/>
    <w:multiLevelType w:val="multilevel"/>
    <w:tmpl w:val="396152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21"/>
  </w:num>
  <w:num w:numId="5">
    <w:abstractNumId w:val="0"/>
  </w:num>
  <w:num w:numId="6">
    <w:abstractNumId w:val="5"/>
  </w:num>
  <w:num w:numId="7">
    <w:abstractNumId w:val="12"/>
  </w:num>
  <w:num w:numId="8">
    <w:abstractNumId w:val="17"/>
  </w:num>
  <w:num w:numId="9">
    <w:abstractNumId w:val="1"/>
  </w:num>
  <w:num w:numId="10">
    <w:abstractNumId w:val="13"/>
  </w:num>
  <w:num w:numId="11">
    <w:abstractNumId w:val="22"/>
  </w:num>
  <w:num w:numId="12">
    <w:abstractNumId w:val="9"/>
  </w:num>
  <w:num w:numId="13">
    <w:abstractNumId w:val="14"/>
  </w:num>
  <w:num w:numId="14">
    <w:abstractNumId w:val="8"/>
  </w:num>
  <w:num w:numId="15">
    <w:abstractNumId w:val="20"/>
  </w:num>
  <w:num w:numId="16">
    <w:abstractNumId w:val="18"/>
  </w:num>
  <w:num w:numId="17">
    <w:abstractNumId w:val="16"/>
  </w:num>
  <w:num w:numId="18">
    <w:abstractNumId w:val="15"/>
  </w:num>
  <w:num w:numId="19">
    <w:abstractNumId w:val="10"/>
  </w:num>
  <w:num w:numId="20">
    <w:abstractNumId w:val="3"/>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66"/>
    <w:rsid w:val="000068FF"/>
    <w:rsid w:val="000100AF"/>
    <w:rsid w:val="000213F8"/>
    <w:rsid w:val="00023854"/>
    <w:rsid w:val="00030563"/>
    <w:rsid w:val="00036407"/>
    <w:rsid w:val="00037DD0"/>
    <w:rsid w:val="000409DE"/>
    <w:rsid w:val="000513F0"/>
    <w:rsid w:val="0005259C"/>
    <w:rsid w:val="00067D9C"/>
    <w:rsid w:val="00074140"/>
    <w:rsid w:val="00077D3E"/>
    <w:rsid w:val="000834D6"/>
    <w:rsid w:val="000D210C"/>
    <w:rsid w:val="000D628C"/>
    <w:rsid w:val="000E4A21"/>
    <w:rsid w:val="0012213B"/>
    <w:rsid w:val="00133947"/>
    <w:rsid w:val="00137FE1"/>
    <w:rsid w:val="00140187"/>
    <w:rsid w:val="001522CF"/>
    <w:rsid w:val="0015654D"/>
    <w:rsid w:val="00187B91"/>
    <w:rsid w:val="001A2454"/>
    <w:rsid w:val="001A62CE"/>
    <w:rsid w:val="001B22CC"/>
    <w:rsid w:val="001C725E"/>
    <w:rsid w:val="001F05D2"/>
    <w:rsid w:val="00214AD0"/>
    <w:rsid w:val="00222A9B"/>
    <w:rsid w:val="002262BA"/>
    <w:rsid w:val="00227228"/>
    <w:rsid w:val="00233696"/>
    <w:rsid w:val="00235278"/>
    <w:rsid w:val="002506C0"/>
    <w:rsid w:val="00253F62"/>
    <w:rsid w:val="00257915"/>
    <w:rsid w:val="002779B3"/>
    <w:rsid w:val="002A2CFF"/>
    <w:rsid w:val="002B4F9B"/>
    <w:rsid w:val="002C5EFD"/>
    <w:rsid w:val="002F7FCC"/>
    <w:rsid w:val="00326E70"/>
    <w:rsid w:val="00336731"/>
    <w:rsid w:val="00342664"/>
    <w:rsid w:val="0034577E"/>
    <w:rsid w:val="00350230"/>
    <w:rsid w:val="00350F3F"/>
    <w:rsid w:val="00355998"/>
    <w:rsid w:val="00374B38"/>
    <w:rsid w:val="00391724"/>
    <w:rsid w:val="00397E51"/>
    <w:rsid w:val="003A4893"/>
    <w:rsid w:val="003B6367"/>
    <w:rsid w:val="003B7533"/>
    <w:rsid w:val="003D3BCF"/>
    <w:rsid w:val="003F2623"/>
    <w:rsid w:val="003F4875"/>
    <w:rsid w:val="003F7FB5"/>
    <w:rsid w:val="004030F7"/>
    <w:rsid w:val="00403F8A"/>
    <w:rsid w:val="0041470E"/>
    <w:rsid w:val="004166E9"/>
    <w:rsid w:val="00425EB8"/>
    <w:rsid w:val="0043486E"/>
    <w:rsid w:val="004407D0"/>
    <w:rsid w:val="00441D27"/>
    <w:rsid w:val="0044296C"/>
    <w:rsid w:val="00442D7A"/>
    <w:rsid w:val="00447108"/>
    <w:rsid w:val="00447D2B"/>
    <w:rsid w:val="00460C8F"/>
    <w:rsid w:val="00497069"/>
    <w:rsid w:val="0049779B"/>
    <w:rsid w:val="004A1172"/>
    <w:rsid w:val="004A4B82"/>
    <w:rsid w:val="004A5BCA"/>
    <w:rsid w:val="004B3846"/>
    <w:rsid w:val="004C4C5A"/>
    <w:rsid w:val="004C5DDF"/>
    <w:rsid w:val="004C7DAA"/>
    <w:rsid w:val="004E7021"/>
    <w:rsid w:val="004F0F1F"/>
    <w:rsid w:val="005006AC"/>
    <w:rsid w:val="00506252"/>
    <w:rsid w:val="00510F5C"/>
    <w:rsid w:val="00542D05"/>
    <w:rsid w:val="00544402"/>
    <w:rsid w:val="00545F80"/>
    <w:rsid w:val="00547B95"/>
    <w:rsid w:val="00561E18"/>
    <w:rsid w:val="00567BCB"/>
    <w:rsid w:val="00591941"/>
    <w:rsid w:val="005B261C"/>
    <w:rsid w:val="005B2B90"/>
    <w:rsid w:val="005B6602"/>
    <w:rsid w:val="005F7854"/>
    <w:rsid w:val="006001E6"/>
    <w:rsid w:val="00626A7B"/>
    <w:rsid w:val="00631E98"/>
    <w:rsid w:val="00690EBA"/>
    <w:rsid w:val="006B28FD"/>
    <w:rsid w:val="006C0DDD"/>
    <w:rsid w:val="006D45F6"/>
    <w:rsid w:val="006E329C"/>
    <w:rsid w:val="006F2150"/>
    <w:rsid w:val="006F65C6"/>
    <w:rsid w:val="007003D8"/>
    <w:rsid w:val="007106DC"/>
    <w:rsid w:val="0071713B"/>
    <w:rsid w:val="00725AD6"/>
    <w:rsid w:val="00732B34"/>
    <w:rsid w:val="007427EC"/>
    <w:rsid w:val="007B462C"/>
    <w:rsid w:val="007B5E4C"/>
    <w:rsid w:val="007D262D"/>
    <w:rsid w:val="007D3750"/>
    <w:rsid w:val="007F0FE7"/>
    <w:rsid w:val="007F4BF0"/>
    <w:rsid w:val="007F4C15"/>
    <w:rsid w:val="007F7478"/>
    <w:rsid w:val="008063C7"/>
    <w:rsid w:val="00825502"/>
    <w:rsid w:val="0083175E"/>
    <w:rsid w:val="00844E19"/>
    <w:rsid w:val="0086568E"/>
    <w:rsid w:val="00873EC4"/>
    <w:rsid w:val="008840C2"/>
    <w:rsid w:val="008A748B"/>
    <w:rsid w:val="008B0B25"/>
    <w:rsid w:val="008C01EC"/>
    <w:rsid w:val="008C2BDF"/>
    <w:rsid w:val="008F0944"/>
    <w:rsid w:val="00900ED5"/>
    <w:rsid w:val="00903097"/>
    <w:rsid w:val="0090687A"/>
    <w:rsid w:val="00933810"/>
    <w:rsid w:val="00936347"/>
    <w:rsid w:val="00941E9A"/>
    <w:rsid w:val="00942B15"/>
    <w:rsid w:val="00971D87"/>
    <w:rsid w:val="009728D4"/>
    <w:rsid w:val="00973320"/>
    <w:rsid w:val="00973B7D"/>
    <w:rsid w:val="00975309"/>
    <w:rsid w:val="00977799"/>
    <w:rsid w:val="0098133F"/>
    <w:rsid w:val="00986B8A"/>
    <w:rsid w:val="00991FF3"/>
    <w:rsid w:val="009A3917"/>
    <w:rsid w:val="009B5998"/>
    <w:rsid w:val="009B66AA"/>
    <w:rsid w:val="009C019F"/>
    <w:rsid w:val="009D0DE1"/>
    <w:rsid w:val="009D20BF"/>
    <w:rsid w:val="00A01778"/>
    <w:rsid w:val="00A02C40"/>
    <w:rsid w:val="00A05B74"/>
    <w:rsid w:val="00A178BC"/>
    <w:rsid w:val="00A317D4"/>
    <w:rsid w:val="00A371B2"/>
    <w:rsid w:val="00A61BF2"/>
    <w:rsid w:val="00A7411F"/>
    <w:rsid w:val="00A81B74"/>
    <w:rsid w:val="00A91801"/>
    <w:rsid w:val="00AB36A9"/>
    <w:rsid w:val="00AC42D1"/>
    <w:rsid w:val="00AD0BD6"/>
    <w:rsid w:val="00AE3666"/>
    <w:rsid w:val="00AF12A8"/>
    <w:rsid w:val="00AF6660"/>
    <w:rsid w:val="00AF78AC"/>
    <w:rsid w:val="00B24C02"/>
    <w:rsid w:val="00B24E5D"/>
    <w:rsid w:val="00B34F82"/>
    <w:rsid w:val="00B46749"/>
    <w:rsid w:val="00B660D0"/>
    <w:rsid w:val="00B86258"/>
    <w:rsid w:val="00B87225"/>
    <w:rsid w:val="00B87F57"/>
    <w:rsid w:val="00BA6F14"/>
    <w:rsid w:val="00BE1FEA"/>
    <w:rsid w:val="00BE5F88"/>
    <w:rsid w:val="00BF33DE"/>
    <w:rsid w:val="00C10EC0"/>
    <w:rsid w:val="00C13B67"/>
    <w:rsid w:val="00C31D76"/>
    <w:rsid w:val="00C63B27"/>
    <w:rsid w:val="00C74BAD"/>
    <w:rsid w:val="00C81E66"/>
    <w:rsid w:val="00C90849"/>
    <w:rsid w:val="00CC0225"/>
    <w:rsid w:val="00CD62B2"/>
    <w:rsid w:val="00D028B8"/>
    <w:rsid w:val="00D12955"/>
    <w:rsid w:val="00D21500"/>
    <w:rsid w:val="00D32466"/>
    <w:rsid w:val="00D565F9"/>
    <w:rsid w:val="00D56CDC"/>
    <w:rsid w:val="00D8375C"/>
    <w:rsid w:val="00D879B8"/>
    <w:rsid w:val="00D907FD"/>
    <w:rsid w:val="00DA7F03"/>
    <w:rsid w:val="00DB37DE"/>
    <w:rsid w:val="00DB54B4"/>
    <w:rsid w:val="00DD07B0"/>
    <w:rsid w:val="00DD25FB"/>
    <w:rsid w:val="00E005F9"/>
    <w:rsid w:val="00E073BB"/>
    <w:rsid w:val="00E07D8D"/>
    <w:rsid w:val="00E146A8"/>
    <w:rsid w:val="00E246A6"/>
    <w:rsid w:val="00E43C2A"/>
    <w:rsid w:val="00E47A20"/>
    <w:rsid w:val="00E56E9C"/>
    <w:rsid w:val="00E572D7"/>
    <w:rsid w:val="00E63F81"/>
    <w:rsid w:val="00E64A9A"/>
    <w:rsid w:val="00E65700"/>
    <w:rsid w:val="00E87CCF"/>
    <w:rsid w:val="00E92DD1"/>
    <w:rsid w:val="00EB19AB"/>
    <w:rsid w:val="00EB285D"/>
    <w:rsid w:val="00EB4287"/>
    <w:rsid w:val="00EF1E37"/>
    <w:rsid w:val="00EF7505"/>
    <w:rsid w:val="00F1048C"/>
    <w:rsid w:val="00F12B25"/>
    <w:rsid w:val="00F27182"/>
    <w:rsid w:val="00F36B61"/>
    <w:rsid w:val="00F51E79"/>
    <w:rsid w:val="00F53F3D"/>
    <w:rsid w:val="00F54C77"/>
    <w:rsid w:val="00F67598"/>
    <w:rsid w:val="00FA4BF5"/>
    <w:rsid w:val="00FD1402"/>
    <w:rsid w:val="00FE2684"/>
    <w:rsid w:val="00FF076D"/>
    <w:rsid w:val="1B0358AE"/>
    <w:rsid w:val="2909F13E"/>
    <w:rsid w:val="2DBDE110"/>
    <w:rsid w:val="3EDF29C2"/>
    <w:rsid w:val="45203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E3666"/>
    <w:pPr>
      <w:tabs>
        <w:tab w:val="center" w:pos="4536"/>
        <w:tab w:val="right" w:pos="9072"/>
      </w:tabs>
      <w:spacing w:line="240" w:lineRule="auto"/>
    </w:pPr>
  </w:style>
  <w:style w:type="character" w:customStyle="1" w:styleId="HeaderChar">
    <w:name w:val="Header Char"/>
    <w:basedOn w:val="DefaultParagraphFont"/>
    <w:link w:val="Header"/>
    <w:uiPriority w:val="99"/>
    <w:rsid w:val="00AE3666"/>
    <w:rPr>
      <w:rFonts w:ascii="Verdana" w:hAnsi="Verdana"/>
      <w:color w:val="000000"/>
      <w:sz w:val="18"/>
      <w:szCs w:val="18"/>
    </w:rPr>
  </w:style>
  <w:style w:type="paragraph" w:styleId="Footer">
    <w:name w:val="footer"/>
    <w:basedOn w:val="Normal"/>
    <w:link w:val="FooterChar"/>
    <w:uiPriority w:val="99"/>
    <w:unhideWhenUsed/>
    <w:rsid w:val="00AE3666"/>
    <w:pPr>
      <w:tabs>
        <w:tab w:val="center" w:pos="4536"/>
        <w:tab w:val="right" w:pos="9072"/>
      </w:tabs>
      <w:spacing w:line="240" w:lineRule="auto"/>
    </w:pPr>
  </w:style>
  <w:style w:type="character" w:customStyle="1" w:styleId="FooterChar">
    <w:name w:val="Footer Char"/>
    <w:basedOn w:val="DefaultParagraphFont"/>
    <w:link w:val="Footer"/>
    <w:uiPriority w:val="99"/>
    <w:rsid w:val="00AE3666"/>
    <w:rPr>
      <w:rFonts w:ascii="Verdana" w:hAnsi="Verdana"/>
      <w:color w:val="000000"/>
      <w:sz w:val="18"/>
      <w:szCs w:val="18"/>
    </w:rPr>
  </w:style>
  <w:style w:type="paragraph" w:styleId="FootnoteText">
    <w:name w:val="footnote text"/>
    <w:basedOn w:val="Normal"/>
    <w:link w:val="FootnoteTextChar"/>
    <w:uiPriority w:val="99"/>
    <w:semiHidden/>
    <w:unhideWhenUsed/>
    <w:rsid w:val="004166E9"/>
    <w:pPr>
      <w:spacing w:line="240" w:lineRule="auto"/>
    </w:pPr>
    <w:rPr>
      <w:sz w:val="20"/>
      <w:szCs w:val="20"/>
    </w:rPr>
  </w:style>
  <w:style w:type="character" w:customStyle="1" w:styleId="FootnoteTextChar">
    <w:name w:val="Footnote Text Char"/>
    <w:basedOn w:val="DefaultParagraphFont"/>
    <w:link w:val="FootnoteText"/>
    <w:uiPriority w:val="99"/>
    <w:semiHidden/>
    <w:rsid w:val="004166E9"/>
    <w:rPr>
      <w:rFonts w:ascii="Verdana" w:hAnsi="Verdana"/>
      <w:color w:val="000000"/>
    </w:rPr>
  </w:style>
  <w:style w:type="character" w:styleId="FootnoteReference">
    <w:name w:val="footnote reference"/>
    <w:basedOn w:val="DefaultParagraphFont"/>
    <w:uiPriority w:val="99"/>
    <w:semiHidden/>
    <w:unhideWhenUsed/>
    <w:rsid w:val="004166E9"/>
    <w:rPr>
      <w:vertAlign w:val="superscript"/>
    </w:rPr>
  </w:style>
  <w:style w:type="character" w:customStyle="1" w:styleId="UnresolvedMention">
    <w:name w:val="Unresolved Mention"/>
    <w:basedOn w:val="DefaultParagraphFont"/>
    <w:uiPriority w:val="99"/>
    <w:semiHidden/>
    <w:unhideWhenUsed/>
    <w:rsid w:val="004166E9"/>
    <w:rPr>
      <w:color w:val="605E5C"/>
      <w:shd w:val="clear" w:color="auto" w:fill="E1DFDD"/>
    </w:rPr>
  </w:style>
  <w:style w:type="character" w:styleId="CommentReference">
    <w:name w:val="annotation reference"/>
    <w:basedOn w:val="DefaultParagraphFont"/>
    <w:uiPriority w:val="99"/>
    <w:semiHidden/>
    <w:unhideWhenUsed/>
    <w:rsid w:val="00350F3F"/>
    <w:rPr>
      <w:sz w:val="16"/>
      <w:szCs w:val="16"/>
    </w:rPr>
  </w:style>
  <w:style w:type="paragraph" w:styleId="CommentText">
    <w:name w:val="annotation text"/>
    <w:basedOn w:val="Normal"/>
    <w:link w:val="CommentTextChar"/>
    <w:uiPriority w:val="99"/>
    <w:unhideWhenUsed/>
    <w:rsid w:val="00350F3F"/>
    <w:pPr>
      <w:spacing w:line="240" w:lineRule="auto"/>
    </w:pPr>
    <w:rPr>
      <w:sz w:val="20"/>
      <w:szCs w:val="20"/>
    </w:rPr>
  </w:style>
  <w:style w:type="character" w:customStyle="1" w:styleId="CommentTextChar">
    <w:name w:val="Comment Text Char"/>
    <w:basedOn w:val="DefaultParagraphFont"/>
    <w:link w:val="CommentText"/>
    <w:uiPriority w:val="99"/>
    <w:rsid w:val="00350F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50F3F"/>
    <w:rPr>
      <w:b/>
      <w:bCs/>
    </w:rPr>
  </w:style>
  <w:style w:type="character" w:customStyle="1" w:styleId="CommentSubjectChar">
    <w:name w:val="Comment Subject Char"/>
    <w:basedOn w:val="CommentTextChar"/>
    <w:link w:val="CommentSubject"/>
    <w:uiPriority w:val="99"/>
    <w:semiHidden/>
    <w:rsid w:val="00350F3F"/>
    <w:rPr>
      <w:rFonts w:ascii="Verdana" w:hAnsi="Verdana"/>
      <w:b/>
      <w:bCs/>
      <w:color w:val="000000"/>
    </w:rPr>
  </w:style>
  <w:style w:type="table" w:styleId="TableGrid">
    <w:name w:val="Table Grid"/>
    <w:basedOn w:val="TableNormal"/>
    <w:uiPriority w:val="39"/>
    <w:rsid w:val="00991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FF3"/>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973B7D"/>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001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5157">
      <w:bodyDiv w:val="1"/>
      <w:marLeft w:val="0"/>
      <w:marRight w:val="0"/>
      <w:marTop w:val="0"/>
      <w:marBottom w:val="0"/>
      <w:divBdr>
        <w:top w:val="none" w:sz="0" w:space="0" w:color="auto"/>
        <w:left w:val="none" w:sz="0" w:space="0" w:color="auto"/>
        <w:bottom w:val="none" w:sz="0" w:space="0" w:color="auto"/>
        <w:right w:val="none" w:sz="0" w:space="0" w:color="auto"/>
      </w:divBdr>
      <w:divsChild>
        <w:div w:id="1142885774">
          <w:marLeft w:val="0"/>
          <w:marRight w:val="0"/>
          <w:marTop w:val="0"/>
          <w:marBottom w:val="0"/>
          <w:divBdr>
            <w:top w:val="none" w:sz="0" w:space="0" w:color="auto"/>
            <w:left w:val="none" w:sz="0" w:space="0" w:color="auto"/>
            <w:bottom w:val="none" w:sz="0" w:space="0" w:color="auto"/>
            <w:right w:val="none" w:sz="0" w:space="0" w:color="auto"/>
          </w:divBdr>
        </w:div>
      </w:divsChild>
    </w:div>
    <w:div w:id="308023589">
      <w:bodyDiv w:val="1"/>
      <w:marLeft w:val="0"/>
      <w:marRight w:val="0"/>
      <w:marTop w:val="0"/>
      <w:marBottom w:val="0"/>
      <w:divBdr>
        <w:top w:val="none" w:sz="0" w:space="0" w:color="auto"/>
        <w:left w:val="none" w:sz="0" w:space="0" w:color="auto"/>
        <w:bottom w:val="none" w:sz="0" w:space="0" w:color="auto"/>
        <w:right w:val="none" w:sz="0" w:space="0" w:color="auto"/>
      </w:divBdr>
    </w:div>
    <w:div w:id="312417642">
      <w:bodyDiv w:val="1"/>
      <w:marLeft w:val="0"/>
      <w:marRight w:val="0"/>
      <w:marTop w:val="0"/>
      <w:marBottom w:val="0"/>
      <w:divBdr>
        <w:top w:val="none" w:sz="0" w:space="0" w:color="auto"/>
        <w:left w:val="none" w:sz="0" w:space="0" w:color="auto"/>
        <w:bottom w:val="none" w:sz="0" w:space="0" w:color="auto"/>
        <w:right w:val="none" w:sz="0" w:space="0" w:color="auto"/>
      </w:divBdr>
      <w:divsChild>
        <w:div w:id="477692218">
          <w:marLeft w:val="0"/>
          <w:marRight w:val="0"/>
          <w:marTop w:val="0"/>
          <w:marBottom w:val="0"/>
          <w:divBdr>
            <w:top w:val="none" w:sz="0" w:space="0" w:color="auto"/>
            <w:left w:val="none" w:sz="0" w:space="0" w:color="auto"/>
            <w:bottom w:val="none" w:sz="0" w:space="0" w:color="auto"/>
            <w:right w:val="none" w:sz="0" w:space="0" w:color="auto"/>
          </w:divBdr>
        </w:div>
      </w:divsChild>
    </w:div>
    <w:div w:id="425659138">
      <w:bodyDiv w:val="1"/>
      <w:marLeft w:val="0"/>
      <w:marRight w:val="0"/>
      <w:marTop w:val="0"/>
      <w:marBottom w:val="0"/>
      <w:divBdr>
        <w:top w:val="none" w:sz="0" w:space="0" w:color="auto"/>
        <w:left w:val="none" w:sz="0" w:space="0" w:color="auto"/>
        <w:bottom w:val="none" w:sz="0" w:space="0" w:color="auto"/>
        <w:right w:val="none" w:sz="0" w:space="0" w:color="auto"/>
      </w:divBdr>
    </w:div>
    <w:div w:id="444077295">
      <w:bodyDiv w:val="1"/>
      <w:marLeft w:val="0"/>
      <w:marRight w:val="0"/>
      <w:marTop w:val="0"/>
      <w:marBottom w:val="0"/>
      <w:divBdr>
        <w:top w:val="none" w:sz="0" w:space="0" w:color="auto"/>
        <w:left w:val="none" w:sz="0" w:space="0" w:color="auto"/>
        <w:bottom w:val="none" w:sz="0" w:space="0" w:color="auto"/>
        <w:right w:val="none" w:sz="0" w:space="0" w:color="auto"/>
      </w:divBdr>
    </w:div>
    <w:div w:id="584270956">
      <w:bodyDiv w:val="1"/>
      <w:marLeft w:val="0"/>
      <w:marRight w:val="0"/>
      <w:marTop w:val="0"/>
      <w:marBottom w:val="0"/>
      <w:divBdr>
        <w:top w:val="none" w:sz="0" w:space="0" w:color="auto"/>
        <w:left w:val="none" w:sz="0" w:space="0" w:color="auto"/>
        <w:bottom w:val="none" w:sz="0" w:space="0" w:color="auto"/>
        <w:right w:val="none" w:sz="0" w:space="0" w:color="auto"/>
      </w:divBdr>
    </w:div>
    <w:div w:id="605964411">
      <w:bodyDiv w:val="1"/>
      <w:marLeft w:val="0"/>
      <w:marRight w:val="0"/>
      <w:marTop w:val="0"/>
      <w:marBottom w:val="0"/>
      <w:divBdr>
        <w:top w:val="none" w:sz="0" w:space="0" w:color="auto"/>
        <w:left w:val="none" w:sz="0" w:space="0" w:color="auto"/>
        <w:bottom w:val="none" w:sz="0" w:space="0" w:color="auto"/>
        <w:right w:val="none" w:sz="0" w:space="0" w:color="auto"/>
      </w:divBdr>
    </w:div>
    <w:div w:id="606737131">
      <w:bodyDiv w:val="1"/>
      <w:marLeft w:val="0"/>
      <w:marRight w:val="0"/>
      <w:marTop w:val="0"/>
      <w:marBottom w:val="0"/>
      <w:divBdr>
        <w:top w:val="none" w:sz="0" w:space="0" w:color="auto"/>
        <w:left w:val="none" w:sz="0" w:space="0" w:color="auto"/>
        <w:bottom w:val="none" w:sz="0" w:space="0" w:color="auto"/>
        <w:right w:val="none" w:sz="0" w:space="0" w:color="auto"/>
      </w:divBdr>
    </w:div>
    <w:div w:id="648284463">
      <w:bodyDiv w:val="1"/>
      <w:marLeft w:val="0"/>
      <w:marRight w:val="0"/>
      <w:marTop w:val="0"/>
      <w:marBottom w:val="0"/>
      <w:divBdr>
        <w:top w:val="none" w:sz="0" w:space="0" w:color="auto"/>
        <w:left w:val="none" w:sz="0" w:space="0" w:color="auto"/>
        <w:bottom w:val="none" w:sz="0" w:space="0" w:color="auto"/>
        <w:right w:val="none" w:sz="0" w:space="0" w:color="auto"/>
      </w:divBdr>
    </w:div>
    <w:div w:id="682055631">
      <w:bodyDiv w:val="1"/>
      <w:marLeft w:val="0"/>
      <w:marRight w:val="0"/>
      <w:marTop w:val="0"/>
      <w:marBottom w:val="0"/>
      <w:divBdr>
        <w:top w:val="none" w:sz="0" w:space="0" w:color="auto"/>
        <w:left w:val="none" w:sz="0" w:space="0" w:color="auto"/>
        <w:bottom w:val="none" w:sz="0" w:space="0" w:color="auto"/>
        <w:right w:val="none" w:sz="0" w:space="0" w:color="auto"/>
      </w:divBdr>
    </w:div>
    <w:div w:id="754057272">
      <w:bodyDiv w:val="1"/>
      <w:marLeft w:val="0"/>
      <w:marRight w:val="0"/>
      <w:marTop w:val="0"/>
      <w:marBottom w:val="0"/>
      <w:divBdr>
        <w:top w:val="none" w:sz="0" w:space="0" w:color="auto"/>
        <w:left w:val="none" w:sz="0" w:space="0" w:color="auto"/>
        <w:bottom w:val="none" w:sz="0" w:space="0" w:color="auto"/>
        <w:right w:val="none" w:sz="0" w:space="0" w:color="auto"/>
      </w:divBdr>
    </w:div>
    <w:div w:id="784885381">
      <w:bodyDiv w:val="1"/>
      <w:marLeft w:val="0"/>
      <w:marRight w:val="0"/>
      <w:marTop w:val="0"/>
      <w:marBottom w:val="0"/>
      <w:divBdr>
        <w:top w:val="none" w:sz="0" w:space="0" w:color="auto"/>
        <w:left w:val="none" w:sz="0" w:space="0" w:color="auto"/>
        <w:bottom w:val="none" w:sz="0" w:space="0" w:color="auto"/>
        <w:right w:val="none" w:sz="0" w:space="0" w:color="auto"/>
      </w:divBdr>
    </w:div>
    <w:div w:id="1072313530">
      <w:bodyDiv w:val="1"/>
      <w:marLeft w:val="0"/>
      <w:marRight w:val="0"/>
      <w:marTop w:val="0"/>
      <w:marBottom w:val="0"/>
      <w:divBdr>
        <w:top w:val="none" w:sz="0" w:space="0" w:color="auto"/>
        <w:left w:val="none" w:sz="0" w:space="0" w:color="auto"/>
        <w:bottom w:val="none" w:sz="0" w:space="0" w:color="auto"/>
        <w:right w:val="none" w:sz="0" w:space="0" w:color="auto"/>
      </w:divBdr>
    </w:div>
    <w:div w:id="1994336095">
      <w:bodyDiv w:val="1"/>
      <w:marLeft w:val="0"/>
      <w:marRight w:val="0"/>
      <w:marTop w:val="0"/>
      <w:marBottom w:val="0"/>
      <w:divBdr>
        <w:top w:val="none" w:sz="0" w:space="0" w:color="auto"/>
        <w:left w:val="none" w:sz="0" w:space="0" w:color="auto"/>
        <w:bottom w:val="none" w:sz="0" w:space="0" w:color="auto"/>
        <w:right w:val="none" w:sz="0" w:space="0" w:color="auto"/>
      </w:divBdr>
    </w:div>
    <w:div w:id="2100711775">
      <w:bodyDiv w:val="1"/>
      <w:marLeft w:val="0"/>
      <w:marRight w:val="0"/>
      <w:marTop w:val="0"/>
      <w:marBottom w:val="0"/>
      <w:divBdr>
        <w:top w:val="none" w:sz="0" w:space="0" w:color="auto"/>
        <w:left w:val="none" w:sz="0" w:space="0" w:color="auto"/>
        <w:bottom w:val="none" w:sz="0" w:space="0" w:color="auto"/>
        <w:right w:val="none" w:sz="0" w:space="0" w:color="auto"/>
      </w:divBdr>
    </w:div>
    <w:div w:id="21051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3.xml" Id="rId18"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9383-419.pdf" TargetMode="External"/><Relationship Id="rId3" Type="http://schemas.openxmlformats.org/officeDocument/2006/relationships/hyperlink" Target="https://zoek.officielebekendmakingen.nl/kst-29383-419.pdf" TargetMode="External"/><Relationship Id="rId7" Type="http://schemas.openxmlformats.org/officeDocument/2006/relationships/hyperlink" Target="https://zoek.officielebekendmakingen.nl/kst-29383-425.html" TargetMode="External"/><Relationship Id="rId2" Type="http://schemas.openxmlformats.org/officeDocument/2006/relationships/hyperlink" Target="https://uitspraken.rechtspraak.nl/details?id=ECLI:NL:GHDHA:2025:431" TargetMode="External"/><Relationship Id="rId1" Type="http://schemas.openxmlformats.org/officeDocument/2006/relationships/hyperlink" Target="https://zoek.officielebekendmakingen.nl/kst-29383-405.html" TargetMode="External"/><Relationship Id="rId6" Type="http://schemas.openxmlformats.org/officeDocument/2006/relationships/hyperlink" Target="https://research.wur.nl/en/publications/ontwikkeling-chemisch-analytische-geurmeetmethode-voor-toepassing/" TargetMode="External"/><Relationship Id="rId5" Type="http://schemas.openxmlformats.org/officeDocument/2006/relationships/hyperlink" Target="https://doi.org/10.18174/702625" TargetMode="External"/><Relationship Id="rId4" Type="http://schemas.openxmlformats.org/officeDocument/2006/relationships/hyperlink" Target="https://www.rijksoverheid.nl/documenten/rapporten/2025/07/23/participatietraject-geurbeleving-omwonenden-van-veehouderij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1244</ap:Words>
  <ap:Characters>7091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Ontwikkelingen rondom aanpassingen geurbeleid veehouderijen</vt:lpstr>
    </vt:vector>
  </ap:TitlesOfParts>
  <ap:LinksUpToDate>false</ap:LinksUpToDate>
  <ap:CharactersWithSpaces>8319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2025-12-08T14:37:00.0000000Z</dcterms:created>
  <dcterms:modified xsi:type="dcterms:W3CDTF">2025-12-08T14:37:00.0000000Z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Ontwikkelingen rondom aanpassingen geurbeleid veehouderijen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F.G.P.P. van der Plaat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0x0101009D4609C1EE07E24C93F2C5BEC9B1B6CB</vt:lpwstr>
  </property>
  <property fmtid="{D5CDD505-2E9C-101B-9397-08002B2CF9AE}" pid="30" name="ClassificationContentMarkingFooterShapeIds">
    <vt:lpwstr>73baedb2,3fb95fce,2144c449</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