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A6" w:rsidRDefault="00F250A6" w14:paraId="3B561BD2" w14:textId="77777777">
      <w:pPr>
        <w:pStyle w:val="WitregelW1bodytekst"/>
      </w:pPr>
      <w:bookmarkStart w:name="_GoBack" w:id="0"/>
      <w:bookmarkEnd w:id="0"/>
    </w:p>
    <w:p w:rsidR="00EA444A" w:rsidRDefault="00EA444A" w14:paraId="5A76F92B" w14:textId="0DE23D4B">
      <w:pPr>
        <w:pStyle w:val="WitregelW1bodytekst"/>
      </w:pPr>
      <w:r>
        <w:t>Geachte voorzitter,</w:t>
      </w:r>
    </w:p>
    <w:p w:rsidR="00EA444A" w:rsidRDefault="00EA444A" w14:paraId="77160BC5" w14:textId="77777777">
      <w:pPr>
        <w:pStyle w:val="WitregelW1bodytekst"/>
      </w:pPr>
    </w:p>
    <w:p w:rsidR="00000E78" w:rsidP="00EA444A" w:rsidRDefault="00000E78" w14:paraId="63AFD578" w14:textId="15081574">
      <w:r>
        <w:t>I</w:t>
      </w:r>
      <w:r w:rsidRPr="00000E78">
        <w:t>n de beroepsprocedure over de gunning van de hoofdrailnetconcessie 2025-2033</w:t>
      </w:r>
      <w:r w:rsidR="005D1A34">
        <w:t xml:space="preserve"> </w:t>
      </w:r>
      <w:r w:rsidRPr="00000E78" w:rsidR="005D1A34">
        <w:t>(hierna: HRN-concessie)</w:t>
      </w:r>
      <w:r>
        <w:t xml:space="preserve"> heeft he</w:t>
      </w:r>
      <w:r w:rsidR="00EA444A">
        <w:t>t College van Beroep voor het bedrijfsleven (CBb) in een tussenuitspraak van 9 september jl.</w:t>
      </w:r>
      <w:r w:rsidR="00EA444A">
        <w:rPr>
          <w:rStyle w:val="FootnoteReference"/>
        </w:rPr>
        <w:footnoteReference w:id="1"/>
      </w:r>
      <w:r w:rsidR="00EA444A">
        <w:t xml:space="preserve"> mij opgedragen om de onderhandelingen met Arriva over de Noordelijke Lijnen met onmiddellijke ingang te hervatten en uiterlijk op 8 december 2025 de uitkomst daarvan aan het College te melden</w:t>
      </w:r>
      <w:r>
        <w:t xml:space="preserve">. Ik heb uw Kamer </w:t>
      </w:r>
      <w:r w:rsidR="004E27AE">
        <w:t>in september</w:t>
      </w:r>
      <w:r w:rsidR="008A292D">
        <w:t xml:space="preserve"> jl. </w:t>
      </w:r>
      <w:r>
        <w:t>per brief</w:t>
      </w:r>
      <w:r w:rsidR="006830BB">
        <w:rPr>
          <w:rStyle w:val="FootnoteReference"/>
        </w:rPr>
        <w:footnoteReference w:id="2"/>
      </w:r>
      <w:r>
        <w:t xml:space="preserve"> geïnformeerd over de tussenuitspraak. Met deze brief breng ik uw Kamer op de hoogte van de voortgang van de gesprekken. </w:t>
      </w:r>
    </w:p>
    <w:p w:rsidR="004E0846" w:rsidP="00EA444A" w:rsidRDefault="004E0846" w14:paraId="5300853D" w14:textId="77777777">
      <w:pPr>
        <w:rPr>
          <w:i/>
          <w:iCs/>
        </w:rPr>
      </w:pPr>
    </w:p>
    <w:p w:rsidRPr="004E0846" w:rsidR="004E0846" w:rsidP="00EA444A" w:rsidRDefault="004E0846" w14:paraId="6658F39D" w14:textId="2E5A2314">
      <w:pPr>
        <w:rPr>
          <w:i/>
          <w:iCs/>
        </w:rPr>
      </w:pPr>
      <w:r w:rsidRPr="004E0846">
        <w:rPr>
          <w:i/>
          <w:iCs/>
        </w:rPr>
        <w:t>Aanloop</w:t>
      </w:r>
    </w:p>
    <w:p w:rsidR="004E0846" w:rsidP="004E0846" w:rsidRDefault="00F87A71" w14:paraId="3D41AB81" w14:textId="30A8A56B">
      <w:r>
        <w:t xml:space="preserve">Vervoerder </w:t>
      </w:r>
      <w:r w:rsidR="008A292D">
        <w:t xml:space="preserve">Arriva heeft </w:t>
      </w:r>
      <w:r w:rsidR="00413E73">
        <w:t xml:space="preserve">in december 2022 </w:t>
      </w:r>
      <w:r>
        <w:t xml:space="preserve">een melding gedaan bij de ACM om per dienstregelingsjaar 2025 op de trajecten Zwolle-Groningen en Zwolle-Leeuwarden stoptreindiensten </w:t>
      </w:r>
      <w:r w:rsidR="006B5BB9">
        <w:t xml:space="preserve">en een aantal sneltreindiensten </w:t>
      </w:r>
      <w:r>
        <w:t>in open toegang te gaan rijden.</w:t>
      </w:r>
      <w:r w:rsidR="00413E73">
        <w:t xml:space="preserve"> Arriva wilde met de</w:t>
      </w:r>
      <w:r w:rsidR="002A2B8C">
        <w:t>ze</w:t>
      </w:r>
      <w:r w:rsidR="00413E73">
        <w:t xml:space="preserve"> stoptreindiensten de stoptreinen van de HRN-concessie vervangen.</w:t>
      </w:r>
      <w:r>
        <w:t xml:space="preserve"> </w:t>
      </w:r>
      <w:r w:rsidR="00992B5B">
        <w:t>Destijds heeft h</w:t>
      </w:r>
      <w:r>
        <w:t>et ministerie</w:t>
      </w:r>
      <w:r w:rsidR="00992B5B">
        <w:t xml:space="preserve"> intensieve gesprekken gevoerd met</w:t>
      </w:r>
      <w:r>
        <w:t xml:space="preserve"> </w:t>
      </w:r>
      <w:r w:rsidRPr="00EA444A">
        <w:t>Arriva</w:t>
      </w:r>
      <w:r w:rsidR="00992B5B">
        <w:t xml:space="preserve">. </w:t>
      </w:r>
      <w:r w:rsidR="004E0846">
        <w:t xml:space="preserve">Doel was om </w:t>
      </w:r>
      <w:r w:rsidR="00313FC2">
        <w:t xml:space="preserve">te bezien of het </w:t>
      </w:r>
      <w:r w:rsidRPr="00EA444A" w:rsidR="00313FC2">
        <w:t xml:space="preserve">opentoegangvervoer met een voldoende mate van zekerheid kon voorzien in de vereiste continuïteit </w:t>
      </w:r>
      <w:r w:rsidR="00FE04FF">
        <w:t xml:space="preserve">voor de reizigers </w:t>
      </w:r>
      <w:r w:rsidRPr="00EA444A" w:rsidR="00313FC2">
        <w:t xml:space="preserve">en dat het vervoer gedurende de </w:t>
      </w:r>
      <w:r w:rsidR="002A2B8C">
        <w:t xml:space="preserve">duur </w:t>
      </w:r>
      <w:r w:rsidR="00313FC2">
        <w:t xml:space="preserve">van de HRN-concessie </w:t>
      </w:r>
      <w:r w:rsidR="002A2B8C">
        <w:t xml:space="preserve">2025 – 2033 </w:t>
      </w:r>
      <w:r w:rsidRPr="00EA444A" w:rsidR="00313FC2">
        <w:t>niet zou worden afgeschaald</w:t>
      </w:r>
      <w:r w:rsidR="00313FC2">
        <w:t xml:space="preserve">. </w:t>
      </w:r>
      <w:r w:rsidR="00387517">
        <w:t>De toenmalige staatssecretaris</w:t>
      </w:r>
      <w:r w:rsidR="00992B5B">
        <w:t xml:space="preserve"> heeft </w:t>
      </w:r>
      <w:r w:rsidR="002A2B8C">
        <w:t xml:space="preserve">eind 2023 </w:t>
      </w:r>
      <w:r w:rsidR="00992B5B">
        <w:t xml:space="preserve">geconcludeerd dat </w:t>
      </w:r>
      <w:r w:rsidRPr="00A343E4" w:rsidR="00A343E4">
        <w:t>opentoegangvervoer</w:t>
      </w:r>
      <w:r w:rsidR="00FE04FF">
        <w:t>, zoals voorgesteld door Arriva,</w:t>
      </w:r>
      <w:r w:rsidRPr="00A343E4" w:rsidR="00A343E4">
        <w:t xml:space="preserve"> op d</w:t>
      </w:r>
      <w:r w:rsidR="006B5BB9">
        <w:t xml:space="preserve">eze trajecten </w:t>
      </w:r>
      <w:r w:rsidRPr="00A343E4" w:rsidR="00A343E4">
        <w:t>op d</w:t>
      </w:r>
      <w:r w:rsidR="00992B5B">
        <w:t>a</w:t>
      </w:r>
      <w:r w:rsidRPr="00A343E4" w:rsidR="00A343E4">
        <w:t xml:space="preserve">t moment </w:t>
      </w:r>
      <w:r w:rsidR="00992B5B">
        <w:t>on</w:t>
      </w:r>
      <w:r w:rsidRPr="00A343E4" w:rsidR="00A343E4">
        <w:t xml:space="preserve">voldoende zekerheid </w:t>
      </w:r>
      <w:r w:rsidR="00992B5B">
        <w:t xml:space="preserve">gaf </w:t>
      </w:r>
      <w:r w:rsidR="002A2B8C">
        <w:t>voor</w:t>
      </w:r>
      <w:r w:rsidR="00992B5B">
        <w:t xml:space="preserve"> continuïteit</w:t>
      </w:r>
      <w:r w:rsidR="004E0846">
        <w:t xml:space="preserve"> en kwaliteit van </w:t>
      </w:r>
      <w:r w:rsidR="002A2B8C">
        <w:t>de treindiensten</w:t>
      </w:r>
      <w:r w:rsidR="004E0846">
        <w:t xml:space="preserve">. Het </w:t>
      </w:r>
      <w:r w:rsidR="00FE04FF">
        <w:t xml:space="preserve">kabinet heeft daarop het </w:t>
      </w:r>
      <w:r w:rsidR="004E0846">
        <w:t xml:space="preserve">besluit genomen om de stoptreindiensten onderdeel te laten </w:t>
      </w:r>
      <w:r w:rsidR="002A2B8C">
        <w:t>blijven</w:t>
      </w:r>
      <w:r w:rsidR="004E0846">
        <w:t xml:space="preserve"> van de HRN-concessie</w:t>
      </w:r>
      <w:r w:rsidR="00FE04FF">
        <w:t xml:space="preserve"> die</w:t>
      </w:r>
      <w:r w:rsidR="004E0846">
        <w:t xml:space="preserve"> aan de NS is gegund.</w:t>
      </w:r>
      <w:r w:rsidR="004E0846">
        <w:rPr>
          <w:rStyle w:val="FootnoteReference"/>
        </w:rPr>
        <w:footnoteReference w:id="3"/>
      </w:r>
      <w:r w:rsidR="004E0846">
        <w:t xml:space="preserve"> </w:t>
      </w:r>
      <w:r w:rsidRPr="00A343E4" w:rsidR="00A343E4">
        <w:t xml:space="preserve">Tegelijkertijd </w:t>
      </w:r>
      <w:r w:rsidR="004E0846">
        <w:t xml:space="preserve">is </w:t>
      </w:r>
      <w:r w:rsidR="005D1A34">
        <w:t>aangegeven dat het ministerie in aanloop naar de midterm review van de HRN-concessie met Arriva in gesprek zou blijven over deze verbindingen.</w:t>
      </w:r>
    </w:p>
    <w:p w:rsidR="004E0846" w:rsidP="00EA444A" w:rsidRDefault="004E0846" w14:paraId="6B58A842" w14:textId="77777777">
      <w:pPr>
        <w:rPr>
          <w:i/>
          <w:iCs/>
        </w:rPr>
      </w:pPr>
    </w:p>
    <w:p w:rsidRPr="004E0846" w:rsidR="008A292D" w:rsidP="00EA444A" w:rsidRDefault="00CA4A7F" w14:paraId="14271F28" w14:textId="46AC64A0">
      <w:pPr>
        <w:rPr>
          <w:i/>
          <w:iCs/>
        </w:rPr>
      </w:pPr>
      <w:r>
        <w:rPr>
          <w:i/>
          <w:iCs/>
        </w:rPr>
        <w:t>G</w:t>
      </w:r>
      <w:r w:rsidRPr="004E0846" w:rsidR="004E0846">
        <w:rPr>
          <w:i/>
          <w:iCs/>
        </w:rPr>
        <w:t>esprek</w:t>
      </w:r>
      <w:r>
        <w:rPr>
          <w:i/>
          <w:iCs/>
        </w:rPr>
        <w:t>ken</w:t>
      </w:r>
      <w:r w:rsidRPr="004E0846" w:rsidR="004E0846">
        <w:rPr>
          <w:i/>
          <w:iCs/>
        </w:rPr>
        <w:t xml:space="preserve"> met Arriva</w:t>
      </w:r>
    </w:p>
    <w:p w:rsidR="008A292D" w:rsidP="004E27AE" w:rsidRDefault="004E27AE" w14:paraId="695A7DAB" w14:textId="535C603E">
      <w:r>
        <w:t xml:space="preserve">Naar aanleiding van de tussenuitspraak heeft mijn ministerie </w:t>
      </w:r>
      <w:r w:rsidR="002A2B8C">
        <w:t xml:space="preserve">contact gezocht met Arriva en </w:t>
      </w:r>
      <w:r>
        <w:t xml:space="preserve">een </w:t>
      </w:r>
      <w:r w:rsidR="006D0D77">
        <w:t>reeks</w:t>
      </w:r>
      <w:r>
        <w:t xml:space="preserve"> gesprekken gevoerd met Arriva over </w:t>
      </w:r>
      <w:r w:rsidR="00924457">
        <w:t xml:space="preserve">hun melding </w:t>
      </w:r>
      <w:r w:rsidR="00387517">
        <w:t>uit 202</w:t>
      </w:r>
      <w:r w:rsidR="005D1A34">
        <w:t>2</w:t>
      </w:r>
      <w:r w:rsidR="00387517">
        <w:t xml:space="preserve"> </w:t>
      </w:r>
      <w:r w:rsidR="00387517">
        <w:lastRenderedPageBreak/>
        <w:t xml:space="preserve">voor treindiensten </w:t>
      </w:r>
      <w:r w:rsidR="00924457">
        <w:t>op de Noordelijke Lijnen</w:t>
      </w:r>
      <w:r w:rsidR="007C1DB5">
        <w:t xml:space="preserve">. Er is gesproken </w:t>
      </w:r>
      <w:r w:rsidR="00924457">
        <w:t xml:space="preserve">over </w:t>
      </w:r>
      <w:r w:rsidR="00D14137">
        <w:t xml:space="preserve">het </w:t>
      </w:r>
      <w:r w:rsidR="005D1A34">
        <w:t xml:space="preserve">aanbod van Arriva </w:t>
      </w:r>
      <w:r w:rsidR="00D14137">
        <w:t>uit 2023 en</w:t>
      </w:r>
      <w:r w:rsidRPr="00D14137" w:rsidR="00D14137">
        <w:t xml:space="preserve"> </w:t>
      </w:r>
      <w:r w:rsidR="00D14137">
        <w:t>de mate waarin dat nog steeds actueel is</w:t>
      </w:r>
      <w:r>
        <w:t xml:space="preserve">. </w:t>
      </w:r>
      <w:r w:rsidR="007C1DB5">
        <w:t>Ontwikkelingen in d</w:t>
      </w:r>
      <w:r w:rsidR="00924457">
        <w:t xml:space="preserve">e afgelopen twee jaar kunnen </w:t>
      </w:r>
      <w:r w:rsidR="00D14137">
        <w:t xml:space="preserve">immers </w:t>
      </w:r>
      <w:r w:rsidR="00924457">
        <w:t xml:space="preserve">aanleiding geven </w:t>
      </w:r>
      <w:r w:rsidR="00A23AB2">
        <w:t>tot</w:t>
      </w:r>
      <w:r>
        <w:t xml:space="preserve"> aanpassing van </w:t>
      </w:r>
      <w:r w:rsidR="00924457">
        <w:t xml:space="preserve">de </w:t>
      </w:r>
      <w:r w:rsidR="00387517">
        <w:t>plannen van Arriva</w:t>
      </w:r>
      <w:r w:rsidR="005D1A34">
        <w:t xml:space="preserve">. </w:t>
      </w:r>
      <w:r>
        <w:t>E</w:t>
      </w:r>
      <w:r w:rsidR="00357E3F">
        <w:t>é</w:t>
      </w:r>
      <w:r>
        <w:t xml:space="preserve">n van die ontwikkelingen is de capaciteit die aan Arriva </w:t>
      </w:r>
      <w:r w:rsidR="008A292D">
        <w:t xml:space="preserve">is </w:t>
      </w:r>
      <w:r>
        <w:t xml:space="preserve">toebedeeld </w:t>
      </w:r>
      <w:r w:rsidR="00387517">
        <w:t xml:space="preserve">om </w:t>
      </w:r>
      <w:r w:rsidR="00A23AB2">
        <w:t xml:space="preserve">per dienstregelingsjaar </w:t>
      </w:r>
      <w:r w:rsidRPr="005D1A34" w:rsidR="006B5BB9">
        <w:t>2026</w:t>
      </w:r>
      <w:r w:rsidR="00A23AB2">
        <w:t xml:space="preserve"> </w:t>
      </w:r>
      <w:r>
        <w:t>een sneltrein te rijden tussen Zwolle en Groningen. D</w:t>
      </w:r>
      <w:r w:rsidR="006D0D77">
        <w:t xml:space="preserve">eze </w:t>
      </w:r>
      <w:r w:rsidR="00EB03B2">
        <w:t xml:space="preserve">uitbreiding van de hoeveelheid treindiensten </w:t>
      </w:r>
      <w:r w:rsidR="006B5BB9">
        <w:t>was al onderdeel van de melding uit 202</w:t>
      </w:r>
      <w:r w:rsidR="005D1A34">
        <w:t>2</w:t>
      </w:r>
      <w:r>
        <w:t>.</w:t>
      </w:r>
      <w:r w:rsidR="00FB2E25">
        <w:t xml:space="preserve"> </w:t>
      </w:r>
      <w:r w:rsidR="006B5BB9">
        <w:t xml:space="preserve">Met </w:t>
      </w:r>
      <w:r w:rsidR="006D0D77">
        <w:t xml:space="preserve">veel </w:t>
      </w:r>
      <w:r w:rsidR="006B5BB9">
        <w:t xml:space="preserve">belangstelling volg ik </w:t>
      </w:r>
      <w:r>
        <w:t>de ervaringen met deze sneltrein</w:t>
      </w:r>
      <w:r w:rsidR="006D0D77">
        <w:t>. I</w:t>
      </w:r>
      <w:r w:rsidR="006B5BB9">
        <w:t xml:space="preserve">k </w:t>
      </w:r>
      <w:r>
        <w:t>zie</w:t>
      </w:r>
      <w:r w:rsidR="006B5BB9">
        <w:t xml:space="preserve"> het</w:t>
      </w:r>
      <w:r>
        <w:t xml:space="preserve"> als een mooie kans om </w:t>
      </w:r>
      <w:r w:rsidR="00F14C28">
        <w:t xml:space="preserve">te zien hoe </w:t>
      </w:r>
      <w:r>
        <w:t>opentoegang</w:t>
      </w:r>
      <w:r w:rsidR="00F14C28">
        <w:t xml:space="preserve">diensten </w:t>
      </w:r>
      <w:r>
        <w:t xml:space="preserve">op het spoor in de praktijk </w:t>
      </w:r>
      <w:r w:rsidR="00F14C28">
        <w:t>werken</w:t>
      </w:r>
      <w:r>
        <w:t>.</w:t>
      </w:r>
      <w:r w:rsidR="00D14137">
        <w:t xml:space="preserve"> </w:t>
      </w:r>
    </w:p>
    <w:p w:rsidR="001C46F7" w:rsidP="00CA4A7F" w:rsidRDefault="001C46F7" w14:paraId="6A8C408B" w14:textId="77777777"/>
    <w:p w:rsidRPr="001C46F7" w:rsidR="001C46F7" w:rsidP="00CA4A7F" w:rsidRDefault="001C46F7" w14:paraId="6EACAFAE" w14:textId="4CFE4AD5">
      <w:pPr>
        <w:rPr>
          <w:i/>
          <w:iCs/>
        </w:rPr>
      </w:pPr>
      <w:r w:rsidRPr="001C46F7">
        <w:rPr>
          <w:i/>
          <w:iCs/>
        </w:rPr>
        <w:t>Bericht aan CBb</w:t>
      </w:r>
    </w:p>
    <w:p w:rsidR="00CA4A7F" w:rsidP="00CA4A7F" w:rsidRDefault="00CA4A7F" w14:paraId="63DC25E9" w14:textId="62698ED0">
      <w:r w:rsidRPr="00CA4A7F">
        <w:t>Het ministerie</w:t>
      </w:r>
      <w:r w:rsidR="001C46F7">
        <w:t xml:space="preserve"> en Arriva zijn</w:t>
      </w:r>
      <w:r w:rsidR="00413E73">
        <w:t xml:space="preserve"> </w:t>
      </w:r>
      <w:r w:rsidR="006D0D77">
        <w:t xml:space="preserve">samen </w:t>
      </w:r>
      <w:r w:rsidRPr="00CA4A7F">
        <w:t>tot de conclusie gekomen dat de tijd tot 8 december te kort is om tot afspraken te komen</w:t>
      </w:r>
      <w:r w:rsidR="002A2B8C">
        <w:t xml:space="preserve"> nu de gesprekken concreter inhoud krijgen</w:t>
      </w:r>
      <w:r w:rsidR="006D0D77">
        <w:t xml:space="preserve">. </w:t>
      </w:r>
      <w:r w:rsidR="0048649B">
        <w:t>I</w:t>
      </w:r>
      <w:r w:rsidR="002A2B8C">
        <w:t xml:space="preserve">k heb </w:t>
      </w:r>
      <w:r w:rsidR="006D0D77">
        <w:t>vandaag,</w:t>
      </w:r>
      <w:r>
        <w:t xml:space="preserve"> 8 december 2025</w:t>
      </w:r>
      <w:r w:rsidR="006D0D77">
        <w:t>,</w:t>
      </w:r>
      <w:r>
        <w:t xml:space="preserve"> een brief gestuurd </w:t>
      </w:r>
      <w:r w:rsidR="002A2B8C">
        <w:t xml:space="preserve">aan het CBb </w:t>
      </w:r>
      <w:r>
        <w:t>waarin i</w:t>
      </w:r>
      <w:r w:rsidR="002A2B8C">
        <w:t xml:space="preserve">k dit heb </w:t>
      </w:r>
      <w:r>
        <w:t>gemeld</w:t>
      </w:r>
      <w:r w:rsidR="002A2B8C">
        <w:t xml:space="preserve">. Ik heb het CBb </w:t>
      </w:r>
      <w:r w:rsidR="006D0D77">
        <w:t xml:space="preserve">ook </w:t>
      </w:r>
      <w:r w:rsidR="002A2B8C">
        <w:t>medegedeeld</w:t>
      </w:r>
      <w:r>
        <w:t xml:space="preserve"> dat </w:t>
      </w:r>
      <w:r w:rsidR="002A2B8C">
        <w:t xml:space="preserve">ik </w:t>
      </w:r>
      <w:r>
        <w:t xml:space="preserve">de gesprekken met Arriva en andere direct belanghebbenden de komende tijd </w:t>
      </w:r>
      <w:r w:rsidR="002A2B8C">
        <w:t>voortzet</w:t>
      </w:r>
      <w:r>
        <w:t xml:space="preserve"> om tot zorgvuldige besluitvorming te kunnen komen. </w:t>
      </w:r>
    </w:p>
    <w:p w:rsidR="001C46F7" w:rsidP="004E27AE" w:rsidRDefault="001C46F7" w14:paraId="50FE2EF9" w14:textId="77777777"/>
    <w:p w:rsidR="00CA4A7F" w:rsidP="004E27AE" w:rsidRDefault="001C46F7" w14:paraId="71849948" w14:textId="2091C985">
      <w:r w:rsidRPr="001C46F7">
        <w:t xml:space="preserve">Naast Arriva heeft het ministerie de afgelopen periode </w:t>
      </w:r>
      <w:r w:rsidR="00F359A9">
        <w:t>g</w:t>
      </w:r>
      <w:r w:rsidRPr="001C46F7">
        <w:t xml:space="preserve">esproken </w:t>
      </w:r>
      <w:r w:rsidR="00F359A9">
        <w:t>met</w:t>
      </w:r>
      <w:r w:rsidRPr="001C46F7">
        <w:t xml:space="preserve"> ProRail, concessiehouder NS, de provincies Drenthe, Fryslân, Groningen en Overijssel</w:t>
      </w:r>
      <w:r>
        <w:t>,</w:t>
      </w:r>
      <w:r w:rsidRPr="001C46F7">
        <w:t xml:space="preserve"> en reizigersvereniging Rover. </w:t>
      </w:r>
      <w:bookmarkStart w:name="_Hlk215669660" w:id="1"/>
      <w:r w:rsidRPr="001C46F7">
        <w:t>Deze gesprekken gingen over de inpasbaarheid van het aanbod op het spoor, de gevolgen v</w:t>
      </w:r>
      <w:r w:rsidR="00E8502C">
        <w:t xml:space="preserve">an de eventuele aanpassing van </w:t>
      </w:r>
      <w:r w:rsidRPr="001C46F7">
        <w:t xml:space="preserve">de </w:t>
      </w:r>
      <w:r w:rsidR="002A2B8C">
        <w:t>HRN-concessie</w:t>
      </w:r>
      <w:r w:rsidRPr="001C46F7">
        <w:t xml:space="preserve"> en de kijk van de regio en de reiziger.</w:t>
      </w:r>
      <w:bookmarkEnd w:id="1"/>
      <w:r w:rsidRPr="001C46F7">
        <w:t xml:space="preserve"> Ook deze gesprekken zullen worden </w:t>
      </w:r>
      <w:r w:rsidR="00796A1A">
        <w:t>voortgezet</w:t>
      </w:r>
      <w:r>
        <w:t>.</w:t>
      </w:r>
    </w:p>
    <w:p w:rsidR="00B454C2" w:rsidP="004E27AE" w:rsidRDefault="00B454C2" w14:paraId="002082EB" w14:textId="37354BF2">
      <w:r>
        <w:t xml:space="preserve"> </w:t>
      </w:r>
    </w:p>
    <w:p w:rsidR="000A207D" w:rsidP="004E27AE" w:rsidRDefault="000A207D" w14:paraId="6493734E" w14:textId="77777777"/>
    <w:p w:rsidR="00C24F54" w:rsidRDefault="00987FE1" w14:paraId="04FEABDB" w14:textId="77777777">
      <w:pPr>
        <w:pStyle w:val="Slotzin"/>
      </w:pPr>
      <w:r>
        <w:t>Hoogachtend,</w:t>
      </w:r>
    </w:p>
    <w:p w:rsidR="00C24F54" w:rsidRDefault="00987FE1" w14:paraId="3913A48F" w14:textId="77777777">
      <w:pPr>
        <w:pStyle w:val="OndertekeningArea1"/>
      </w:pPr>
      <w:r>
        <w:t>DE STAATSSECRETARIS VAN INFRASTRUCTUUR EN WATERSTAAT - OPENBAAR VERVOER EN MILIEU,</w:t>
      </w:r>
    </w:p>
    <w:p w:rsidR="00C24F54" w:rsidRDefault="00C24F54" w14:paraId="419CDE09" w14:textId="77777777"/>
    <w:p w:rsidR="00C24F54" w:rsidRDefault="00C24F54" w14:paraId="39FEE22D" w14:textId="77777777"/>
    <w:p w:rsidR="00C24F54" w:rsidRDefault="00C24F54" w14:paraId="0237A933" w14:textId="77777777"/>
    <w:p w:rsidR="00C24F54" w:rsidRDefault="00C24F54" w14:paraId="2C62BCA1" w14:textId="77777777"/>
    <w:p w:rsidR="00C24F54" w:rsidRDefault="00987FE1" w14:paraId="62EB41AF" w14:textId="23C45535">
      <w:r>
        <w:t xml:space="preserve">A.A. (Thierry) Aartsen </w:t>
      </w:r>
    </w:p>
    <w:sectPr w:rsidR="00C24F54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9505D" w14:textId="77777777" w:rsidR="00923D07" w:rsidRDefault="00923D07">
      <w:pPr>
        <w:spacing w:line="240" w:lineRule="auto"/>
      </w:pPr>
      <w:r>
        <w:separator/>
      </w:r>
    </w:p>
  </w:endnote>
  <w:endnote w:type="continuationSeparator" w:id="0">
    <w:p w14:paraId="25887484" w14:textId="77777777" w:rsidR="00923D07" w:rsidRDefault="00923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931A8" w14:textId="77777777" w:rsidR="00923D07" w:rsidRDefault="00923D07">
      <w:pPr>
        <w:spacing w:line="240" w:lineRule="auto"/>
      </w:pPr>
      <w:r>
        <w:separator/>
      </w:r>
    </w:p>
  </w:footnote>
  <w:footnote w:type="continuationSeparator" w:id="0">
    <w:p w14:paraId="6FC3DCA0" w14:textId="77777777" w:rsidR="00923D07" w:rsidRDefault="00923D07">
      <w:pPr>
        <w:spacing w:line="240" w:lineRule="auto"/>
      </w:pPr>
      <w:r>
        <w:continuationSeparator/>
      </w:r>
    </w:p>
  </w:footnote>
  <w:footnote w:id="1">
    <w:p w14:paraId="6C131012" w14:textId="77777777" w:rsidR="00EA444A" w:rsidRPr="006830BB" w:rsidRDefault="00EA444A" w:rsidP="00EA444A">
      <w:pPr>
        <w:pStyle w:val="FootnoteText"/>
        <w:rPr>
          <w:rFonts w:ascii="Verdana" w:hAnsi="Verdana"/>
          <w:sz w:val="16"/>
          <w:szCs w:val="16"/>
        </w:rPr>
      </w:pPr>
      <w:r w:rsidRPr="006830BB">
        <w:rPr>
          <w:rStyle w:val="FootnoteReference"/>
          <w:rFonts w:ascii="Verdana" w:hAnsi="Verdana"/>
          <w:sz w:val="16"/>
          <w:szCs w:val="16"/>
        </w:rPr>
        <w:footnoteRef/>
      </w:r>
      <w:r w:rsidRPr="006830BB">
        <w:rPr>
          <w:rFonts w:ascii="Verdana" w:hAnsi="Verdana"/>
          <w:sz w:val="16"/>
          <w:szCs w:val="16"/>
        </w:rPr>
        <w:t xml:space="preserve"> ECLI:NL:CBB:2025:456</w:t>
      </w:r>
    </w:p>
  </w:footnote>
  <w:footnote w:id="2">
    <w:p w14:paraId="48F142E1" w14:textId="5157801C" w:rsidR="006830BB" w:rsidRPr="004E0846" w:rsidRDefault="006830BB">
      <w:pPr>
        <w:pStyle w:val="FootnoteText"/>
        <w:rPr>
          <w:rFonts w:ascii="Verdana" w:hAnsi="Verdana"/>
          <w:sz w:val="16"/>
          <w:szCs w:val="16"/>
        </w:rPr>
      </w:pPr>
      <w:r w:rsidRPr="004E0846">
        <w:rPr>
          <w:rStyle w:val="FootnoteReference"/>
          <w:rFonts w:ascii="Verdana" w:hAnsi="Verdana"/>
          <w:sz w:val="16"/>
          <w:szCs w:val="16"/>
        </w:rPr>
        <w:footnoteRef/>
      </w:r>
      <w:r w:rsidRPr="004E0846">
        <w:rPr>
          <w:rFonts w:ascii="Verdana" w:hAnsi="Verdana"/>
          <w:sz w:val="16"/>
          <w:szCs w:val="16"/>
        </w:rPr>
        <w:t xml:space="preserve"> Kamerstukken II, 2025/26, 29 98</w:t>
      </w:r>
      <w:r w:rsidR="004E0846" w:rsidRPr="004E0846">
        <w:rPr>
          <w:rFonts w:ascii="Verdana" w:hAnsi="Verdana"/>
          <w:sz w:val="16"/>
          <w:szCs w:val="16"/>
        </w:rPr>
        <w:t>4</w:t>
      </w:r>
      <w:r w:rsidRPr="004E0846">
        <w:rPr>
          <w:rFonts w:ascii="Verdana" w:hAnsi="Verdana"/>
          <w:sz w:val="16"/>
          <w:szCs w:val="16"/>
        </w:rPr>
        <w:t>, nr. 1262, d.d. 23 september 2025.</w:t>
      </w:r>
    </w:p>
  </w:footnote>
  <w:footnote w:id="3">
    <w:p w14:paraId="7C4092B3" w14:textId="50DECD0A" w:rsidR="004E0846" w:rsidRPr="004E0846" w:rsidRDefault="004E0846">
      <w:pPr>
        <w:pStyle w:val="FootnoteText"/>
        <w:rPr>
          <w:sz w:val="16"/>
          <w:szCs w:val="16"/>
        </w:rPr>
      </w:pPr>
      <w:r w:rsidRPr="004E0846">
        <w:rPr>
          <w:rStyle w:val="FootnoteReference"/>
          <w:sz w:val="16"/>
          <w:szCs w:val="16"/>
        </w:rPr>
        <w:footnoteRef/>
      </w:r>
      <w:r w:rsidRPr="004E0846">
        <w:rPr>
          <w:sz w:val="16"/>
          <w:szCs w:val="16"/>
        </w:rPr>
        <w:t xml:space="preserve"> Ka</w:t>
      </w:r>
      <w:r w:rsidRPr="004E0846">
        <w:rPr>
          <w:rFonts w:ascii="Verdana" w:hAnsi="Verdana"/>
          <w:sz w:val="16"/>
          <w:szCs w:val="16"/>
        </w:rPr>
        <w:t>merstukken II, 2025/26, 29 984, nr. 1176, d.d. 21 december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CC10" w14:textId="77777777" w:rsidR="00C24F54" w:rsidRDefault="00987FE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B85A627" wp14:editId="61440A9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54D0F" w14:textId="77777777" w:rsidR="00C24F54" w:rsidRDefault="00987FE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2105A7B" w14:textId="77777777" w:rsidR="00BF13FB" w:rsidRDefault="00BF13FB" w:rsidP="00BF13FB"/>
                        <w:p w14:paraId="3CC595A2" w14:textId="77777777" w:rsidR="00BF13FB" w:rsidRPr="00BF13FB" w:rsidRDefault="00BF13FB" w:rsidP="00BF13FB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F13F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30A4C2F" w14:textId="77777777" w:rsidR="00BF13FB" w:rsidRPr="00BF13FB" w:rsidRDefault="00BF13FB" w:rsidP="00BF13FB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BF13FB">
                            <w:rPr>
                              <w:sz w:val="13"/>
                              <w:szCs w:val="13"/>
                            </w:rPr>
                            <w:t>IENW/BSK-2025/302658</w:t>
                          </w:r>
                        </w:p>
                        <w:p w14:paraId="522050B8" w14:textId="77777777" w:rsidR="00BF13FB" w:rsidRPr="00BF13FB" w:rsidRDefault="00BF13FB" w:rsidP="00BF1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85A62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0D54D0F" w14:textId="77777777" w:rsidR="00C24F54" w:rsidRDefault="00987FE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2105A7B" w14:textId="77777777" w:rsidR="00BF13FB" w:rsidRDefault="00BF13FB" w:rsidP="00BF13FB"/>
                  <w:p w14:paraId="3CC595A2" w14:textId="77777777" w:rsidR="00BF13FB" w:rsidRPr="00BF13FB" w:rsidRDefault="00BF13FB" w:rsidP="00BF13FB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F13FB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30A4C2F" w14:textId="77777777" w:rsidR="00BF13FB" w:rsidRPr="00BF13FB" w:rsidRDefault="00BF13FB" w:rsidP="00BF13FB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BF13FB">
                      <w:rPr>
                        <w:sz w:val="13"/>
                        <w:szCs w:val="13"/>
                      </w:rPr>
                      <w:t>IENW/BSK-2025/302658</w:t>
                    </w:r>
                  </w:p>
                  <w:p w14:paraId="522050B8" w14:textId="77777777" w:rsidR="00BF13FB" w:rsidRPr="00BF13FB" w:rsidRDefault="00BF13FB" w:rsidP="00BF13F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566C2B" wp14:editId="30805B07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9ADA5" w14:textId="6677DDC7" w:rsidR="00C24F54" w:rsidRDefault="00987FE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2F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2F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66C2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209ADA5" w14:textId="6677DDC7" w:rsidR="00C24F54" w:rsidRDefault="00987FE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2F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2F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30F83B" wp14:editId="3CAFBD5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B4EC0" w14:textId="77777777" w:rsidR="00987FE1" w:rsidRDefault="00987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0F83B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6AB4EC0" w14:textId="77777777" w:rsidR="00987FE1" w:rsidRDefault="00987FE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D0048AA" wp14:editId="4EF07E3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729F4" w14:textId="77777777" w:rsidR="00987FE1" w:rsidRDefault="00987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048A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C729F4" w14:textId="77777777" w:rsidR="00987FE1" w:rsidRDefault="00987FE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4493" w14:textId="77777777" w:rsidR="00C24F54" w:rsidRDefault="00987FE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2709B9" wp14:editId="23AD072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C2EA0" w14:textId="77777777" w:rsidR="00987FE1" w:rsidRDefault="00987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2709B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26C2EA0" w14:textId="77777777" w:rsidR="00987FE1" w:rsidRDefault="00987FE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F924B0" wp14:editId="5401378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9F6E9" w14:textId="58A4B81D" w:rsidR="00C24F54" w:rsidRDefault="00987FE1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2F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2F8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924B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BA9F6E9" w14:textId="58A4B81D" w:rsidR="00C24F54" w:rsidRDefault="00987FE1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2F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2F8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BBE360" wp14:editId="3C0EAF98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B9367" w14:textId="77777777" w:rsidR="00C24F54" w:rsidRDefault="00987FE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232B07B" w14:textId="77777777" w:rsidR="00C24F54" w:rsidRDefault="00C24F54">
                          <w:pPr>
                            <w:pStyle w:val="WitregelW1"/>
                          </w:pPr>
                        </w:p>
                        <w:p w14:paraId="1DA94543" w14:textId="77777777" w:rsidR="00C24F54" w:rsidRDefault="00987FE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1D2E872" w14:textId="77777777" w:rsidR="00C24F54" w:rsidRPr="00EA444A" w:rsidRDefault="00987F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444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32C0D5F" w14:textId="77777777" w:rsidR="00C24F54" w:rsidRPr="00EA444A" w:rsidRDefault="00987F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444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C09B295" w14:textId="77777777" w:rsidR="00C24F54" w:rsidRPr="00EA444A" w:rsidRDefault="00987F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444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B14CA08" w14:textId="77777777" w:rsidR="00C24F54" w:rsidRPr="00EA444A" w:rsidRDefault="00C24F5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7976ED2" w14:textId="77777777" w:rsidR="00C24F54" w:rsidRPr="00EA444A" w:rsidRDefault="00987FE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A444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78346ED" w14:textId="77777777" w:rsidR="00C24F54" w:rsidRDefault="00987FE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E2C8BC2" w14:textId="77777777" w:rsidR="00BF13FB" w:rsidRPr="00F250A6" w:rsidRDefault="00BF13FB" w:rsidP="00F250A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CF93CD2" w14:textId="06E3DBD0" w:rsidR="00BF13FB" w:rsidRPr="00F250A6" w:rsidRDefault="00BF13FB" w:rsidP="00F250A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250A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</w:t>
                          </w:r>
                          <w:r w:rsidR="00F250A6" w:rsidRPr="00F250A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 w:rsidRPr="00F250A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4A9FC5AB" w14:textId="5B99B8A2" w:rsidR="00BF13FB" w:rsidRPr="00F250A6" w:rsidRDefault="00BF13FB" w:rsidP="00F250A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250A6">
                            <w:rPr>
                              <w:sz w:val="13"/>
                              <w:szCs w:val="13"/>
                            </w:rPr>
                            <w:t>IENW/BSK-2025/302658</w:t>
                          </w:r>
                        </w:p>
                        <w:p w14:paraId="35632CC6" w14:textId="77777777" w:rsidR="00BF13FB" w:rsidRPr="00F250A6" w:rsidRDefault="00BF13FB" w:rsidP="00F250A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C83D8F8" w14:textId="11FCADB9" w:rsidR="00BF13FB" w:rsidRPr="00F250A6" w:rsidRDefault="00BF13FB" w:rsidP="00F250A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250A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AF78E56" w14:textId="461C4D76" w:rsidR="00BF13FB" w:rsidRPr="00F250A6" w:rsidRDefault="00BF13FB" w:rsidP="00F250A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250A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BE36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65B9367" w14:textId="77777777" w:rsidR="00C24F54" w:rsidRDefault="00987FE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232B07B" w14:textId="77777777" w:rsidR="00C24F54" w:rsidRDefault="00C24F54">
                    <w:pPr>
                      <w:pStyle w:val="WitregelW1"/>
                    </w:pPr>
                  </w:p>
                  <w:p w14:paraId="1DA94543" w14:textId="77777777" w:rsidR="00C24F54" w:rsidRDefault="00987FE1">
                    <w:pPr>
                      <w:pStyle w:val="Afzendgegevens"/>
                    </w:pPr>
                    <w:r>
                      <w:t>Rijnstraat 8</w:t>
                    </w:r>
                  </w:p>
                  <w:p w14:paraId="01D2E872" w14:textId="77777777" w:rsidR="00C24F54" w:rsidRPr="00EA444A" w:rsidRDefault="00987FE1">
                    <w:pPr>
                      <w:pStyle w:val="Afzendgegevens"/>
                      <w:rPr>
                        <w:lang w:val="de-DE"/>
                      </w:rPr>
                    </w:pPr>
                    <w:r w:rsidRPr="00EA444A">
                      <w:rPr>
                        <w:lang w:val="de-DE"/>
                      </w:rPr>
                      <w:t>2515 XP  Den Haag</w:t>
                    </w:r>
                  </w:p>
                  <w:p w14:paraId="132C0D5F" w14:textId="77777777" w:rsidR="00C24F54" w:rsidRPr="00EA444A" w:rsidRDefault="00987FE1">
                    <w:pPr>
                      <w:pStyle w:val="Afzendgegevens"/>
                      <w:rPr>
                        <w:lang w:val="de-DE"/>
                      </w:rPr>
                    </w:pPr>
                    <w:r w:rsidRPr="00EA444A">
                      <w:rPr>
                        <w:lang w:val="de-DE"/>
                      </w:rPr>
                      <w:t>Postbus 20901</w:t>
                    </w:r>
                  </w:p>
                  <w:p w14:paraId="1C09B295" w14:textId="77777777" w:rsidR="00C24F54" w:rsidRPr="00EA444A" w:rsidRDefault="00987FE1">
                    <w:pPr>
                      <w:pStyle w:val="Afzendgegevens"/>
                      <w:rPr>
                        <w:lang w:val="de-DE"/>
                      </w:rPr>
                    </w:pPr>
                    <w:r w:rsidRPr="00EA444A">
                      <w:rPr>
                        <w:lang w:val="de-DE"/>
                      </w:rPr>
                      <w:t>2500 EX Den Haag</w:t>
                    </w:r>
                  </w:p>
                  <w:p w14:paraId="3B14CA08" w14:textId="77777777" w:rsidR="00C24F54" w:rsidRPr="00EA444A" w:rsidRDefault="00C24F5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7976ED2" w14:textId="77777777" w:rsidR="00C24F54" w:rsidRPr="00EA444A" w:rsidRDefault="00987FE1">
                    <w:pPr>
                      <w:pStyle w:val="Afzendgegevens"/>
                      <w:rPr>
                        <w:lang w:val="de-DE"/>
                      </w:rPr>
                    </w:pPr>
                    <w:r w:rsidRPr="00EA444A">
                      <w:rPr>
                        <w:lang w:val="de-DE"/>
                      </w:rPr>
                      <w:t>T   070-456 0000</w:t>
                    </w:r>
                  </w:p>
                  <w:p w14:paraId="778346ED" w14:textId="77777777" w:rsidR="00C24F54" w:rsidRDefault="00987FE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E2C8BC2" w14:textId="77777777" w:rsidR="00BF13FB" w:rsidRPr="00F250A6" w:rsidRDefault="00BF13FB" w:rsidP="00F250A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CF93CD2" w14:textId="06E3DBD0" w:rsidR="00BF13FB" w:rsidRPr="00F250A6" w:rsidRDefault="00BF13FB" w:rsidP="00F250A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250A6">
                      <w:rPr>
                        <w:b/>
                        <w:bCs/>
                        <w:sz w:val="13"/>
                        <w:szCs w:val="13"/>
                      </w:rPr>
                      <w:t xml:space="preserve">Ons </w:t>
                    </w:r>
                    <w:r w:rsidR="00F250A6" w:rsidRPr="00F250A6">
                      <w:rPr>
                        <w:b/>
                        <w:bCs/>
                        <w:sz w:val="13"/>
                        <w:szCs w:val="13"/>
                      </w:rPr>
                      <w:t>k</w:t>
                    </w:r>
                    <w:r w:rsidRPr="00F250A6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4A9FC5AB" w14:textId="5B99B8A2" w:rsidR="00BF13FB" w:rsidRPr="00F250A6" w:rsidRDefault="00BF13FB" w:rsidP="00F250A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250A6">
                      <w:rPr>
                        <w:sz w:val="13"/>
                        <w:szCs w:val="13"/>
                      </w:rPr>
                      <w:t>IENW/BSK-2025/302658</w:t>
                    </w:r>
                  </w:p>
                  <w:p w14:paraId="35632CC6" w14:textId="77777777" w:rsidR="00BF13FB" w:rsidRPr="00F250A6" w:rsidRDefault="00BF13FB" w:rsidP="00F250A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C83D8F8" w14:textId="11FCADB9" w:rsidR="00BF13FB" w:rsidRPr="00F250A6" w:rsidRDefault="00BF13FB" w:rsidP="00F250A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250A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AF78E56" w14:textId="461C4D76" w:rsidR="00BF13FB" w:rsidRPr="00F250A6" w:rsidRDefault="00BF13FB" w:rsidP="00F250A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250A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732C45" wp14:editId="4F76029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0EDAF" w14:textId="77777777" w:rsidR="00C24F54" w:rsidRDefault="00987F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1039BF" wp14:editId="0A843A5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32C4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960EDAF" w14:textId="77777777" w:rsidR="00C24F54" w:rsidRDefault="00987FE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1039BF" wp14:editId="0A843A5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D4D7B05" wp14:editId="207562C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6ED86" w14:textId="77777777" w:rsidR="00C24F54" w:rsidRDefault="00987F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BFE3DF" wp14:editId="15958C9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D7B0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3A6ED86" w14:textId="77777777" w:rsidR="00C24F54" w:rsidRDefault="00987FE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DBFE3DF" wp14:editId="15958C9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5C5991" wp14:editId="3BE4FC9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B8C2B" w14:textId="77777777" w:rsidR="00C24F54" w:rsidRDefault="00987FE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C599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1CB8C2B" w14:textId="77777777" w:rsidR="00C24F54" w:rsidRDefault="00987FE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BC3DA5" wp14:editId="0295D3A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D6301" w14:textId="77777777" w:rsidR="00C24F54" w:rsidRDefault="00987FE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C3DA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22D6301" w14:textId="77777777" w:rsidR="00C24F54" w:rsidRDefault="00987FE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E4CEE2" wp14:editId="7C6D7303">
              <wp:simplePos x="0" y="0"/>
              <wp:positionH relativeFrom="page">
                <wp:posOffset>1005840</wp:posOffset>
              </wp:positionH>
              <wp:positionV relativeFrom="paragraph">
                <wp:posOffset>3634740</wp:posOffset>
              </wp:positionV>
              <wp:extent cx="4105275" cy="105918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59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4F54" w14:paraId="2ED565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F1DE4A" w14:textId="77777777" w:rsidR="00C24F54" w:rsidRDefault="00C24F54"/>
                            </w:tc>
                            <w:tc>
                              <w:tcPr>
                                <w:tcW w:w="5400" w:type="dxa"/>
                              </w:tcPr>
                              <w:p w14:paraId="19E98664" w14:textId="77777777" w:rsidR="00C24F54" w:rsidRDefault="00C24F54"/>
                            </w:tc>
                          </w:tr>
                          <w:tr w:rsidR="00C24F54" w14:paraId="2A5564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934CF6" w14:textId="77777777" w:rsidR="00C24F54" w:rsidRDefault="00987F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FC6902" w14:textId="48E0F3F2" w:rsidR="00C24F54" w:rsidRDefault="0073087E">
                                <w:r>
                                  <w:t>8 december 2025</w:t>
                                </w:r>
                              </w:p>
                            </w:tc>
                          </w:tr>
                          <w:tr w:rsidR="00C24F54" w14:paraId="1009CA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F560BF" w14:textId="77777777" w:rsidR="00C24F54" w:rsidRDefault="00987F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8D4E82" w14:textId="18A7DE06" w:rsidR="00C24F54" w:rsidRDefault="006B5BB9">
                                <w:r>
                                  <w:t>Voortzetting g</w:t>
                                </w:r>
                                <w:r w:rsidR="00987FE1">
                                  <w:t>esprek met Arriva over de Noordelijke Lijnen</w:t>
                                </w:r>
                                <w:r>
                                  <w:t xml:space="preserve"> naar aanleiding van CBb tussenuitspraak</w:t>
                                </w:r>
                              </w:p>
                            </w:tc>
                          </w:tr>
                          <w:tr w:rsidR="00C24F54" w14:paraId="5B082F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A0470C" w14:textId="77777777" w:rsidR="00C24F54" w:rsidRDefault="00C24F54"/>
                            </w:tc>
                            <w:tc>
                              <w:tcPr>
                                <w:tcW w:w="5400" w:type="dxa"/>
                              </w:tcPr>
                              <w:p w14:paraId="39D27CBD" w14:textId="77777777" w:rsidR="00C24F54" w:rsidRDefault="00C24F54"/>
                            </w:tc>
                          </w:tr>
                        </w:tbl>
                        <w:p w14:paraId="640AC814" w14:textId="77777777" w:rsidR="00987FE1" w:rsidRDefault="00987FE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4CEE2" id="7266255e-823c-11ee-8554-0242ac120003" o:spid="_x0000_s1037" type="#_x0000_t202" style="position:absolute;margin-left:79.2pt;margin-top:286.2pt;width:323.25pt;height:83.4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4F54" w14:paraId="2ED565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F1DE4A" w14:textId="77777777" w:rsidR="00C24F54" w:rsidRDefault="00C24F54"/>
                      </w:tc>
                      <w:tc>
                        <w:tcPr>
                          <w:tcW w:w="5400" w:type="dxa"/>
                        </w:tcPr>
                        <w:p w14:paraId="19E98664" w14:textId="77777777" w:rsidR="00C24F54" w:rsidRDefault="00C24F54"/>
                      </w:tc>
                    </w:tr>
                    <w:tr w:rsidR="00C24F54" w14:paraId="2A5564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934CF6" w14:textId="77777777" w:rsidR="00C24F54" w:rsidRDefault="00987FE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FC6902" w14:textId="48E0F3F2" w:rsidR="00C24F54" w:rsidRDefault="0073087E">
                          <w:r>
                            <w:t>8 december 2025</w:t>
                          </w:r>
                        </w:p>
                      </w:tc>
                    </w:tr>
                    <w:tr w:rsidR="00C24F54" w14:paraId="1009CA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F560BF" w14:textId="77777777" w:rsidR="00C24F54" w:rsidRDefault="00987FE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8D4E82" w14:textId="18A7DE06" w:rsidR="00C24F54" w:rsidRDefault="006B5BB9">
                          <w:r>
                            <w:t>Voortzetting g</w:t>
                          </w:r>
                          <w:r w:rsidR="00987FE1">
                            <w:t>esprek met Arriva over de Noordelijke Lijnen</w:t>
                          </w:r>
                          <w:r>
                            <w:t xml:space="preserve"> naar aanleiding van CBb tussenuitspraak</w:t>
                          </w:r>
                        </w:p>
                      </w:tc>
                    </w:tr>
                    <w:tr w:rsidR="00C24F54" w14:paraId="5B082F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A0470C" w14:textId="77777777" w:rsidR="00C24F54" w:rsidRDefault="00C24F54"/>
                      </w:tc>
                      <w:tc>
                        <w:tcPr>
                          <w:tcW w:w="5400" w:type="dxa"/>
                        </w:tcPr>
                        <w:p w14:paraId="39D27CBD" w14:textId="77777777" w:rsidR="00C24F54" w:rsidRDefault="00C24F54"/>
                      </w:tc>
                    </w:tr>
                  </w:tbl>
                  <w:p w14:paraId="640AC814" w14:textId="77777777" w:rsidR="00987FE1" w:rsidRDefault="00987FE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559D05A" wp14:editId="219AF5D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FCD2A" w14:textId="77777777" w:rsidR="00987FE1" w:rsidRDefault="00987F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9D05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4FCD2A" w14:textId="77777777" w:rsidR="00987FE1" w:rsidRDefault="00987FE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97D53A"/>
    <w:multiLevelType w:val="multilevel"/>
    <w:tmpl w:val="FAEB1A1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8CF1E1"/>
    <w:multiLevelType w:val="multilevel"/>
    <w:tmpl w:val="B40898E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15D870"/>
    <w:multiLevelType w:val="multilevel"/>
    <w:tmpl w:val="6F5DCBC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60BB0E"/>
    <w:multiLevelType w:val="multilevel"/>
    <w:tmpl w:val="7CC763F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144DFCA"/>
    <w:multiLevelType w:val="multilevel"/>
    <w:tmpl w:val="B20738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C3B59095"/>
    <w:multiLevelType w:val="multilevel"/>
    <w:tmpl w:val="8FF0DFF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EA47CF3"/>
    <w:multiLevelType w:val="multilevel"/>
    <w:tmpl w:val="6139973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FF30484"/>
    <w:multiLevelType w:val="multilevel"/>
    <w:tmpl w:val="182309B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DA2EA49"/>
    <w:multiLevelType w:val="multilevel"/>
    <w:tmpl w:val="EB6B740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ED26701"/>
    <w:multiLevelType w:val="multilevel"/>
    <w:tmpl w:val="BCE5E3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F91105A5"/>
    <w:multiLevelType w:val="multilevel"/>
    <w:tmpl w:val="F36739A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E64F4"/>
    <w:multiLevelType w:val="multilevel"/>
    <w:tmpl w:val="907D39C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0FCA33"/>
    <w:multiLevelType w:val="multilevel"/>
    <w:tmpl w:val="E1FCDEC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E99545"/>
    <w:multiLevelType w:val="multilevel"/>
    <w:tmpl w:val="BE3C684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B678BC"/>
    <w:multiLevelType w:val="multilevel"/>
    <w:tmpl w:val="3B1B14F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3E547D"/>
    <w:multiLevelType w:val="multilevel"/>
    <w:tmpl w:val="CF0EC9A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F3BCF7"/>
    <w:multiLevelType w:val="multilevel"/>
    <w:tmpl w:val="572B071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9AD6BF"/>
    <w:multiLevelType w:val="multilevel"/>
    <w:tmpl w:val="8EFF5AF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CC1B28"/>
    <w:multiLevelType w:val="multilevel"/>
    <w:tmpl w:val="BEE6F4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23D852"/>
    <w:multiLevelType w:val="multilevel"/>
    <w:tmpl w:val="AB1AE5E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797FDE"/>
    <w:multiLevelType w:val="multilevel"/>
    <w:tmpl w:val="C06C328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709ED3"/>
    <w:multiLevelType w:val="multilevel"/>
    <w:tmpl w:val="6ED56B8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313025"/>
    <w:multiLevelType w:val="multilevel"/>
    <w:tmpl w:val="715A5BA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17"/>
  </w:num>
  <w:num w:numId="5">
    <w:abstractNumId w:val="4"/>
  </w:num>
  <w:num w:numId="6">
    <w:abstractNumId w:val="22"/>
  </w:num>
  <w:num w:numId="7">
    <w:abstractNumId w:val="15"/>
  </w:num>
  <w:num w:numId="8">
    <w:abstractNumId w:val="7"/>
  </w:num>
  <w:num w:numId="9">
    <w:abstractNumId w:val="5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8"/>
  </w:num>
  <w:num w:numId="15">
    <w:abstractNumId w:val="2"/>
  </w:num>
  <w:num w:numId="16">
    <w:abstractNumId w:val="21"/>
  </w:num>
  <w:num w:numId="17">
    <w:abstractNumId w:val="11"/>
  </w:num>
  <w:num w:numId="18">
    <w:abstractNumId w:val="13"/>
  </w:num>
  <w:num w:numId="19">
    <w:abstractNumId w:val="10"/>
  </w:num>
  <w:num w:numId="20">
    <w:abstractNumId w:val="18"/>
  </w:num>
  <w:num w:numId="21">
    <w:abstractNumId w:val="19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4A"/>
    <w:rsid w:val="0000023E"/>
    <w:rsid w:val="00000E78"/>
    <w:rsid w:val="000A207D"/>
    <w:rsid w:val="000E7EB6"/>
    <w:rsid w:val="001324C1"/>
    <w:rsid w:val="001807BB"/>
    <w:rsid w:val="001B2C40"/>
    <w:rsid w:val="001C46F7"/>
    <w:rsid w:val="002267A9"/>
    <w:rsid w:val="00231C54"/>
    <w:rsid w:val="002376D0"/>
    <w:rsid w:val="0026351B"/>
    <w:rsid w:val="002A2B8C"/>
    <w:rsid w:val="002D0C9C"/>
    <w:rsid w:val="002F22BF"/>
    <w:rsid w:val="00313FC2"/>
    <w:rsid w:val="00316D21"/>
    <w:rsid w:val="003447AB"/>
    <w:rsid w:val="003452B5"/>
    <w:rsid w:val="00357E3F"/>
    <w:rsid w:val="00387517"/>
    <w:rsid w:val="00391D81"/>
    <w:rsid w:val="00402506"/>
    <w:rsid w:val="00413E73"/>
    <w:rsid w:val="00424492"/>
    <w:rsid w:val="00446098"/>
    <w:rsid w:val="00473F1C"/>
    <w:rsid w:val="0048649B"/>
    <w:rsid w:val="004E0846"/>
    <w:rsid w:val="004E27AE"/>
    <w:rsid w:val="00570C25"/>
    <w:rsid w:val="005D1A34"/>
    <w:rsid w:val="005E1824"/>
    <w:rsid w:val="00643132"/>
    <w:rsid w:val="006830BB"/>
    <w:rsid w:val="006974AF"/>
    <w:rsid w:val="006A43D7"/>
    <w:rsid w:val="006B5BB9"/>
    <w:rsid w:val="006D0D77"/>
    <w:rsid w:val="006E04B5"/>
    <w:rsid w:val="00712F85"/>
    <w:rsid w:val="0073087E"/>
    <w:rsid w:val="00783E0B"/>
    <w:rsid w:val="00796A1A"/>
    <w:rsid w:val="007A5D7C"/>
    <w:rsid w:val="007C1DB5"/>
    <w:rsid w:val="00875EFC"/>
    <w:rsid w:val="008A292D"/>
    <w:rsid w:val="008D3672"/>
    <w:rsid w:val="009161B1"/>
    <w:rsid w:val="00923D07"/>
    <w:rsid w:val="00924457"/>
    <w:rsid w:val="00951C5C"/>
    <w:rsid w:val="00987FE1"/>
    <w:rsid w:val="00992B5B"/>
    <w:rsid w:val="00996F68"/>
    <w:rsid w:val="009C3A09"/>
    <w:rsid w:val="00A11D8E"/>
    <w:rsid w:val="00A23AB2"/>
    <w:rsid w:val="00A343E4"/>
    <w:rsid w:val="00AC461E"/>
    <w:rsid w:val="00B454C2"/>
    <w:rsid w:val="00BA1941"/>
    <w:rsid w:val="00BC77AD"/>
    <w:rsid w:val="00BF13FB"/>
    <w:rsid w:val="00C24F54"/>
    <w:rsid w:val="00CA4A7F"/>
    <w:rsid w:val="00CC3358"/>
    <w:rsid w:val="00CC7540"/>
    <w:rsid w:val="00D14137"/>
    <w:rsid w:val="00D1769A"/>
    <w:rsid w:val="00D230A1"/>
    <w:rsid w:val="00E65A53"/>
    <w:rsid w:val="00E8342E"/>
    <w:rsid w:val="00E8502C"/>
    <w:rsid w:val="00E94E15"/>
    <w:rsid w:val="00EA444A"/>
    <w:rsid w:val="00EA7517"/>
    <w:rsid w:val="00EB03B2"/>
    <w:rsid w:val="00F001AF"/>
    <w:rsid w:val="00F06567"/>
    <w:rsid w:val="00F14C28"/>
    <w:rsid w:val="00F250A6"/>
    <w:rsid w:val="00F359A9"/>
    <w:rsid w:val="00F87A71"/>
    <w:rsid w:val="00FB2E25"/>
    <w:rsid w:val="00FD15BD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08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A444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444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4A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44A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44A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44A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44A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44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40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40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38751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537</ap:Words>
  <ap:Characters>3063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Gesprekken met Arriva over de Noordelijke Lijnen</vt:lpstr>
    </vt:vector>
  </ap:TitlesOfParts>
  <ap:LinksUpToDate>false</ap:LinksUpToDate>
  <ap:CharactersWithSpaces>3593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2025-12-08T12:56:00.0000000Z</dcterms:created>
  <dcterms:modified xsi:type="dcterms:W3CDTF">2025-12-08T12:56:00.0000000Z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Gesprekken met Arriva over de Noordelijke Lijnen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A.E. Verhulsdonck</vt:lpwstr>
  </property>
  <property fmtid="{D5CDD505-2E9C-101B-9397-08002B2CF9AE}" pid="14" name="Opgesteld door, Telefoonnummer">
    <vt:lpwstr>070-4561842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