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D83" w:rsidRDefault="008F61FA" w14:paraId="71C36384" w14:textId="7D813404">
      <w:pPr>
        <w:rPr>
          <w:b/>
        </w:rPr>
      </w:pPr>
      <w:r>
        <w:rPr>
          <w:b/>
        </w:rPr>
        <w:t xml:space="preserve">Verslag houdende een </w:t>
      </w:r>
      <w:r w:rsidR="000967D3">
        <w:rPr>
          <w:b/>
        </w:rPr>
        <w:t>l</w:t>
      </w:r>
      <w:r w:rsidR="001856D0">
        <w:rPr>
          <w:b/>
        </w:rPr>
        <w:t xml:space="preserve">ijst van vragen </w:t>
      </w:r>
    </w:p>
    <w:p w:rsidR="00AF7CD6" w:rsidP="00AF7CD6" w:rsidRDefault="00AF7CD6" w14:paraId="27D7B5F0" w14:textId="77777777"/>
    <w:p w:rsidR="003F1D83" w:rsidP="00AF7CD6" w:rsidRDefault="001856D0" w14:paraId="44968B4F" w14:textId="4CEB1FF2">
      <w:r>
        <w:t xml:space="preserve">De vaste commissie voor </w:t>
      </w:r>
      <w:r w:rsidR="00854A62">
        <w:t xml:space="preserve">Economische Zaken </w:t>
      </w:r>
      <w:r>
        <w:t xml:space="preserve">heeft een aantal vragen voorgelegd aan de </w:t>
      </w:r>
      <w:r w:rsidR="00854A62">
        <w:t>minister van Economische Zaken</w:t>
      </w:r>
      <w:r>
        <w:t xml:space="preserve"> over het</w:t>
      </w:r>
      <w:r w:rsidR="00854A62">
        <w:t xml:space="preserve"> wetsvoorstel </w:t>
      </w:r>
      <w:r>
        <w:t xml:space="preserve">van </w:t>
      </w:r>
      <w:r w:rsidR="003C3D6C">
        <w:t xml:space="preserve">28 november 2025 </w:t>
      </w:r>
      <w:r>
        <w:t xml:space="preserve"> inzake de </w:t>
      </w:r>
      <w:r>
        <w:rPr>
          <w:b/>
        </w:rPr>
        <w:t>Wijziging van de begrotingsstaten van het Ministerie van Economische Zaken (XIII) voor het jaar 2025 (wijziging samenhangende met de Najaarsnota)</w:t>
      </w:r>
      <w:r>
        <w:t xml:space="preserve"> (</w:t>
      </w:r>
      <w:r w:rsidR="00AF7CD6">
        <w:t xml:space="preserve">Kamerstuk </w:t>
      </w:r>
      <w:r>
        <w:rPr>
          <w:b/>
        </w:rPr>
        <w:t>36850</w:t>
      </w:r>
      <w:r w:rsidR="00AF7CD6">
        <w:rPr>
          <w:b/>
        </w:rPr>
        <w:t xml:space="preserve"> </w:t>
      </w:r>
      <w:r>
        <w:rPr>
          <w:b/>
        </w:rPr>
        <w:t>XIII</w:t>
      </w:r>
      <w:r>
        <w:t xml:space="preserve">, nr. </w:t>
      </w:r>
      <w:r>
        <w:rPr>
          <w:b/>
        </w:rPr>
        <w:t>2</w:t>
      </w:r>
      <w:r>
        <w:t>).</w:t>
      </w:r>
    </w:p>
    <w:p w:rsidR="003F1D83" w:rsidRDefault="003F1D83" w14:paraId="4E7390AE" w14:textId="77777777">
      <w:pPr>
        <w:spacing w:before="0" w:after="0"/>
      </w:pPr>
    </w:p>
    <w:p w:rsidR="003F1D83" w:rsidP="00AF7CD6" w:rsidRDefault="00AF7CD6" w14:paraId="4282357B" w14:textId="3B043FBE">
      <w:pPr>
        <w:spacing w:before="0" w:after="0"/>
      </w:pPr>
      <w:r>
        <w:t>De f</w:t>
      </w:r>
      <w:r w:rsidR="00854A62">
        <w:t>ungerend v</w:t>
      </w:r>
      <w:r w:rsidR="001856D0">
        <w:t xml:space="preserve">oorzitter van de commissie, </w:t>
      </w:r>
    </w:p>
    <w:p w:rsidR="003F1D83" w:rsidRDefault="00854A62" w14:paraId="184A9A76" w14:textId="158E4CF3">
      <w:pPr>
        <w:spacing w:before="0" w:after="0"/>
      </w:pPr>
      <w:r>
        <w:t>Michon-</w:t>
      </w:r>
      <w:proofErr w:type="spellStart"/>
      <w:r>
        <w:t>Derkzen</w:t>
      </w:r>
      <w:proofErr w:type="spellEnd"/>
    </w:p>
    <w:p w:rsidR="003F1D83" w:rsidRDefault="001856D0" w14:paraId="01144E21" w14:textId="77777777">
      <w:pPr>
        <w:spacing w:before="0" w:after="0"/>
      </w:pPr>
      <w:r>
        <w:tab/>
      </w:r>
      <w:r>
        <w:tab/>
      </w:r>
    </w:p>
    <w:p w:rsidR="003F1D83" w:rsidRDefault="00854A62" w14:paraId="0305F061" w14:textId="78EDA733">
      <w:pPr>
        <w:spacing w:before="0" w:after="0"/>
      </w:pPr>
      <w:r>
        <w:t>Adjunct-g</w:t>
      </w:r>
      <w:r w:rsidR="001856D0">
        <w:t>riffier van de commissie,</w:t>
      </w:r>
    </w:p>
    <w:p w:rsidR="003F1D83" w:rsidRDefault="00854A62" w14:paraId="15E3690C" w14:textId="00AA38DB">
      <w:pPr>
        <w:spacing w:before="0" w:after="0"/>
      </w:pPr>
      <w:r>
        <w:t xml:space="preserve">Krijger </w:t>
      </w:r>
    </w:p>
    <w:p w:rsidR="003F1D83" w:rsidRDefault="003F1D83" w14:paraId="5041ABF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AF7CD6" w:rsidTr="00AF7CD6" w14:paraId="5CB4DBBC" w14:textId="77777777">
        <w:trPr>
          <w:cantSplit/>
        </w:trPr>
        <w:tc>
          <w:tcPr>
            <w:tcW w:w="567" w:type="dxa"/>
          </w:tcPr>
          <w:p w:rsidR="00AF7CD6" w:rsidRDefault="00AF7CD6" w14:paraId="026FE411" w14:textId="77777777">
            <w:bookmarkStart w:name="bmkStartTabel" w:id="0"/>
            <w:bookmarkEnd w:id="0"/>
            <w:proofErr w:type="spellStart"/>
            <w:r>
              <w:t>Nr</w:t>
            </w:r>
            <w:proofErr w:type="spellEnd"/>
          </w:p>
        </w:tc>
        <w:tc>
          <w:tcPr>
            <w:tcW w:w="6521" w:type="dxa"/>
          </w:tcPr>
          <w:p w:rsidR="00AF7CD6" w:rsidRDefault="00AF7CD6" w14:paraId="198CFF33" w14:textId="77777777">
            <w:r>
              <w:t>Vraag</w:t>
            </w:r>
          </w:p>
        </w:tc>
      </w:tr>
      <w:tr w:rsidR="00AF7CD6" w:rsidTr="00AF7CD6" w14:paraId="36F58897" w14:textId="77777777">
        <w:tc>
          <w:tcPr>
            <w:tcW w:w="567" w:type="dxa"/>
          </w:tcPr>
          <w:p w:rsidR="00AF7CD6" w:rsidRDefault="00AF7CD6" w14:paraId="215E9F67" w14:textId="77777777">
            <w:r>
              <w:t>1</w:t>
            </w:r>
          </w:p>
        </w:tc>
        <w:tc>
          <w:tcPr>
            <w:tcW w:w="6521" w:type="dxa"/>
          </w:tcPr>
          <w:p w:rsidR="00AF7CD6" w:rsidRDefault="00AF7CD6" w14:paraId="4615FFAB" w14:textId="4BFC3780">
            <w:r>
              <w:t>Kunt u concreet maken welke activiteiten met de naar voren gehaalde € 5,1 miljoen voor de AI-fabriek worden uitgevoerd, en hoe deze activiteiten bijdragen aan praktische toepassingen voor bedrijven en specifiek ook voor het midden- en kleinbedrijf (mkb)?</w:t>
            </w:r>
          </w:p>
        </w:tc>
      </w:tr>
      <w:tr w:rsidR="00AF7CD6" w:rsidTr="00AF7CD6" w14:paraId="0D34D1C9" w14:textId="77777777">
        <w:tc>
          <w:tcPr>
            <w:tcW w:w="567" w:type="dxa"/>
          </w:tcPr>
          <w:p w:rsidR="00AF7CD6" w:rsidRDefault="00AF7CD6" w14:paraId="0485DDE7" w14:textId="77777777">
            <w:r>
              <w:t>2</w:t>
            </w:r>
          </w:p>
        </w:tc>
        <w:tc>
          <w:tcPr>
            <w:tcW w:w="6521" w:type="dxa"/>
          </w:tcPr>
          <w:p w:rsidR="00AF7CD6" w:rsidRDefault="00AF7CD6" w14:paraId="1E9EA09D" w14:textId="77777777">
            <w:r>
              <w:t xml:space="preserve">Welke verouderde meetapparatuur wordt precies vervangen binnen het Nationaal </w:t>
            </w:r>
            <w:r w:rsidRPr="006D137C">
              <w:t>Metrologie Instituut,</w:t>
            </w:r>
            <w:r>
              <w:t xml:space="preserve"> en in welke sectoren (industrie, zorg, nutssector) ontstaan risico’s wanneer deze vervanging later zou plaatsvinden?</w:t>
            </w:r>
          </w:p>
        </w:tc>
      </w:tr>
      <w:tr w:rsidR="00AF7CD6" w:rsidTr="00AF7CD6" w14:paraId="0CDC58C7" w14:textId="77777777">
        <w:tc>
          <w:tcPr>
            <w:tcW w:w="567" w:type="dxa"/>
          </w:tcPr>
          <w:p w:rsidR="00AF7CD6" w:rsidRDefault="00AF7CD6" w14:paraId="3E60C1BE" w14:textId="77777777">
            <w:r>
              <w:t>3</w:t>
            </w:r>
          </w:p>
        </w:tc>
        <w:tc>
          <w:tcPr>
            <w:tcW w:w="6521" w:type="dxa"/>
          </w:tcPr>
          <w:p w:rsidR="00AF7CD6" w:rsidRDefault="00AF7CD6" w14:paraId="20F578EE" w14:textId="1BCB66AD">
            <w:r>
              <w:t>Wat verklaart dat de kasbehoefte voor NXTGEN HIGH TECH in 2025 alsnog € 25 miljoen hoger uitvalt, en kan de Kamer de onderliggende realisatiegegevens van de Rijksdienst voor Ondernemend Nederland (RVO) ontvangen, inclusief de regionale spreiding van projecten?</w:t>
            </w:r>
          </w:p>
        </w:tc>
      </w:tr>
      <w:tr w:rsidR="00AF7CD6" w:rsidTr="00AF7CD6" w14:paraId="4E92A5A1" w14:textId="77777777">
        <w:tc>
          <w:tcPr>
            <w:tcW w:w="567" w:type="dxa"/>
          </w:tcPr>
          <w:p w:rsidR="00AF7CD6" w:rsidRDefault="00AF7CD6" w14:paraId="7C467047" w14:textId="77777777">
            <w:r>
              <w:t>4</w:t>
            </w:r>
          </w:p>
        </w:tc>
        <w:tc>
          <w:tcPr>
            <w:tcW w:w="6521" w:type="dxa"/>
          </w:tcPr>
          <w:p w:rsidR="00AF7CD6" w:rsidRDefault="00AF7CD6" w14:paraId="354E5785" w14:textId="77777777">
            <w:r>
              <w:t xml:space="preserve">Kan worden toegelicht waarom voor </w:t>
            </w:r>
            <w:proofErr w:type="spellStart"/>
            <w:r w:rsidRPr="00F34211">
              <w:t>PhotonDelta</w:t>
            </w:r>
            <w:proofErr w:type="spellEnd"/>
            <w:r>
              <w:t xml:space="preserve"> eveneens extra kasgeld nodig is (€ 21 miljoen), welke vertragingen of versnellingen hieraan ten grondslag liggen, en welke gevolgen dit heeft voor de betrokken bedrijven en kennisinstellingen in de regio’s?</w:t>
            </w:r>
          </w:p>
        </w:tc>
      </w:tr>
      <w:tr w:rsidR="00AF7CD6" w:rsidTr="00AF7CD6" w14:paraId="3CAA1BD0" w14:textId="77777777">
        <w:tc>
          <w:tcPr>
            <w:tcW w:w="567" w:type="dxa"/>
          </w:tcPr>
          <w:p w:rsidR="00AF7CD6" w:rsidRDefault="00AF7CD6" w14:paraId="6AE8F36B" w14:textId="77777777">
            <w:r>
              <w:t>5</w:t>
            </w:r>
          </w:p>
        </w:tc>
        <w:tc>
          <w:tcPr>
            <w:tcW w:w="6521" w:type="dxa"/>
          </w:tcPr>
          <w:p w:rsidR="00AF7CD6" w:rsidRDefault="00AF7CD6" w14:paraId="05CF3939" w14:textId="64A499DE">
            <w:r>
              <w:t>Met betrekking tot de ingetrokken bedrijfssteun waarvoor € 270 miljoen was gereserveerd, welke stappen zijn gezet tussen Economische Zaken en het Defensiematerieelbegrotingsfonds, welke toetsing heeft plaatsgevonden, en zijn hierbij verplichtingen aangegaan die mogelijk invloed hebben op andere bedrijven of sectoren?</w:t>
            </w:r>
          </w:p>
        </w:tc>
      </w:tr>
      <w:tr w:rsidR="00AF7CD6" w:rsidTr="00AF7CD6" w14:paraId="51A4D34B" w14:textId="77777777">
        <w:tc>
          <w:tcPr>
            <w:tcW w:w="567" w:type="dxa"/>
          </w:tcPr>
          <w:p w:rsidR="00AF7CD6" w:rsidRDefault="00AF7CD6" w14:paraId="64F9D6A6" w14:textId="77777777">
            <w:r>
              <w:t>6</w:t>
            </w:r>
          </w:p>
        </w:tc>
        <w:tc>
          <w:tcPr>
            <w:tcW w:w="6521" w:type="dxa"/>
          </w:tcPr>
          <w:p w:rsidR="00AF7CD6" w:rsidRDefault="00AF7CD6" w14:paraId="5FAC8135" w14:textId="2C7C344E">
            <w:r>
              <w:t xml:space="preserve">Wat zijn de belangrijkste oorzaken van de sterk gestegen kosten bij de Kamer van Koophandel (ophoging € 11,7 miljoen), uitgesplitst naar uitvoering, </w:t>
            </w:r>
            <w:r w:rsidRPr="00CE1DDB">
              <w:t>ICT</w:t>
            </w:r>
            <w:r>
              <w:t>, huisvesting en wettelijke taken, zodat kan worden beoordeeld of deze kostenstijging doelmatig en noodzakelijk is?</w:t>
            </w:r>
          </w:p>
        </w:tc>
      </w:tr>
      <w:tr w:rsidR="00AF7CD6" w:rsidTr="00AF7CD6" w14:paraId="36CDDC6B" w14:textId="77777777">
        <w:tc>
          <w:tcPr>
            <w:tcW w:w="567" w:type="dxa"/>
          </w:tcPr>
          <w:p w:rsidR="00AF7CD6" w:rsidRDefault="00AF7CD6" w14:paraId="3B4ACEB8" w14:textId="77777777">
            <w:r>
              <w:t>7</w:t>
            </w:r>
          </w:p>
        </w:tc>
        <w:tc>
          <w:tcPr>
            <w:tcW w:w="6521" w:type="dxa"/>
          </w:tcPr>
          <w:p w:rsidR="00AF7CD6" w:rsidRDefault="00AF7CD6" w14:paraId="3FE946F4" w14:textId="74DEB9CE">
            <w:r>
              <w:t xml:space="preserve">De verwachte inkomsten uit </w:t>
            </w:r>
            <w:r w:rsidRPr="007705D7">
              <w:t>ACM</w:t>
            </w:r>
            <w:r>
              <w:t>-boetes worden met € 20 miljoen neerwaarts bijgesteld; kunt u inzicht geven in het aantal boetes, gemiddelde hoogte, doorlooptijden en de sectoren waarin overtredingen zich voordeden, zodat de Kamer kan beoordelen of het toezicht voldoende effectief is?</w:t>
            </w:r>
          </w:p>
        </w:tc>
      </w:tr>
      <w:tr w:rsidR="00AF7CD6" w:rsidTr="00AF7CD6" w14:paraId="7A26ACF6" w14:textId="77777777">
        <w:tc>
          <w:tcPr>
            <w:tcW w:w="567" w:type="dxa"/>
          </w:tcPr>
          <w:p w:rsidR="00AF7CD6" w:rsidRDefault="00AF7CD6" w14:paraId="128DCE57" w14:textId="77777777">
            <w:r>
              <w:t>8</w:t>
            </w:r>
          </w:p>
        </w:tc>
        <w:tc>
          <w:tcPr>
            <w:tcW w:w="6521" w:type="dxa"/>
          </w:tcPr>
          <w:p w:rsidR="00AF7CD6" w:rsidRDefault="00AF7CD6" w14:paraId="65318E6F" w14:textId="73A1252C">
            <w:r>
              <w:t xml:space="preserve">Kunt u toelichten waarom de afdrachten ten behoeve van de </w:t>
            </w:r>
            <w:r w:rsidRPr="00B53687">
              <w:t>Joint Strike Fighter</w:t>
            </w:r>
            <w:r>
              <w:t xml:space="preserve"> (</w:t>
            </w:r>
            <w:r w:rsidRPr="007A302A">
              <w:t>JSF) voor</w:t>
            </w:r>
            <w:r>
              <w:t xml:space="preserve"> 2023-2025 zijn gepauzeerd vanwege inflatiecorrecties, welke financiële afspraken voor latere jaren zijn gemaakt, en wat hiervan de budgettaire gevolgen zijn voor het Nederlandse deelnemingspercentage?</w:t>
            </w:r>
          </w:p>
        </w:tc>
      </w:tr>
      <w:tr w:rsidR="00AF7CD6" w:rsidTr="00AF7CD6" w14:paraId="14A51959" w14:textId="77777777">
        <w:tc>
          <w:tcPr>
            <w:tcW w:w="567" w:type="dxa"/>
          </w:tcPr>
          <w:p w:rsidR="00AF7CD6" w:rsidRDefault="00AF7CD6" w14:paraId="38C65753" w14:textId="77777777">
            <w:r>
              <w:t>9</w:t>
            </w:r>
          </w:p>
        </w:tc>
        <w:tc>
          <w:tcPr>
            <w:tcW w:w="6521" w:type="dxa"/>
          </w:tcPr>
          <w:p w:rsidR="00AF7CD6" w:rsidRDefault="00AF7CD6" w14:paraId="2C10CBAB" w14:textId="1E61EBDF">
            <w:r>
              <w:t xml:space="preserve">Voor de </w:t>
            </w:r>
            <w:r w:rsidRPr="00D65371">
              <w:t>Tegemoetkoming vaste lasten (TVL)</w:t>
            </w:r>
            <w:r>
              <w:t xml:space="preserve">-regelingen worden € 40 miljoen minder </w:t>
            </w:r>
            <w:proofErr w:type="spellStart"/>
            <w:r>
              <w:t>terugontvangsten</w:t>
            </w:r>
            <w:proofErr w:type="spellEnd"/>
            <w:r>
              <w:t xml:space="preserve"> verwacht; kan worden uitgesplitst welk deel door lagere terugvorderingen komt, en welk deel door lagere definitieve vaststellingen en hoeveel mkb-bedrijven dit betreft?</w:t>
            </w:r>
          </w:p>
        </w:tc>
      </w:tr>
      <w:tr w:rsidR="00AF7CD6" w:rsidTr="00AF7CD6" w14:paraId="3FF2CCF1" w14:textId="77777777">
        <w:tc>
          <w:tcPr>
            <w:tcW w:w="567" w:type="dxa"/>
          </w:tcPr>
          <w:p w:rsidR="00AF7CD6" w:rsidRDefault="00AF7CD6" w14:paraId="1CCA25C7" w14:textId="77777777">
            <w:r>
              <w:t>10</w:t>
            </w:r>
          </w:p>
        </w:tc>
        <w:tc>
          <w:tcPr>
            <w:tcW w:w="6521" w:type="dxa"/>
          </w:tcPr>
          <w:p w:rsidR="00AF7CD6" w:rsidRDefault="00AF7CD6" w14:paraId="121810D9" w14:textId="3E64E311">
            <w:r>
              <w:t xml:space="preserve">Binnen </w:t>
            </w:r>
            <w:r w:rsidRPr="000F0AFD">
              <w:t>het Toekomstfonds</w:t>
            </w:r>
            <w:r>
              <w:t xml:space="preserve"> dalen de uitgaven met € 3,5 miljoen; kunt u  aangeven welke instrumenten (zoals innovatiekredieten, </w:t>
            </w:r>
            <w:r>
              <w:rPr>
                <w:i/>
                <w:iCs/>
              </w:rPr>
              <w:t>SEED</w:t>
            </w:r>
            <w:r>
              <w:t xml:space="preserve">-kapitaal, </w:t>
            </w:r>
            <w:proofErr w:type="spellStart"/>
            <w:r>
              <w:t>D</w:t>
            </w:r>
            <w:r w:rsidRPr="00BF3289">
              <w:rPr>
                <w:i/>
                <w:iCs/>
              </w:rPr>
              <w:t>eep</w:t>
            </w:r>
            <w:proofErr w:type="spellEnd"/>
            <w:r>
              <w:rPr>
                <w:i/>
                <w:iCs/>
              </w:rPr>
              <w:t xml:space="preserve"> </w:t>
            </w:r>
            <w:r>
              <w:rPr>
                <w:i/>
                <w:iCs/>
              </w:rPr>
              <w:lastRenderedPageBreak/>
              <w:t>T</w:t>
            </w:r>
            <w:r w:rsidRPr="00BF3289">
              <w:rPr>
                <w:i/>
                <w:iCs/>
              </w:rPr>
              <w:t>ech</w:t>
            </w:r>
            <w:r>
              <w:t>-fondsen) minder kasuitgaven realiseren en of dit gevolgen heeft voor startups en mkb-financiering buiten de Randstad?</w:t>
            </w:r>
          </w:p>
        </w:tc>
      </w:tr>
      <w:tr w:rsidR="00AF7CD6" w:rsidTr="00AF7CD6" w14:paraId="29797EC7" w14:textId="77777777">
        <w:tc>
          <w:tcPr>
            <w:tcW w:w="567" w:type="dxa"/>
          </w:tcPr>
          <w:p w:rsidR="00AF7CD6" w:rsidRDefault="00AF7CD6" w14:paraId="60AD08D3" w14:textId="77777777">
            <w:r>
              <w:lastRenderedPageBreak/>
              <w:t>11</w:t>
            </w:r>
          </w:p>
        </w:tc>
        <w:tc>
          <w:tcPr>
            <w:tcW w:w="6521" w:type="dxa"/>
          </w:tcPr>
          <w:p w:rsidR="00AF7CD6" w:rsidRDefault="00AF7CD6" w14:paraId="6938673C" w14:textId="4212FF34">
            <w:r>
              <w:t>Hoe wordt de extra bijdrage van € 109 miljoen in de Europese ruimtevaart gedekt?</w:t>
            </w:r>
          </w:p>
        </w:tc>
      </w:tr>
      <w:tr w:rsidR="00AF7CD6" w:rsidTr="00AF7CD6" w14:paraId="2D37C312" w14:textId="77777777">
        <w:tc>
          <w:tcPr>
            <w:tcW w:w="567" w:type="dxa"/>
          </w:tcPr>
          <w:p w:rsidR="00AF7CD6" w:rsidRDefault="00AF7CD6" w14:paraId="3501573C" w14:textId="77777777">
            <w:r>
              <w:t>12</w:t>
            </w:r>
          </w:p>
        </w:tc>
        <w:tc>
          <w:tcPr>
            <w:tcW w:w="6521" w:type="dxa"/>
          </w:tcPr>
          <w:p w:rsidR="00AF7CD6" w:rsidRDefault="00AF7CD6" w14:paraId="0F7C6274" w14:textId="500FBF13">
            <w:r>
              <w:t xml:space="preserve">In het </w:t>
            </w:r>
            <w:r w:rsidRPr="00332AED">
              <w:t>vierde kwartaal van</w:t>
            </w:r>
            <w:r>
              <w:t xml:space="preserve"> 2025 zijn de kosten van externe inhuur op jaarbasis met 55% gestegen waardoor deze boven de 10% norm belanden, welke stappen worden ondernomen om dit terug te dringen?</w:t>
            </w:r>
          </w:p>
        </w:tc>
      </w:tr>
      <w:tr w:rsidR="00AF7CD6" w:rsidTr="00AF7CD6" w14:paraId="59F3EF5D" w14:textId="77777777">
        <w:tc>
          <w:tcPr>
            <w:tcW w:w="567" w:type="dxa"/>
          </w:tcPr>
          <w:p w:rsidR="00AF7CD6" w:rsidRDefault="00AF7CD6" w14:paraId="4F43561D" w14:textId="77777777">
            <w:r>
              <w:t>13</w:t>
            </w:r>
          </w:p>
        </w:tc>
        <w:tc>
          <w:tcPr>
            <w:tcW w:w="6521" w:type="dxa"/>
          </w:tcPr>
          <w:p w:rsidR="00AF7CD6" w:rsidRDefault="00AF7CD6" w14:paraId="654B88CD" w14:textId="77777777">
            <w:r>
              <w:t xml:space="preserve">Kunt u in een tabel aangeven op welke budgetten de afgelopen drie jaar </w:t>
            </w:r>
            <w:proofErr w:type="spellStart"/>
            <w:r>
              <w:t>onderuitputting</w:t>
            </w:r>
            <w:proofErr w:type="spellEnd"/>
            <w:r>
              <w:t xml:space="preserve"> heeft plaatsgevonden?</w:t>
            </w:r>
          </w:p>
        </w:tc>
      </w:tr>
    </w:tbl>
    <w:p w:rsidR="003F1D83" w:rsidRDefault="003F1D83" w14:paraId="7E32B160" w14:textId="77777777"/>
    <w:sectPr w:rsidR="003F1D83"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71BA" w14:textId="77777777" w:rsidR="001A47AF" w:rsidRDefault="001A47AF">
      <w:pPr>
        <w:spacing w:before="0" w:after="0"/>
      </w:pPr>
      <w:r>
        <w:separator/>
      </w:r>
    </w:p>
  </w:endnote>
  <w:endnote w:type="continuationSeparator" w:id="0">
    <w:p w14:paraId="0F6D63F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3A4A" w14:textId="77777777" w:rsidR="001A47AF" w:rsidRDefault="001A47AF">
      <w:pPr>
        <w:spacing w:before="0" w:after="0"/>
      </w:pPr>
      <w:r>
        <w:separator/>
      </w:r>
    </w:p>
  </w:footnote>
  <w:footnote w:type="continuationSeparator" w:id="0">
    <w:p w14:paraId="02FCE04D"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3673"/>
    <w:rsid w:val="000967D3"/>
    <w:rsid w:val="000D0CF5"/>
    <w:rsid w:val="000F0454"/>
    <w:rsid w:val="000F0AFD"/>
    <w:rsid w:val="000F4D84"/>
    <w:rsid w:val="00134E5F"/>
    <w:rsid w:val="001856D0"/>
    <w:rsid w:val="001A47AF"/>
    <w:rsid w:val="001A56AB"/>
    <w:rsid w:val="001A70D8"/>
    <w:rsid w:val="001B50F6"/>
    <w:rsid w:val="00291326"/>
    <w:rsid w:val="00332AED"/>
    <w:rsid w:val="00332F28"/>
    <w:rsid w:val="003740A5"/>
    <w:rsid w:val="003C20C7"/>
    <w:rsid w:val="003C3D6C"/>
    <w:rsid w:val="003D44DD"/>
    <w:rsid w:val="003F1D83"/>
    <w:rsid w:val="004A06A6"/>
    <w:rsid w:val="004A1523"/>
    <w:rsid w:val="005543A7"/>
    <w:rsid w:val="005F5E74"/>
    <w:rsid w:val="005F69ED"/>
    <w:rsid w:val="00676A0C"/>
    <w:rsid w:val="006C3D52"/>
    <w:rsid w:val="006D137C"/>
    <w:rsid w:val="00731B60"/>
    <w:rsid w:val="0075789F"/>
    <w:rsid w:val="007705D7"/>
    <w:rsid w:val="007A302A"/>
    <w:rsid w:val="00854A62"/>
    <w:rsid w:val="00894624"/>
    <w:rsid w:val="008D380B"/>
    <w:rsid w:val="008F61FA"/>
    <w:rsid w:val="00955C30"/>
    <w:rsid w:val="00981486"/>
    <w:rsid w:val="00997113"/>
    <w:rsid w:val="009E3B58"/>
    <w:rsid w:val="00A11659"/>
    <w:rsid w:val="00A77C3E"/>
    <w:rsid w:val="00AC6858"/>
    <w:rsid w:val="00AF7CD6"/>
    <w:rsid w:val="00B53687"/>
    <w:rsid w:val="00B915EC"/>
    <w:rsid w:val="00BC6A1D"/>
    <w:rsid w:val="00BD161D"/>
    <w:rsid w:val="00BF3289"/>
    <w:rsid w:val="00C3391B"/>
    <w:rsid w:val="00CA6135"/>
    <w:rsid w:val="00CD1F5C"/>
    <w:rsid w:val="00CE1DDB"/>
    <w:rsid w:val="00D65371"/>
    <w:rsid w:val="00D81BD6"/>
    <w:rsid w:val="00DD7061"/>
    <w:rsid w:val="00E7153D"/>
    <w:rsid w:val="00F2129D"/>
    <w:rsid w:val="00F34211"/>
    <w:rsid w:val="00F535C6"/>
    <w:rsid w:val="00F5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09FF625"/>
  <w15:docId w15:val="{C9B5FDC0-D6E3-4B17-8157-9BAF958B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2025-12-09T15:37:00.0000000Z</dcterms:created>
  <dcterms:modified xsi:type="dcterms:W3CDTF">2025-12-09T15:37:00.0000000Z</dcterms:modified>
  <dc:description>------------------------</dc:description>
  <dc:subject/>
  <dc:title/>
  <keywords/>
  <version/>
  <category/>
</coreProperties>
</file>