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9C4" w:rsidP="00990B43" w:rsidRDefault="009049C4" w14:paraId="6F2C9FDE" w14:textId="0B09D20C">
      <w:r w:rsidRPr="004B4368">
        <w:t>In deze brief kom ik</w:t>
      </w:r>
      <w:r>
        <w:t xml:space="preserve"> onder meer</w:t>
      </w:r>
      <w:r w:rsidRPr="004B4368">
        <w:t xml:space="preserve"> terug op verschillende – door uw Kamer aangenomen – moties en toezeggingen met betrekking tot</w:t>
      </w:r>
      <w:r>
        <w:t xml:space="preserve"> diverse onderwerpen op het gebied van migratie. </w:t>
      </w:r>
    </w:p>
    <w:p w:rsidR="001D6B54" w:rsidP="009049C4" w:rsidRDefault="001D6B54" w14:paraId="3BEFCC28" w14:textId="77777777"/>
    <w:p w:rsidRPr="009F3BE7" w:rsidR="006B5396" w:rsidP="006B5396" w:rsidRDefault="006B5396" w14:paraId="10924B2E" w14:textId="77777777">
      <w:pPr>
        <w:rPr>
          <w:i/>
          <w:iCs/>
        </w:rPr>
      </w:pPr>
      <w:proofErr w:type="spellStart"/>
      <w:r w:rsidRPr="009F3BE7">
        <w:rPr>
          <w:i/>
          <w:iCs/>
        </w:rPr>
        <w:t>SJenV</w:t>
      </w:r>
      <w:proofErr w:type="spellEnd"/>
      <w:r w:rsidRPr="009F3BE7">
        <w:rPr>
          <w:i/>
          <w:iCs/>
        </w:rPr>
        <w:t xml:space="preserve"> zegt toe te (laten) onderzoeken in hoeverre het mogelijk is de kwantitatieve inzet van lichtere toezichtmaatregelen te meten.</w:t>
      </w:r>
    </w:p>
    <w:p w:rsidR="006B5396" w:rsidP="006B5396" w:rsidRDefault="006B5396" w14:paraId="575AE5DF" w14:textId="77777777">
      <w:r w:rsidRPr="009F3BE7">
        <w:t xml:space="preserve">In 2021 is aan uw Kamer toegezegd te onderzoeken in hoeverre het mogelijk is de kwantitatieve inzet van lichtere toezichtmaatregelen te meten. Deze toezegging vloeit voort uit de constatering dat er onvoldoende gegevens beschikbaar zijn over de toepassing van deze maatregelen en dat geen onderscheid kan worden gemaakt in het effect van de verschillende middelen. In de Staat van Migratie wordt jaarlijks inzage gegeven in het aantal opgelegde gebiedsgeboden. Ook kan worden gerapporteerd over de meldplicht, voor zover bekend bij de Dienst Terugkeer en Vertrek. Gegevens over ingenomen of gevorderde reisdocumenten (zoals een paspoort) worden weliswaar geregistreerd in de systemen van de ketenpartners, maar cijfermatige gegevens kunnen momenteel niet aan deze systemen worden ontleend. Dit vergt aanvullende capaciteit die thans niet beschikbaar is. </w:t>
      </w:r>
    </w:p>
    <w:p w:rsidR="006B5396" w:rsidP="009049C4" w:rsidRDefault="006B5396" w14:paraId="6BF0D117" w14:textId="77777777"/>
    <w:p w:rsidRPr="001D6B54" w:rsidR="001D6B54" w:rsidP="001D6B54" w:rsidRDefault="001D6B54" w14:paraId="56D7DE17" w14:textId="3ACC632D">
      <w:pPr>
        <w:rPr>
          <w:i/>
          <w:iCs/>
        </w:rPr>
      </w:pPr>
      <w:r>
        <w:rPr>
          <w:i/>
          <w:iCs/>
        </w:rPr>
        <w:t>M</w:t>
      </w:r>
      <w:r w:rsidRPr="001D6B54">
        <w:rPr>
          <w:i/>
          <w:iCs/>
        </w:rPr>
        <w:t>otie van het lid Eerdmans over altijd de verblijfsvergunning intrekken in geval van eerwraak</w:t>
      </w:r>
      <w:bookmarkStart w:name="_Hlk215757028" w:id="0"/>
      <w:r>
        <w:rPr>
          <w:rStyle w:val="Voetnootmarkering"/>
          <w:i/>
          <w:iCs/>
        </w:rPr>
        <w:footnoteReference w:id="1"/>
      </w:r>
      <w:bookmarkEnd w:id="0"/>
      <w:r>
        <w:rPr>
          <w:i/>
          <w:iCs/>
        </w:rPr>
        <w:t>.</w:t>
      </w:r>
    </w:p>
    <w:p w:rsidR="001D6B54" w:rsidP="001D6B54" w:rsidRDefault="001D6B54" w14:paraId="6C99E26B" w14:textId="59060417">
      <w:r>
        <w:t>In de motie Eerdmans van 10 september jl. wordt het kabinet gevraagd om in geval van eerwraak altijd de verblijfsvergunning in te trekken.</w:t>
      </w:r>
    </w:p>
    <w:p w:rsidR="001D6B54" w:rsidP="001D6B54" w:rsidRDefault="001D6B54" w14:paraId="6690234C" w14:textId="77777777"/>
    <w:p w:rsidRPr="00413B17" w:rsidR="001D6B54" w:rsidP="001D6B54" w:rsidRDefault="001D6B54" w14:paraId="42A70156" w14:textId="77777777">
      <w:r w:rsidRPr="00413B17">
        <w:t>Eerwraak is een verschrikkelijk misdrijf. Dit kabinet zal waar mogelijk altijd tot intrekking van de verblijfsvergunning van de dader overgaan.</w:t>
      </w:r>
    </w:p>
    <w:p w:rsidRPr="00413B17" w:rsidR="001D6B54" w:rsidP="001D6B54" w:rsidRDefault="001D6B54" w14:paraId="1BEB1B35" w14:textId="77777777"/>
    <w:p w:rsidR="001D6B54" w:rsidP="001D6B54" w:rsidRDefault="001D6B54" w14:paraId="257F875D" w14:textId="77777777">
      <w:r w:rsidRPr="00413B17">
        <w:t xml:space="preserve">Een absolute toezegging om </w:t>
      </w:r>
      <w:r w:rsidRPr="00413B17">
        <w:rPr>
          <w:u w:val="single"/>
        </w:rPr>
        <w:t>altijd</w:t>
      </w:r>
      <w:r w:rsidRPr="00413B17">
        <w:t xml:space="preserve"> de verblijfsvergunning in te trekken, kan echter niet gegeven worden. Het kabinet is daarbij gehouden aan </w:t>
      </w:r>
      <w:r>
        <w:t>geldende</w:t>
      </w:r>
      <w:r w:rsidRPr="00413B17">
        <w:t xml:space="preserve"> wet- en regelgeving.</w:t>
      </w:r>
      <w:r>
        <w:t xml:space="preserve"> Voor het intrekken van de verblijfsvergunning op grond van gevaar voor de openbare orde, is ten minste een onherroepelijke rechterlijke veroordeling van de desbetreffende vreemdeling nodig. Naarmate een vreemdeling langer in Nederland verblijft, dient de opgelegde straf zwaarder te zijn; deze zogenoemde ‘glijdende schaal’ is neergelegd in artikel 3.86 van het Vreemdelingenbesluit 2000. Daarnaast is de IND gehouden om te toetsen aan het evenredigheidsbeginsel of er specifieke redenen zijn, zoals de aanwezigheid van kleine kinderen, die de intrekking van de verblijfsvergunning zouden kunnen belemmeren. En bij een </w:t>
      </w:r>
      <w:r>
        <w:lastRenderedPageBreak/>
        <w:t xml:space="preserve">aantal categorieën vreemdelingen, asielstatushouders, EU-burgers en hun gezinsleden, langdurig ingezetene derdelanders en Turken die verblijfsrecht ontlenen aan het Associatieverdrag met EU-Turkije, moet de IND op grond van het EU-recht toetsen of de vreemdeling nog steeds een </w:t>
      </w:r>
      <w:r w:rsidRPr="00F91F24">
        <w:rPr>
          <w:i/>
          <w:iCs/>
        </w:rPr>
        <w:t>actuele</w:t>
      </w:r>
      <w:r>
        <w:t xml:space="preserve"> bedreiging vormt voor de fundamentele belangen van de samenleving. </w:t>
      </w:r>
    </w:p>
    <w:p w:rsidR="009049C4" w:rsidP="009049C4" w:rsidRDefault="009049C4" w14:paraId="6F198E04" w14:textId="77777777"/>
    <w:p w:rsidRPr="00627370" w:rsidR="009049C4" w:rsidP="00627370" w:rsidRDefault="00627370" w14:paraId="426A32E1" w14:textId="0BAADF2B">
      <w:pPr>
        <w:rPr>
          <w:i/>
          <w:iCs/>
        </w:rPr>
      </w:pPr>
      <w:r w:rsidRPr="00627370">
        <w:rPr>
          <w:i/>
          <w:iCs/>
        </w:rPr>
        <w:t>MAenM</w:t>
      </w:r>
      <w:r>
        <w:rPr>
          <w:i/>
          <w:iCs/>
        </w:rPr>
        <w:t xml:space="preserve"> </w:t>
      </w:r>
      <w:r w:rsidRPr="00627370">
        <w:rPr>
          <w:i/>
          <w:iCs/>
        </w:rPr>
        <w:t xml:space="preserve">zegt toe de Kamer na afronding van het dossier inzake de financiële onrechtmatigheid bij </w:t>
      </w:r>
      <w:proofErr w:type="spellStart"/>
      <w:r w:rsidRPr="00627370">
        <w:rPr>
          <w:i/>
          <w:iCs/>
        </w:rPr>
        <w:t>GoedWerk</w:t>
      </w:r>
      <w:proofErr w:type="spellEnd"/>
      <w:r w:rsidRPr="00627370">
        <w:rPr>
          <w:i/>
          <w:iCs/>
        </w:rPr>
        <w:t xml:space="preserve"> te informeren over de uitkomst, tijdslijn en getroffen maatregelen</w:t>
      </w:r>
    </w:p>
    <w:p w:rsidR="009049C4" w:rsidP="009049C4" w:rsidRDefault="009049C4" w14:paraId="7F2EAC4A" w14:textId="1521B275">
      <w:pPr>
        <w:jc w:val="both"/>
      </w:pPr>
      <w:r>
        <w:t>Bij de Dienst Terugkeer en Vertrek (</w:t>
      </w:r>
      <w:proofErr w:type="spellStart"/>
      <w:r>
        <w:t>DTenV</w:t>
      </w:r>
      <w:proofErr w:type="spellEnd"/>
      <w:r>
        <w:t xml:space="preserve">) is een financiële onregelmatigheid geconstateerd, waar ik </w:t>
      </w:r>
      <w:r w:rsidRPr="00A10CAD">
        <w:t>uw Kamer op</w:t>
      </w:r>
      <w:r>
        <w:t xml:space="preserve"> 11 juli </w:t>
      </w:r>
      <w:proofErr w:type="spellStart"/>
      <w:r>
        <w:t>jl</w:t>
      </w:r>
      <w:proofErr w:type="spellEnd"/>
      <w:r w:rsidRPr="00DA611E">
        <w:rPr>
          <w:sz w:val="12"/>
          <w:szCs w:val="12"/>
        </w:rPr>
        <w:footnoteReference w:id="2"/>
      </w:r>
      <w:r>
        <w:t>.</w:t>
      </w:r>
      <w:r w:rsidR="00627370">
        <w:t xml:space="preserve"> </w:t>
      </w:r>
      <w:r>
        <w:t>op</w:t>
      </w:r>
      <w:r w:rsidRPr="00A10CAD">
        <w:t xml:space="preserve"> basis van de</w:t>
      </w:r>
      <w:r>
        <w:t xml:space="preserve"> </w:t>
      </w:r>
      <w:r w:rsidRPr="00A10CAD">
        <w:t>handreiking melding integriteitsschendingen (potentieel) significante</w:t>
      </w:r>
      <w:r>
        <w:t xml:space="preserve"> </w:t>
      </w:r>
      <w:r w:rsidRPr="00A10CAD">
        <w:t xml:space="preserve">financiële gevolgen voor het </w:t>
      </w:r>
      <w:r>
        <w:t>R</w:t>
      </w:r>
      <w:r w:rsidRPr="00A10CAD">
        <w:t>ijk</w:t>
      </w:r>
      <w:r>
        <w:t xml:space="preserve"> over heb geïnformeerd</w:t>
      </w:r>
      <w:r w:rsidRPr="00A10CAD">
        <w:t xml:space="preserve">. </w:t>
      </w:r>
      <w:r w:rsidRPr="009F3BE7" w:rsidR="009215EB">
        <w:t>De Auditdienst Rijk (ADR), de Algemene Rekenkamer (ARK) en het ministerie van Financiën zijn destijds geïnformeerd. De (potentiële) financiële impact bedraagt meer dan €100.000.</w:t>
      </w:r>
    </w:p>
    <w:p w:rsidR="009049C4" w:rsidP="009049C4" w:rsidRDefault="009049C4" w14:paraId="3C9488D2" w14:textId="77777777"/>
    <w:p w:rsidR="009049C4" w:rsidP="009049C4" w:rsidRDefault="009049C4" w14:paraId="2951B689" w14:textId="5751C6A3">
      <w:pPr>
        <w:jc w:val="both"/>
      </w:pPr>
      <w:r>
        <w:t xml:space="preserve">Inmiddels zijn het onderzoek en de in dat kader gangbare procedures afgerond, en zijn er financiële onregelmatigheden vastgesteld in de subsidieverantwoording van Stichting </w:t>
      </w:r>
      <w:proofErr w:type="spellStart"/>
      <w:r>
        <w:t>Goedwerk</w:t>
      </w:r>
      <w:proofErr w:type="spellEnd"/>
      <w:r>
        <w:t xml:space="preserve">. Als gevolg daarvan heeft </w:t>
      </w:r>
      <w:proofErr w:type="spellStart"/>
      <w:r>
        <w:t>DTenV</w:t>
      </w:r>
      <w:proofErr w:type="spellEnd"/>
      <w:r>
        <w:t xml:space="preserve"> ca. € 250.000 aan subsidie teruggevorderd voortvloeiend uit de vaststelling van het project OZV 7.0. Deze terugvordering is in rechte vast komen te staan. Uiteenlopende stappen (onder meer beslaglegging) hebben tot heden niet geleid tot terugbetaling. De vaststelling van het laatste project: OZV 8.0, dat door Stichting </w:t>
      </w:r>
      <w:proofErr w:type="spellStart"/>
      <w:r>
        <w:t>Goedwerk</w:t>
      </w:r>
      <w:proofErr w:type="spellEnd"/>
      <w:r>
        <w:t xml:space="preserve"> met subsidie van de </w:t>
      </w:r>
      <w:proofErr w:type="spellStart"/>
      <w:r>
        <w:t>DTenV</w:t>
      </w:r>
      <w:proofErr w:type="spellEnd"/>
      <w:r>
        <w:t xml:space="preserve"> is uitgevoerd heeft plaatsgevonden. </w:t>
      </w:r>
      <w:r w:rsidRPr="004B5B4A">
        <w:t xml:space="preserve">Besloten is om bij de ambtshalve vaststelling van het project </w:t>
      </w:r>
      <w:r>
        <w:t>OZV</w:t>
      </w:r>
      <w:r w:rsidRPr="004B5B4A">
        <w:t xml:space="preserve"> 8.0 rekening te houden met het gerealiseerde aantal vertrekkers zoals ook de landsadvocaat heeft geadviseerd.</w:t>
      </w:r>
      <w:r>
        <w:t xml:space="preserve"> </w:t>
      </w:r>
      <w:r w:rsidRPr="004B5B4A">
        <w:t>Dat betekent dat de subsidie voor dit project vastgesteld zal worden op € 305.335.</w:t>
      </w:r>
      <w:r>
        <w:t xml:space="preserve"> </w:t>
      </w:r>
      <w:r w:rsidRPr="004B5B4A">
        <w:t xml:space="preserve">Een bedrag van € 140.316 zal worden teruggevorderd. Dit komt boven op de nog openstaande vordering van </w:t>
      </w:r>
      <w:r>
        <w:t xml:space="preserve">ca. </w:t>
      </w:r>
      <w:r w:rsidRPr="004B5B4A">
        <w:t>€ 2</w:t>
      </w:r>
      <w:r>
        <w:t xml:space="preserve">50.000 </w:t>
      </w:r>
      <w:r w:rsidRPr="004B5B4A">
        <w:t>voortvloeiend uit vaststelling van het project OZV 7.0</w:t>
      </w:r>
      <w:r>
        <w:t xml:space="preserve">. Stichting </w:t>
      </w:r>
      <w:proofErr w:type="spellStart"/>
      <w:r>
        <w:t>Goedwerk</w:t>
      </w:r>
      <w:proofErr w:type="spellEnd"/>
      <w:r>
        <w:t xml:space="preserve"> heeft de mogelijkheid om rechtsmiddelen aan te wenden tegen dit besluit. Gebleken is dat er vanuit het subsidierecht geen verdere maatregelen getroffen kunnen worden tegen Stichting </w:t>
      </w:r>
      <w:proofErr w:type="spellStart"/>
      <w:r>
        <w:t>Goedwerk</w:t>
      </w:r>
      <w:proofErr w:type="spellEnd"/>
      <w:r>
        <w:t xml:space="preserve"> noch is er aanleiding om via de strafrechtelijke weg actie te ondernemen. Binnen </w:t>
      </w:r>
      <w:proofErr w:type="spellStart"/>
      <w:r>
        <w:t>DTenV</w:t>
      </w:r>
      <w:proofErr w:type="spellEnd"/>
      <w:r>
        <w:t xml:space="preserve"> is extra aandacht besteed aan verschillende beheersmaatregelen zoals het aanpassen van de wijze van bevoorschotting en, daar waar gewenst, het uitvoeren van intensievere tussentijdse controles. </w:t>
      </w:r>
    </w:p>
    <w:p w:rsidR="009049C4" w:rsidP="00627370" w:rsidRDefault="009049C4" w14:paraId="59CF2B70" w14:textId="77777777"/>
    <w:p w:rsidR="009049C4" w:rsidP="009049C4" w:rsidRDefault="009049C4" w14:paraId="5C0EDF55" w14:textId="77777777"/>
    <w:p w:rsidR="009049C4" w:rsidP="009049C4" w:rsidRDefault="009049C4" w14:paraId="419A9D17" w14:textId="77777777">
      <w:r>
        <w:t>De Minister van Asiel en Migratie,</w:t>
      </w:r>
    </w:p>
    <w:p w:rsidR="009049C4" w:rsidP="009049C4" w:rsidRDefault="009049C4" w14:paraId="638953B2" w14:textId="77777777"/>
    <w:p w:rsidR="009049C4" w:rsidP="009049C4" w:rsidRDefault="009049C4" w14:paraId="265CB36D" w14:textId="77777777"/>
    <w:p w:rsidR="009049C4" w:rsidP="009049C4" w:rsidRDefault="009049C4" w14:paraId="4D5C1551" w14:textId="77777777"/>
    <w:p w:rsidR="009049C4" w:rsidP="009049C4" w:rsidRDefault="009049C4" w14:paraId="60AAB185" w14:textId="77777777"/>
    <w:p w:rsidR="009049C4" w:rsidP="009049C4" w:rsidRDefault="009049C4" w14:paraId="363CA495" w14:textId="7DF1E0DB">
      <w:r>
        <w:t>D.M. van Weel</w:t>
      </w:r>
    </w:p>
    <w:p w:rsidR="00D60EA7" w:rsidRDefault="00D60EA7" w14:paraId="4D8FFD0F" w14:textId="77777777"/>
    <w:sectPr w:rsidR="00D60EA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5A30" w14:textId="77777777" w:rsidR="00D55F34" w:rsidRDefault="00D55F34">
      <w:pPr>
        <w:spacing w:line="240" w:lineRule="auto"/>
      </w:pPr>
      <w:r>
        <w:separator/>
      </w:r>
    </w:p>
  </w:endnote>
  <w:endnote w:type="continuationSeparator" w:id="0">
    <w:p w14:paraId="18E3C756" w14:textId="77777777" w:rsidR="00D55F34" w:rsidRDefault="00D55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3349" w14:textId="77777777" w:rsidR="00D60EA7" w:rsidRDefault="00D60EA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E4FF" w14:textId="77777777" w:rsidR="00D55F34" w:rsidRDefault="00D55F34">
      <w:pPr>
        <w:spacing w:line="240" w:lineRule="auto"/>
      </w:pPr>
      <w:r>
        <w:separator/>
      </w:r>
    </w:p>
  </w:footnote>
  <w:footnote w:type="continuationSeparator" w:id="0">
    <w:p w14:paraId="6BF045FD" w14:textId="77777777" w:rsidR="00D55F34" w:rsidRDefault="00D55F34">
      <w:pPr>
        <w:spacing w:line="240" w:lineRule="auto"/>
      </w:pPr>
      <w:r>
        <w:continuationSeparator/>
      </w:r>
    </w:p>
  </w:footnote>
  <w:footnote w:id="1">
    <w:p w14:paraId="7DD5A6D9" w14:textId="30FED209" w:rsidR="001D6B54" w:rsidRPr="001D6B54" w:rsidRDefault="001D6B54">
      <w:pPr>
        <w:pStyle w:val="Voetnoottekst"/>
        <w:rPr>
          <w:sz w:val="16"/>
          <w:szCs w:val="16"/>
        </w:rPr>
      </w:pPr>
      <w:r w:rsidRPr="001D6B54">
        <w:rPr>
          <w:i/>
          <w:iCs/>
          <w:sz w:val="16"/>
          <w:szCs w:val="16"/>
          <w:vertAlign w:val="superscript"/>
        </w:rPr>
        <w:footnoteRef/>
      </w:r>
      <w:r>
        <w:rPr>
          <w:sz w:val="16"/>
          <w:szCs w:val="16"/>
        </w:rPr>
        <w:t xml:space="preserve"> </w:t>
      </w:r>
      <w:r w:rsidRPr="001D6B54">
        <w:rPr>
          <w:sz w:val="16"/>
          <w:szCs w:val="16"/>
        </w:rPr>
        <w:t>Tweede Kamer, vergaderjaar 2024–2025, 32 824, nr. 470</w:t>
      </w:r>
    </w:p>
  </w:footnote>
  <w:footnote w:id="2">
    <w:p w14:paraId="55B561B7" w14:textId="77777777" w:rsidR="009049C4" w:rsidRPr="00AD25D5" w:rsidRDefault="009049C4" w:rsidP="009049C4">
      <w:pPr>
        <w:pStyle w:val="Voetnoottekst"/>
        <w:rPr>
          <w:sz w:val="14"/>
          <w:szCs w:val="14"/>
        </w:rPr>
      </w:pPr>
      <w:r w:rsidRPr="00AD25D5">
        <w:rPr>
          <w:rStyle w:val="Voetnootmarkering"/>
          <w:sz w:val="14"/>
          <w:szCs w:val="14"/>
        </w:rPr>
        <w:footnoteRef/>
      </w:r>
      <w:r w:rsidRPr="00AD25D5">
        <w:rPr>
          <w:sz w:val="14"/>
          <w:szCs w:val="14"/>
        </w:rPr>
        <w:t xml:space="preserve"> brief regering; Diverse onderwerpen op het gebied van migratie (TK 30.573 / 19.637,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96BF" w14:textId="77777777" w:rsidR="00D60EA7" w:rsidRDefault="00711B73">
    <w:r>
      <w:rPr>
        <w:noProof/>
      </w:rPr>
      <mc:AlternateContent>
        <mc:Choice Requires="wps">
          <w:drawing>
            <wp:anchor distT="0" distB="0" distL="0" distR="0" simplePos="0" relativeHeight="251652608" behindDoc="0" locked="1" layoutInCell="1" allowOverlap="1" wp14:anchorId="0FAF8E8B" wp14:editId="5CFC2C5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0AE82E" w14:textId="77777777" w:rsidR="00D60EA7" w:rsidRDefault="00711B73">
                          <w:pPr>
                            <w:pStyle w:val="Referentiegegevensbold"/>
                          </w:pPr>
                          <w:r>
                            <w:t>Directoraat-Generaal Migratie</w:t>
                          </w:r>
                        </w:p>
                        <w:p w14:paraId="087A00DC" w14:textId="77777777" w:rsidR="00D60EA7" w:rsidRDefault="00D60EA7">
                          <w:pPr>
                            <w:pStyle w:val="WitregelW2"/>
                          </w:pPr>
                        </w:p>
                        <w:p w14:paraId="4B7FAAB9" w14:textId="77777777" w:rsidR="00D60EA7" w:rsidRDefault="00711B73">
                          <w:pPr>
                            <w:pStyle w:val="Referentiegegevensbold"/>
                          </w:pPr>
                          <w:r>
                            <w:t>Datum</w:t>
                          </w:r>
                        </w:p>
                        <w:p w14:paraId="7BC55AE3" w14:textId="162F4FD8" w:rsidR="00D60EA7" w:rsidRDefault="00711B73">
                          <w:pPr>
                            <w:pStyle w:val="Referentiegegevens"/>
                          </w:pPr>
                          <w:sdt>
                            <w:sdtPr>
                              <w:id w:val="1578166472"/>
                              <w:date w:fullDate="2025-12-09T00:00:00Z">
                                <w:dateFormat w:val="d MMMM yyyy"/>
                                <w:lid w:val="nl"/>
                                <w:storeMappedDataAs w:val="dateTime"/>
                                <w:calendar w:val="gregorian"/>
                              </w:date>
                            </w:sdtPr>
                            <w:sdtEndPr/>
                            <w:sdtContent>
                              <w:r>
                                <w:t>9 december</w:t>
                              </w:r>
                              <w:r>
                                <w:t xml:space="preserve"> 2025</w:t>
                              </w:r>
                            </w:sdtContent>
                          </w:sdt>
                        </w:p>
                        <w:p w14:paraId="5D3CB4F1" w14:textId="77777777" w:rsidR="00D60EA7" w:rsidRDefault="00D60EA7">
                          <w:pPr>
                            <w:pStyle w:val="WitregelW1"/>
                          </w:pPr>
                        </w:p>
                        <w:p w14:paraId="7CF672C4" w14:textId="77777777" w:rsidR="00D60EA7" w:rsidRDefault="00711B73">
                          <w:pPr>
                            <w:pStyle w:val="Referentiegegevensbold"/>
                          </w:pPr>
                          <w:r>
                            <w:t>Onze referentie</w:t>
                          </w:r>
                        </w:p>
                        <w:p w14:paraId="159DB4A7" w14:textId="77777777" w:rsidR="00D60EA7" w:rsidRDefault="00711B73">
                          <w:pPr>
                            <w:pStyle w:val="Referentiegegevens"/>
                          </w:pPr>
                          <w:r>
                            <w:t>6790722</w:t>
                          </w:r>
                        </w:p>
                      </w:txbxContent>
                    </wps:txbx>
                    <wps:bodyPr vert="horz" wrap="square" lIns="0" tIns="0" rIns="0" bIns="0" anchor="t" anchorCtr="0"/>
                  </wps:wsp>
                </a:graphicData>
              </a:graphic>
            </wp:anchor>
          </w:drawing>
        </mc:Choice>
        <mc:Fallback>
          <w:pict>
            <v:shapetype w14:anchorId="0FAF8E8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70AE82E" w14:textId="77777777" w:rsidR="00D60EA7" w:rsidRDefault="00711B73">
                    <w:pPr>
                      <w:pStyle w:val="Referentiegegevensbold"/>
                    </w:pPr>
                    <w:r>
                      <w:t>Directoraat-Generaal Migratie</w:t>
                    </w:r>
                  </w:p>
                  <w:p w14:paraId="087A00DC" w14:textId="77777777" w:rsidR="00D60EA7" w:rsidRDefault="00D60EA7">
                    <w:pPr>
                      <w:pStyle w:val="WitregelW2"/>
                    </w:pPr>
                  </w:p>
                  <w:p w14:paraId="4B7FAAB9" w14:textId="77777777" w:rsidR="00D60EA7" w:rsidRDefault="00711B73">
                    <w:pPr>
                      <w:pStyle w:val="Referentiegegevensbold"/>
                    </w:pPr>
                    <w:r>
                      <w:t>Datum</w:t>
                    </w:r>
                  </w:p>
                  <w:p w14:paraId="7BC55AE3" w14:textId="162F4FD8" w:rsidR="00D60EA7" w:rsidRDefault="00711B73">
                    <w:pPr>
                      <w:pStyle w:val="Referentiegegevens"/>
                    </w:pPr>
                    <w:sdt>
                      <w:sdtPr>
                        <w:id w:val="1578166472"/>
                        <w:date w:fullDate="2025-12-09T00:00:00Z">
                          <w:dateFormat w:val="d MMMM yyyy"/>
                          <w:lid w:val="nl"/>
                          <w:storeMappedDataAs w:val="dateTime"/>
                          <w:calendar w:val="gregorian"/>
                        </w:date>
                      </w:sdtPr>
                      <w:sdtEndPr/>
                      <w:sdtContent>
                        <w:r>
                          <w:t>9 december</w:t>
                        </w:r>
                        <w:r>
                          <w:t xml:space="preserve"> 2025</w:t>
                        </w:r>
                      </w:sdtContent>
                    </w:sdt>
                  </w:p>
                  <w:p w14:paraId="5D3CB4F1" w14:textId="77777777" w:rsidR="00D60EA7" w:rsidRDefault="00D60EA7">
                    <w:pPr>
                      <w:pStyle w:val="WitregelW1"/>
                    </w:pPr>
                  </w:p>
                  <w:p w14:paraId="7CF672C4" w14:textId="77777777" w:rsidR="00D60EA7" w:rsidRDefault="00711B73">
                    <w:pPr>
                      <w:pStyle w:val="Referentiegegevensbold"/>
                    </w:pPr>
                    <w:r>
                      <w:t>Onze referentie</w:t>
                    </w:r>
                  </w:p>
                  <w:p w14:paraId="159DB4A7" w14:textId="77777777" w:rsidR="00D60EA7" w:rsidRDefault="00711B73">
                    <w:pPr>
                      <w:pStyle w:val="Referentiegegevens"/>
                    </w:pPr>
                    <w:r>
                      <w:t>6790722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3E924C" wp14:editId="687F556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D6A38F" w14:textId="77777777" w:rsidR="00216945" w:rsidRDefault="00216945"/>
                      </w:txbxContent>
                    </wps:txbx>
                    <wps:bodyPr vert="horz" wrap="square" lIns="0" tIns="0" rIns="0" bIns="0" anchor="t" anchorCtr="0"/>
                  </wps:wsp>
                </a:graphicData>
              </a:graphic>
            </wp:anchor>
          </w:drawing>
        </mc:Choice>
        <mc:Fallback>
          <w:pict>
            <v:shape w14:anchorId="513E924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6D6A38F" w14:textId="77777777" w:rsidR="00216945" w:rsidRDefault="0021694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7FB8064" wp14:editId="06797CD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BE2BCC" w14:textId="30C4AEB5" w:rsidR="00D60EA7" w:rsidRDefault="00711B73">
                          <w:pPr>
                            <w:pStyle w:val="Referentiegegevens"/>
                          </w:pPr>
                          <w:r>
                            <w:t xml:space="preserve">Pagina </w:t>
                          </w:r>
                          <w:r>
                            <w:fldChar w:fldCharType="begin"/>
                          </w:r>
                          <w:r>
                            <w:instrText>PAGE</w:instrText>
                          </w:r>
                          <w:r>
                            <w:fldChar w:fldCharType="separate"/>
                          </w:r>
                          <w:r w:rsidR="000D19A7">
                            <w:rPr>
                              <w:noProof/>
                            </w:rPr>
                            <w:t>2</w:t>
                          </w:r>
                          <w:r>
                            <w:fldChar w:fldCharType="end"/>
                          </w:r>
                          <w:r>
                            <w:t xml:space="preserve"> van </w:t>
                          </w:r>
                          <w:r>
                            <w:fldChar w:fldCharType="begin"/>
                          </w:r>
                          <w:r>
                            <w:instrText>NUMPAGES</w:instrText>
                          </w:r>
                          <w:r>
                            <w:fldChar w:fldCharType="separate"/>
                          </w:r>
                          <w:r w:rsidR="000D19A7">
                            <w:rPr>
                              <w:noProof/>
                            </w:rPr>
                            <w:t>2</w:t>
                          </w:r>
                          <w:r>
                            <w:fldChar w:fldCharType="end"/>
                          </w:r>
                        </w:p>
                      </w:txbxContent>
                    </wps:txbx>
                    <wps:bodyPr vert="horz" wrap="square" lIns="0" tIns="0" rIns="0" bIns="0" anchor="t" anchorCtr="0"/>
                  </wps:wsp>
                </a:graphicData>
              </a:graphic>
            </wp:anchor>
          </w:drawing>
        </mc:Choice>
        <mc:Fallback>
          <w:pict>
            <v:shape w14:anchorId="77FB806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DBE2BCC" w14:textId="30C4AEB5" w:rsidR="00D60EA7" w:rsidRDefault="00711B73">
                    <w:pPr>
                      <w:pStyle w:val="Referentiegegevens"/>
                    </w:pPr>
                    <w:r>
                      <w:t xml:space="preserve">Pagina </w:t>
                    </w:r>
                    <w:r>
                      <w:fldChar w:fldCharType="begin"/>
                    </w:r>
                    <w:r>
                      <w:instrText>PAGE</w:instrText>
                    </w:r>
                    <w:r>
                      <w:fldChar w:fldCharType="separate"/>
                    </w:r>
                    <w:r w:rsidR="000D19A7">
                      <w:rPr>
                        <w:noProof/>
                      </w:rPr>
                      <w:t>2</w:t>
                    </w:r>
                    <w:r>
                      <w:fldChar w:fldCharType="end"/>
                    </w:r>
                    <w:r>
                      <w:t xml:space="preserve"> van </w:t>
                    </w:r>
                    <w:r>
                      <w:fldChar w:fldCharType="begin"/>
                    </w:r>
                    <w:r>
                      <w:instrText>NUMPAGES</w:instrText>
                    </w:r>
                    <w:r>
                      <w:fldChar w:fldCharType="separate"/>
                    </w:r>
                    <w:r w:rsidR="000D19A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ABC9" w14:textId="77777777" w:rsidR="00D60EA7" w:rsidRDefault="00711B73">
    <w:pPr>
      <w:spacing w:after="6377" w:line="14" w:lineRule="exact"/>
    </w:pPr>
    <w:r>
      <w:rPr>
        <w:noProof/>
      </w:rPr>
      <mc:AlternateContent>
        <mc:Choice Requires="wps">
          <w:drawing>
            <wp:anchor distT="0" distB="0" distL="0" distR="0" simplePos="0" relativeHeight="251655680" behindDoc="0" locked="1" layoutInCell="1" allowOverlap="1" wp14:anchorId="7DB6BEA2" wp14:editId="66BC431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63259A" w14:textId="77777777" w:rsidR="00711B73" w:rsidRDefault="00711B73">
                          <w:r>
                            <w:t>Aan de Voorzitter van de Tweede Kamer</w:t>
                          </w:r>
                        </w:p>
                        <w:p w14:paraId="528124C0" w14:textId="6521E536" w:rsidR="00D60EA7" w:rsidRDefault="00711B73">
                          <w:r>
                            <w:t>der Staten-Generaal</w:t>
                          </w:r>
                        </w:p>
                        <w:p w14:paraId="3F6BB1CB" w14:textId="77777777" w:rsidR="00D60EA7" w:rsidRDefault="00711B73">
                          <w:r>
                            <w:t xml:space="preserve">Postbus 20018 </w:t>
                          </w:r>
                        </w:p>
                        <w:p w14:paraId="21907CA2" w14:textId="77777777" w:rsidR="00D60EA7" w:rsidRDefault="00711B73">
                          <w:r>
                            <w:t>2500 EA  DEN HAAG</w:t>
                          </w:r>
                        </w:p>
                      </w:txbxContent>
                    </wps:txbx>
                    <wps:bodyPr vert="horz" wrap="square" lIns="0" tIns="0" rIns="0" bIns="0" anchor="t" anchorCtr="0"/>
                  </wps:wsp>
                </a:graphicData>
              </a:graphic>
            </wp:anchor>
          </w:drawing>
        </mc:Choice>
        <mc:Fallback>
          <w:pict>
            <v:shapetype w14:anchorId="7DB6BEA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63259A" w14:textId="77777777" w:rsidR="00711B73" w:rsidRDefault="00711B73">
                    <w:r>
                      <w:t>Aan de Voorzitter van de Tweede Kamer</w:t>
                    </w:r>
                  </w:p>
                  <w:p w14:paraId="528124C0" w14:textId="6521E536" w:rsidR="00D60EA7" w:rsidRDefault="00711B73">
                    <w:r>
                      <w:t>der Staten-Generaal</w:t>
                    </w:r>
                  </w:p>
                  <w:p w14:paraId="3F6BB1CB" w14:textId="77777777" w:rsidR="00D60EA7" w:rsidRDefault="00711B73">
                    <w:r>
                      <w:t xml:space="preserve">Postbus 20018 </w:t>
                    </w:r>
                  </w:p>
                  <w:p w14:paraId="21907CA2" w14:textId="77777777" w:rsidR="00D60EA7" w:rsidRDefault="00711B7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F66951B" wp14:editId="7D731F2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60EA7" w14:paraId="49FFD60C" w14:textId="77777777">
                            <w:trPr>
                              <w:trHeight w:val="240"/>
                            </w:trPr>
                            <w:tc>
                              <w:tcPr>
                                <w:tcW w:w="1140" w:type="dxa"/>
                              </w:tcPr>
                              <w:p w14:paraId="01E330B0" w14:textId="77777777" w:rsidR="00D60EA7" w:rsidRDefault="00711B73">
                                <w:r>
                                  <w:t>Datum</w:t>
                                </w:r>
                              </w:p>
                            </w:tc>
                            <w:tc>
                              <w:tcPr>
                                <w:tcW w:w="5918" w:type="dxa"/>
                              </w:tcPr>
                              <w:p w14:paraId="03CF7D20" w14:textId="6D82A4FD" w:rsidR="00D60EA7" w:rsidRDefault="00711B73">
                                <w:sdt>
                                  <w:sdtPr>
                                    <w:id w:val="378447095"/>
                                    <w:date w:fullDate="2025-12-09T00:00:00Z">
                                      <w:dateFormat w:val="d MMMM yyyy"/>
                                      <w:lid w:val="nl"/>
                                      <w:storeMappedDataAs w:val="dateTime"/>
                                      <w:calendar w:val="gregorian"/>
                                    </w:date>
                                  </w:sdtPr>
                                  <w:sdtEndPr/>
                                  <w:sdtContent>
                                    <w:r>
                                      <w:t>9 december</w:t>
                                    </w:r>
                                    <w:r>
                                      <w:t xml:space="preserve"> 2025</w:t>
                                    </w:r>
                                  </w:sdtContent>
                                </w:sdt>
                              </w:p>
                            </w:tc>
                          </w:tr>
                          <w:tr w:rsidR="00D60EA7" w14:paraId="50BEAE90" w14:textId="77777777">
                            <w:trPr>
                              <w:trHeight w:val="240"/>
                            </w:trPr>
                            <w:tc>
                              <w:tcPr>
                                <w:tcW w:w="1140" w:type="dxa"/>
                              </w:tcPr>
                              <w:p w14:paraId="76C35546" w14:textId="77777777" w:rsidR="00D60EA7" w:rsidRDefault="00711B73">
                                <w:r>
                                  <w:t>Betreft</w:t>
                                </w:r>
                              </w:p>
                            </w:tc>
                            <w:tc>
                              <w:tcPr>
                                <w:tcW w:w="5918" w:type="dxa"/>
                              </w:tcPr>
                              <w:p w14:paraId="3EAB67EC" w14:textId="77777777" w:rsidR="00D60EA7" w:rsidRDefault="00711B73">
                                <w:r>
                                  <w:t xml:space="preserve">Diverse onderwerpen op het gebied van </w:t>
                                </w:r>
                                <w:r>
                                  <w:t>migratie</w:t>
                                </w:r>
                              </w:p>
                            </w:tc>
                          </w:tr>
                        </w:tbl>
                        <w:p w14:paraId="3E3B9E62" w14:textId="77777777" w:rsidR="00216945" w:rsidRDefault="00216945"/>
                      </w:txbxContent>
                    </wps:txbx>
                    <wps:bodyPr vert="horz" wrap="square" lIns="0" tIns="0" rIns="0" bIns="0" anchor="t" anchorCtr="0"/>
                  </wps:wsp>
                </a:graphicData>
              </a:graphic>
            </wp:anchor>
          </w:drawing>
        </mc:Choice>
        <mc:Fallback>
          <w:pict>
            <v:shape w14:anchorId="5F66951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60EA7" w14:paraId="49FFD60C" w14:textId="77777777">
                      <w:trPr>
                        <w:trHeight w:val="240"/>
                      </w:trPr>
                      <w:tc>
                        <w:tcPr>
                          <w:tcW w:w="1140" w:type="dxa"/>
                        </w:tcPr>
                        <w:p w14:paraId="01E330B0" w14:textId="77777777" w:rsidR="00D60EA7" w:rsidRDefault="00711B73">
                          <w:r>
                            <w:t>Datum</w:t>
                          </w:r>
                        </w:p>
                      </w:tc>
                      <w:tc>
                        <w:tcPr>
                          <w:tcW w:w="5918" w:type="dxa"/>
                        </w:tcPr>
                        <w:p w14:paraId="03CF7D20" w14:textId="6D82A4FD" w:rsidR="00D60EA7" w:rsidRDefault="00711B73">
                          <w:sdt>
                            <w:sdtPr>
                              <w:id w:val="378447095"/>
                              <w:date w:fullDate="2025-12-09T00:00:00Z">
                                <w:dateFormat w:val="d MMMM yyyy"/>
                                <w:lid w:val="nl"/>
                                <w:storeMappedDataAs w:val="dateTime"/>
                                <w:calendar w:val="gregorian"/>
                              </w:date>
                            </w:sdtPr>
                            <w:sdtEndPr/>
                            <w:sdtContent>
                              <w:r>
                                <w:t>9 december</w:t>
                              </w:r>
                              <w:r>
                                <w:t xml:space="preserve"> 2025</w:t>
                              </w:r>
                            </w:sdtContent>
                          </w:sdt>
                        </w:p>
                      </w:tc>
                    </w:tr>
                    <w:tr w:rsidR="00D60EA7" w14:paraId="50BEAE90" w14:textId="77777777">
                      <w:trPr>
                        <w:trHeight w:val="240"/>
                      </w:trPr>
                      <w:tc>
                        <w:tcPr>
                          <w:tcW w:w="1140" w:type="dxa"/>
                        </w:tcPr>
                        <w:p w14:paraId="76C35546" w14:textId="77777777" w:rsidR="00D60EA7" w:rsidRDefault="00711B73">
                          <w:r>
                            <w:t>Betreft</w:t>
                          </w:r>
                        </w:p>
                      </w:tc>
                      <w:tc>
                        <w:tcPr>
                          <w:tcW w:w="5918" w:type="dxa"/>
                        </w:tcPr>
                        <w:p w14:paraId="3EAB67EC" w14:textId="77777777" w:rsidR="00D60EA7" w:rsidRDefault="00711B73">
                          <w:r>
                            <w:t xml:space="preserve">Diverse onderwerpen op het gebied van </w:t>
                          </w:r>
                          <w:r>
                            <w:t>migratie</w:t>
                          </w:r>
                        </w:p>
                      </w:tc>
                    </w:tr>
                  </w:tbl>
                  <w:p w14:paraId="3E3B9E62" w14:textId="77777777" w:rsidR="00216945" w:rsidRDefault="0021694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47ED5B0" wp14:editId="50D8958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C460EA" w14:textId="77777777" w:rsidR="00D60EA7" w:rsidRDefault="00711B73">
                          <w:pPr>
                            <w:pStyle w:val="Referentiegegevensbold"/>
                          </w:pPr>
                          <w:r>
                            <w:t>Directoraat-Generaal Migratie</w:t>
                          </w:r>
                        </w:p>
                        <w:p w14:paraId="47C6C8C0" w14:textId="77777777" w:rsidR="00D60EA7" w:rsidRDefault="00D60EA7">
                          <w:pPr>
                            <w:pStyle w:val="WitregelW1"/>
                          </w:pPr>
                        </w:p>
                        <w:p w14:paraId="30103C20" w14:textId="77777777" w:rsidR="00D60EA7" w:rsidRDefault="00711B73">
                          <w:pPr>
                            <w:pStyle w:val="Referentiegegevens"/>
                          </w:pPr>
                          <w:r>
                            <w:t>Turfmarkt 147</w:t>
                          </w:r>
                        </w:p>
                        <w:p w14:paraId="79DF7150" w14:textId="77777777" w:rsidR="00D60EA7" w:rsidRDefault="00711B73">
                          <w:pPr>
                            <w:pStyle w:val="Referentiegegevens"/>
                          </w:pPr>
                          <w:r>
                            <w:t>2511 DP   Den Haag</w:t>
                          </w:r>
                        </w:p>
                        <w:p w14:paraId="0C0AF42A" w14:textId="77777777" w:rsidR="00D60EA7" w:rsidRPr="00E16482" w:rsidRDefault="00711B73">
                          <w:pPr>
                            <w:pStyle w:val="Referentiegegevens"/>
                            <w:rPr>
                              <w:lang w:val="de-DE"/>
                            </w:rPr>
                          </w:pPr>
                          <w:r w:rsidRPr="00E16482">
                            <w:rPr>
                              <w:lang w:val="de-DE"/>
                            </w:rPr>
                            <w:t>Postbus 20011</w:t>
                          </w:r>
                        </w:p>
                        <w:p w14:paraId="1B45AA87" w14:textId="77777777" w:rsidR="00D60EA7" w:rsidRPr="00E16482" w:rsidRDefault="00711B73">
                          <w:pPr>
                            <w:pStyle w:val="Referentiegegevens"/>
                            <w:rPr>
                              <w:lang w:val="de-DE"/>
                            </w:rPr>
                          </w:pPr>
                          <w:r w:rsidRPr="00E16482">
                            <w:rPr>
                              <w:lang w:val="de-DE"/>
                            </w:rPr>
                            <w:t>2500 EH   Den Haag</w:t>
                          </w:r>
                        </w:p>
                        <w:p w14:paraId="5AABCA84" w14:textId="77777777" w:rsidR="00D60EA7" w:rsidRPr="00E16482" w:rsidRDefault="00711B73">
                          <w:pPr>
                            <w:pStyle w:val="Referentiegegevens"/>
                            <w:rPr>
                              <w:lang w:val="de-DE"/>
                            </w:rPr>
                          </w:pPr>
                          <w:r w:rsidRPr="00E16482">
                            <w:rPr>
                              <w:lang w:val="de-DE"/>
                            </w:rPr>
                            <w:t>www.rijksoverheid.nl/jenv</w:t>
                          </w:r>
                        </w:p>
                        <w:p w14:paraId="0B85231E" w14:textId="77777777" w:rsidR="00D60EA7" w:rsidRPr="00E16482" w:rsidRDefault="00D60EA7">
                          <w:pPr>
                            <w:pStyle w:val="WitregelW2"/>
                            <w:rPr>
                              <w:lang w:val="de-DE"/>
                            </w:rPr>
                          </w:pPr>
                        </w:p>
                        <w:p w14:paraId="0DA0DE5D" w14:textId="77777777" w:rsidR="00D60EA7" w:rsidRDefault="00711B73">
                          <w:pPr>
                            <w:pStyle w:val="Referentiegegevensbold"/>
                          </w:pPr>
                          <w:r>
                            <w:t>Onze referentie</w:t>
                          </w:r>
                        </w:p>
                        <w:p w14:paraId="6F7F4C8E" w14:textId="77777777" w:rsidR="00D60EA7" w:rsidRDefault="00711B73">
                          <w:pPr>
                            <w:pStyle w:val="Referentiegegevens"/>
                          </w:pPr>
                          <w:r>
                            <w:t>6790722</w:t>
                          </w:r>
                        </w:p>
                        <w:p w14:paraId="01A8DB53" w14:textId="77777777" w:rsidR="00D60EA7" w:rsidRDefault="00D60EA7">
                          <w:pPr>
                            <w:pStyle w:val="WitregelW1"/>
                          </w:pPr>
                        </w:p>
                      </w:txbxContent>
                    </wps:txbx>
                    <wps:bodyPr vert="horz" wrap="square" lIns="0" tIns="0" rIns="0" bIns="0" anchor="t" anchorCtr="0"/>
                  </wps:wsp>
                </a:graphicData>
              </a:graphic>
            </wp:anchor>
          </w:drawing>
        </mc:Choice>
        <mc:Fallback>
          <w:pict>
            <v:shape w14:anchorId="447ED5B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BC460EA" w14:textId="77777777" w:rsidR="00D60EA7" w:rsidRDefault="00711B73">
                    <w:pPr>
                      <w:pStyle w:val="Referentiegegevensbold"/>
                    </w:pPr>
                    <w:r>
                      <w:t>Directoraat-Generaal Migratie</w:t>
                    </w:r>
                  </w:p>
                  <w:p w14:paraId="47C6C8C0" w14:textId="77777777" w:rsidR="00D60EA7" w:rsidRDefault="00D60EA7">
                    <w:pPr>
                      <w:pStyle w:val="WitregelW1"/>
                    </w:pPr>
                  </w:p>
                  <w:p w14:paraId="30103C20" w14:textId="77777777" w:rsidR="00D60EA7" w:rsidRDefault="00711B73">
                    <w:pPr>
                      <w:pStyle w:val="Referentiegegevens"/>
                    </w:pPr>
                    <w:r>
                      <w:t>Turfmarkt 147</w:t>
                    </w:r>
                  </w:p>
                  <w:p w14:paraId="79DF7150" w14:textId="77777777" w:rsidR="00D60EA7" w:rsidRDefault="00711B73">
                    <w:pPr>
                      <w:pStyle w:val="Referentiegegevens"/>
                    </w:pPr>
                    <w:r>
                      <w:t>2511 DP   Den Haag</w:t>
                    </w:r>
                  </w:p>
                  <w:p w14:paraId="0C0AF42A" w14:textId="77777777" w:rsidR="00D60EA7" w:rsidRPr="00E16482" w:rsidRDefault="00711B73">
                    <w:pPr>
                      <w:pStyle w:val="Referentiegegevens"/>
                      <w:rPr>
                        <w:lang w:val="de-DE"/>
                      </w:rPr>
                    </w:pPr>
                    <w:r w:rsidRPr="00E16482">
                      <w:rPr>
                        <w:lang w:val="de-DE"/>
                      </w:rPr>
                      <w:t>Postbus 20011</w:t>
                    </w:r>
                  </w:p>
                  <w:p w14:paraId="1B45AA87" w14:textId="77777777" w:rsidR="00D60EA7" w:rsidRPr="00E16482" w:rsidRDefault="00711B73">
                    <w:pPr>
                      <w:pStyle w:val="Referentiegegevens"/>
                      <w:rPr>
                        <w:lang w:val="de-DE"/>
                      </w:rPr>
                    </w:pPr>
                    <w:r w:rsidRPr="00E16482">
                      <w:rPr>
                        <w:lang w:val="de-DE"/>
                      </w:rPr>
                      <w:t>2500 EH   Den Haag</w:t>
                    </w:r>
                  </w:p>
                  <w:p w14:paraId="5AABCA84" w14:textId="77777777" w:rsidR="00D60EA7" w:rsidRPr="00E16482" w:rsidRDefault="00711B73">
                    <w:pPr>
                      <w:pStyle w:val="Referentiegegevens"/>
                      <w:rPr>
                        <w:lang w:val="de-DE"/>
                      </w:rPr>
                    </w:pPr>
                    <w:r w:rsidRPr="00E16482">
                      <w:rPr>
                        <w:lang w:val="de-DE"/>
                      </w:rPr>
                      <w:t>www.rijksoverheid.nl/jenv</w:t>
                    </w:r>
                  </w:p>
                  <w:p w14:paraId="0B85231E" w14:textId="77777777" w:rsidR="00D60EA7" w:rsidRPr="00E16482" w:rsidRDefault="00D60EA7">
                    <w:pPr>
                      <w:pStyle w:val="WitregelW2"/>
                      <w:rPr>
                        <w:lang w:val="de-DE"/>
                      </w:rPr>
                    </w:pPr>
                  </w:p>
                  <w:p w14:paraId="0DA0DE5D" w14:textId="77777777" w:rsidR="00D60EA7" w:rsidRDefault="00711B73">
                    <w:pPr>
                      <w:pStyle w:val="Referentiegegevensbold"/>
                    </w:pPr>
                    <w:r>
                      <w:t>Onze referentie</w:t>
                    </w:r>
                  </w:p>
                  <w:p w14:paraId="6F7F4C8E" w14:textId="77777777" w:rsidR="00D60EA7" w:rsidRDefault="00711B73">
                    <w:pPr>
                      <w:pStyle w:val="Referentiegegevens"/>
                    </w:pPr>
                    <w:r>
                      <w:t>6790722</w:t>
                    </w:r>
                  </w:p>
                  <w:p w14:paraId="01A8DB53" w14:textId="77777777" w:rsidR="00D60EA7" w:rsidRDefault="00D60EA7">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ED5F05" wp14:editId="706309C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6DE888" w14:textId="77777777" w:rsidR="00216945" w:rsidRDefault="00216945"/>
                      </w:txbxContent>
                    </wps:txbx>
                    <wps:bodyPr vert="horz" wrap="square" lIns="0" tIns="0" rIns="0" bIns="0" anchor="t" anchorCtr="0"/>
                  </wps:wsp>
                </a:graphicData>
              </a:graphic>
            </wp:anchor>
          </w:drawing>
        </mc:Choice>
        <mc:Fallback>
          <w:pict>
            <v:shape w14:anchorId="1FED5F0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86DE888" w14:textId="77777777" w:rsidR="00216945" w:rsidRDefault="0021694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27ACB4C" wp14:editId="5BD5D8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99EA3A" w14:textId="77777777" w:rsidR="00D60EA7" w:rsidRDefault="00711B73">
                          <w:pPr>
                            <w:pStyle w:val="Referentiegegevens"/>
                          </w:pPr>
                          <w:r>
                            <w:t xml:space="preserve">Pagina </w:t>
                          </w:r>
                          <w:r>
                            <w:fldChar w:fldCharType="begin"/>
                          </w:r>
                          <w:r>
                            <w:instrText>PAGE</w:instrText>
                          </w:r>
                          <w:r>
                            <w:fldChar w:fldCharType="separate"/>
                          </w:r>
                          <w:r w:rsidR="0042192A">
                            <w:rPr>
                              <w:noProof/>
                            </w:rPr>
                            <w:t>1</w:t>
                          </w:r>
                          <w:r>
                            <w:fldChar w:fldCharType="end"/>
                          </w:r>
                          <w:r>
                            <w:t xml:space="preserve"> van </w:t>
                          </w:r>
                          <w:r>
                            <w:fldChar w:fldCharType="begin"/>
                          </w:r>
                          <w:r>
                            <w:instrText>NUMPAGES</w:instrText>
                          </w:r>
                          <w:r>
                            <w:fldChar w:fldCharType="separate"/>
                          </w:r>
                          <w:r w:rsidR="0042192A">
                            <w:rPr>
                              <w:noProof/>
                            </w:rPr>
                            <w:t>1</w:t>
                          </w:r>
                          <w:r>
                            <w:fldChar w:fldCharType="end"/>
                          </w:r>
                        </w:p>
                      </w:txbxContent>
                    </wps:txbx>
                    <wps:bodyPr vert="horz" wrap="square" lIns="0" tIns="0" rIns="0" bIns="0" anchor="t" anchorCtr="0"/>
                  </wps:wsp>
                </a:graphicData>
              </a:graphic>
            </wp:anchor>
          </w:drawing>
        </mc:Choice>
        <mc:Fallback>
          <w:pict>
            <v:shape w14:anchorId="227ACB4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399EA3A" w14:textId="77777777" w:rsidR="00D60EA7" w:rsidRDefault="00711B73">
                    <w:pPr>
                      <w:pStyle w:val="Referentiegegevens"/>
                    </w:pPr>
                    <w:r>
                      <w:t xml:space="preserve">Pagina </w:t>
                    </w:r>
                    <w:r>
                      <w:fldChar w:fldCharType="begin"/>
                    </w:r>
                    <w:r>
                      <w:instrText>PAGE</w:instrText>
                    </w:r>
                    <w:r>
                      <w:fldChar w:fldCharType="separate"/>
                    </w:r>
                    <w:r w:rsidR="0042192A">
                      <w:rPr>
                        <w:noProof/>
                      </w:rPr>
                      <w:t>1</w:t>
                    </w:r>
                    <w:r>
                      <w:fldChar w:fldCharType="end"/>
                    </w:r>
                    <w:r>
                      <w:t xml:space="preserve"> van </w:t>
                    </w:r>
                    <w:r>
                      <w:fldChar w:fldCharType="begin"/>
                    </w:r>
                    <w:r>
                      <w:instrText>NUMPAGES</w:instrText>
                    </w:r>
                    <w:r>
                      <w:fldChar w:fldCharType="separate"/>
                    </w:r>
                    <w:r w:rsidR="004219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DED787" wp14:editId="40FF1EA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36AE0B" w14:textId="77777777" w:rsidR="00D60EA7" w:rsidRDefault="00711B73">
                          <w:pPr>
                            <w:spacing w:line="240" w:lineRule="auto"/>
                          </w:pPr>
                          <w:r>
                            <w:rPr>
                              <w:noProof/>
                            </w:rPr>
                            <w:drawing>
                              <wp:inline distT="0" distB="0" distL="0" distR="0" wp14:anchorId="6B3C2F8B" wp14:editId="7EF8E2A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DED7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E36AE0B" w14:textId="77777777" w:rsidR="00D60EA7" w:rsidRDefault="00711B73">
                    <w:pPr>
                      <w:spacing w:line="240" w:lineRule="auto"/>
                    </w:pPr>
                    <w:r>
                      <w:rPr>
                        <w:noProof/>
                      </w:rPr>
                      <w:drawing>
                        <wp:inline distT="0" distB="0" distL="0" distR="0" wp14:anchorId="6B3C2F8B" wp14:editId="7EF8E2A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47A085" wp14:editId="54E5DC7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E36217" w14:textId="77777777" w:rsidR="00D60EA7" w:rsidRDefault="00711B73">
                          <w:pPr>
                            <w:spacing w:line="240" w:lineRule="auto"/>
                          </w:pPr>
                          <w:r>
                            <w:rPr>
                              <w:noProof/>
                            </w:rPr>
                            <w:drawing>
                              <wp:inline distT="0" distB="0" distL="0" distR="0" wp14:anchorId="2D1CF85E" wp14:editId="4B70E8D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47A08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E36217" w14:textId="77777777" w:rsidR="00D60EA7" w:rsidRDefault="00711B73">
                    <w:pPr>
                      <w:spacing w:line="240" w:lineRule="auto"/>
                    </w:pPr>
                    <w:r>
                      <w:rPr>
                        <w:noProof/>
                      </w:rPr>
                      <w:drawing>
                        <wp:inline distT="0" distB="0" distL="0" distR="0" wp14:anchorId="2D1CF85E" wp14:editId="4B70E8D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47AC62" wp14:editId="05ACD55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BA9C6E" w14:textId="77777777" w:rsidR="00D60EA7" w:rsidRDefault="00711B73">
                          <w:pPr>
                            <w:pStyle w:val="Referentiegegevens"/>
                          </w:pPr>
                          <w:r>
                            <w:t xml:space="preserve">&gt; Retouradres Postbus 20011 2500 EH   </w:t>
                          </w:r>
                          <w:r>
                            <w:t>Den Haag</w:t>
                          </w:r>
                        </w:p>
                      </w:txbxContent>
                    </wps:txbx>
                    <wps:bodyPr vert="horz" wrap="square" lIns="0" tIns="0" rIns="0" bIns="0" anchor="t" anchorCtr="0"/>
                  </wps:wsp>
                </a:graphicData>
              </a:graphic>
            </wp:anchor>
          </w:drawing>
        </mc:Choice>
        <mc:Fallback>
          <w:pict>
            <v:shape w14:anchorId="1147AC6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CBA9C6E" w14:textId="77777777" w:rsidR="00D60EA7" w:rsidRDefault="00711B73">
                    <w:pPr>
                      <w:pStyle w:val="Referentiegegevens"/>
                    </w:pPr>
                    <w:r>
                      <w:t xml:space="preserve">&gt; Retouradres Postbus 20011 2500 EH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7E2C3"/>
    <w:multiLevelType w:val="multilevel"/>
    <w:tmpl w:val="45F5E7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AF097"/>
    <w:multiLevelType w:val="multilevel"/>
    <w:tmpl w:val="1A5821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A4E860F"/>
    <w:multiLevelType w:val="multilevel"/>
    <w:tmpl w:val="87D7F0F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19C6310"/>
    <w:multiLevelType w:val="multilevel"/>
    <w:tmpl w:val="9BF9C4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2144C8E"/>
    <w:multiLevelType w:val="hybridMultilevel"/>
    <w:tmpl w:val="9FD099BE"/>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CCF79E"/>
    <w:multiLevelType w:val="multilevel"/>
    <w:tmpl w:val="46E68F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02A0544"/>
    <w:multiLevelType w:val="multilevel"/>
    <w:tmpl w:val="791741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0EC156D"/>
    <w:multiLevelType w:val="hybridMultilevel"/>
    <w:tmpl w:val="2EE0A916"/>
    <w:lvl w:ilvl="0" w:tplc="C206FF5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0830641">
    <w:abstractNumId w:val="2"/>
  </w:num>
  <w:num w:numId="2" w16cid:durableId="788162496">
    <w:abstractNumId w:val="1"/>
  </w:num>
  <w:num w:numId="3" w16cid:durableId="915869378">
    <w:abstractNumId w:val="6"/>
  </w:num>
  <w:num w:numId="4" w16cid:durableId="1856964761">
    <w:abstractNumId w:val="0"/>
  </w:num>
  <w:num w:numId="5" w16cid:durableId="1986273684">
    <w:abstractNumId w:val="5"/>
  </w:num>
  <w:num w:numId="6" w16cid:durableId="635724213">
    <w:abstractNumId w:val="3"/>
  </w:num>
  <w:num w:numId="7" w16cid:durableId="689452897">
    <w:abstractNumId w:val="4"/>
  </w:num>
  <w:num w:numId="8" w16cid:durableId="1307393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A7"/>
    <w:rsid w:val="00004998"/>
    <w:rsid w:val="00041DF7"/>
    <w:rsid w:val="000506F4"/>
    <w:rsid w:val="00074245"/>
    <w:rsid w:val="00080B53"/>
    <w:rsid w:val="000D0F25"/>
    <w:rsid w:val="000D19A7"/>
    <w:rsid w:val="000D41E1"/>
    <w:rsid w:val="000F13C0"/>
    <w:rsid w:val="000F7C28"/>
    <w:rsid w:val="00133C8B"/>
    <w:rsid w:val="001B2E19"/>
    <w:rsid w:val="001B46AE"/>
    <w:rsid w:val="001B4A91"/>
    <w:rsid w:val="001B525B"/>
    <w:rsid w:val="001D294E"/>
    <w:rsid w:val="001D6B54"/>
    <w:rsid w:val="001E44D0"/>
    <w:rsid w:val="00211143"/>
    <w:rsid w:val="00216945"/>
    <w:rsid w:val="00236102"/>
    <w:rsid w:val="00253065"/>
    <w:rsid w:val="00271A64"/>
    <w:rsid w:val="00292D9F"/>
    <w:rsid w:val="002B28BD"/>
    <w:rsid w:val="002B6880"/>
    <w:rsid w:val="002E21C4"/>
    <w:rsid w:val="00306A85"/>
    <w:rsid w:val="0031313F"/>
    <w:rsid w:val="00313C4B"/>
    <w:rsid w:val="0034279B"/>
    <w:rsid w:val="00362979"/>
    <w:rsid w:val="00387641"/>
    <w:rsid w:val="003B0B49"/>
    <w:rsid w:val="003D0AF5"/>
    <w:rsid w:val="003D39E5"/>
    <w:rsid w:val="003D7C51"/>
    <w:rsid w:val="0042192A"/>
    <w:rsid w:val="00451275"/>
    <w:rsid w:val="00454278"/>
    <w:rsid w:val="00456ED6"/>
    <w:rsid w:val="00473C15"/>
    <w:rsid w:val="00473FF6"/>
    <w:rsid w:val="0048496B"/>
    <w:rsid w:val="004A19E4"/>
    <w:rsid w:val="004A30F1"/>
    <w:rsid w:val="004D0F15"/>
    <w:rsid w:val="004F4640"/>
    <w:rsid w:val="004F54BC"/>
    <w:rsid w:val="00536621"/>
    <w:rsid w:val="005D2282"/>
    <w:rsid w:val="00600E5A"/>
    <w:rsid w:val="0061741E"/>
    <w:rsid w:val="00622922"/>
    <w:rsid w:val="00625C2F"/>
    <w:rsid w:val="00627370"/>
    <w:rsid w:val="006300AD"/>
    <w:rsid w:val="006518DF"/>
    <w:rsid w:val="006532DA"/>
    <w:rsid w:val="00666A3A"/>
    <w:rsid w:val="006B5396"/>
    <w:rsid w:val="006D1130"/>
    <w:rsid w:val="006E00FC"/>
    <w:rsid w:val="00711B73"/>
    <w:rsid w:val="00721869"/>
    <w:rsid w:val="00725178"/>
    <w:rsid w:val="00731467"/>
    <w:rsid w:val="00733840"/>
    <w:rsid w:val="00750A7C"/>
    <w:rsid w:val="00761CB5"/>
    <w:rsid w:val="00796E46"/>
    <w:rsid w:val="00817A84"/>
    <w:rsid w:val="00820A39"/>
    <w:rsid w:val="00831C03"/>
    <w:rsid w:val="008576FF"/>
    <w:rsid w:val="0086462C"/>
    <w:rsid w:val="008F4132"/>
    <w:rsid w:val="0090421E"/>
    <w:rsid w:val="009049C4"/>
    <w:rsid w:val="009215EB"/>
    <w:rsid w:val="009443E9"/>
    <w:rsid w:val="009701EC"/>
    <w:rsid w:val="00990B43"/>
    <w:rsid w:val="00991EA6"/>
    <w:rsid w:val="009A0278"/>
    <w:rsid w:val="009A722B"/>
    <w:rsid w:val="009C28A0"/>
    <w:rsid w:val="009E7207"/>
    <w:rsid w:val="009E7FCE"/>
    <w:rsid w:val="009F01A0"/>
    <w:rsid w:val="009F3BE7"/>
    <w:rsid w:val="00A15093"/>
    <w:rsid w:val="00A23780"/>
    <w:rsid w:val="00A801D5"/>
    <w:rsid w:val="00AB183C"/>
    <w:rsid w:val="00AC2E68"/>
    <w:rsid w:val="00AE7566"/>
    <w:rsid w:val="00B04D55"/>
    <w:rsid w:val="00B12146"/>
    <w:rsid w:val="00B21951"/>
    <w:rsid w:val="00B53673"/>
    <w:rsid w:val="00B87556"/>
    <w:rsid w:val="00BA5E2E"/>
    <w:rsid w:val="00BB4403"/>
    <w:rsid w:val="00BF6806"/>
    <w:rsid w:val="00C15DB4"/>
    <w:rsid w:val="00C63197"/>
    <w:rsid w:val="00C816E3"/>
    <w:rsid w:val="00C871B0"/>
    <w:rsid w:val="00C951F8"/>
    <w:rsid w:val="00CA06B8"/>
    <w:rsid w:val="00CF1919"/>
    <w:rsid w:val="00D2526D"/>
    <w:rsid w:val="00D30056"/>
    <w:rsid w:val="00D42DF4"/>
    <w:rsid w:val="00D55F34"/>
    <w:rsid w:val="00D60EA7"/>
    <w:rsid w:val="00D94358"/>
    <w:rsid w:val="00D97012"/>
    <w:rsid w:val="00DA611E"/>
    <w:rsid w:val="00DF6529"/>
    <w:rsid w:val="00E13BBB"/>
    <w:rsid w:val="00E16482"/>
    <w:rsid w:val="00E25DE6"/>
    <w:rsid w:val="00E564CC"/>
    <w:rsid w:val="00E64C47"/>
    <w:rsid w:val="00E77977"/>
    <w:rsid w:val="00E91557"/>
    <w:rsid w:val="00EA4175"/>
    <w:rsid w:val="00EB5BE1"/>
    <w:rsid w:val="00F06015"/>
    <w:rsid w:val="00F61CFE"/>
    <w:rsid w:val="00F97C94"/>
    <w:rsid w:val="00FA0535"/>
    <w:rsid w:val="00FA5A54"/>
    <w:rsid w:val="00FB4F99"/>
    <w:rsid w:val="00FC3CDC"/>
    <w:rsid w:val="00FF291C"/>
    <w:rsid w:val="00FF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8901"/>
  <w15:docId w15:val="{1F691DCC-2D00-4EFD-842C-A2E5D47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19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192A"/>
    <w:rPr>
      <w:rFonts w:ascii="Verdana" w:hAnsi="Verdana"/>
      <w:color w:val="000000"/>
      <w:sz w:val="18"/>
      <w:szCs w:val="18"/>
    </w:rPr>
  </w:style>
  <w:style w:type="paragraph" w:styleId="Voetnoottekst">
    <w:name w:val="footnote text"/>
    <w:basedOn w:val="Standaard"/>
    <w:link w:val="VoetnoottekstChar"/>
    <w:uiPriority w:val="99"/>
    <w:semiHidden/>
    <w:unhideWhenUsed/>
    <w:rsid w:val="00E9155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1557"/>
    <w:rPr>
      <w:rFonts w:ascii="Verdana" w:hAnsi="Verdana"/>
      <w:color w:val="000000"/>
    </w:rPr>
  </w:style>
  <w:style w:type="character" w:styleId="Voetnootmarkering">
    <w:name w:val="footnote reference"/>
    <w:basedOn w:val="Standaardalinea-lettertype"/>
    <w:uiPriority w:val="99"/>
    <w:semiHidden/>
    <w:unhideWhenUsed/>
    <w:rsid w:val="00E91557"/>
    <w:rPr>
      <w:vertAlign w:val="superscript"/>
    </w:rPr>
  </w:style>
  <w:style w:type="paragraph" w:styleId="Lijstalinea">
    <w:name w:val="List Paragraph"/>
    <w:basedOn w:val="Standaard"/>
    <w:uiPriority w:val="34"/>
    <w:qFormat/>
    <w:rsid w:val="00904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4504">
      <w:bodyDiv w:val="1"/>
      <w:marLeft w:val="0"/>
      <w:marRight w:val="0"/>
      <w:marTop w:val="0"/>
      <w:marBottom w:val="0"/>
      <w:divBdr>
        <w:top w:val="none" w:sz="0" w:space="0" w:color="auto"/>
        <w:left w:val="none" w:sz="0" w:space="0" w:color="auto"/>
        <w:bottom w:val="none" w:sz="0" w:space="0" w:color="auto"/>
        <w:right w:val="none" w:sz="0" w:space="0" w:color="auto"/>
      </w:divBdr>
    </w:div>
    <w:div w:id="151265184">
      <w:bodyDiv w:val="1"/>
      <w:marLeft w:val="0"/>
      <w:marRight w:val="0"/>
      <w:marTop w:val="0"/>
      <w:marBottom w:val="0"/>
      <w:divBdr>
        <w:top w:val="none" w:sz="0" w:space="0" w:color="auto"/>
        <w:left w:val="none" w:sz="0" w:space="0" w:color="auto"/>
        <w:bottom w:val="none" w:sz="0" w:space="0" w:color="auto"/>
        <w:right w:val="none" w:sz="0" w:space="0" w:color="auto"/>
      </w:divBdr>
    </w:div>
    <w:div w:id="152576280">
      <w:bodyDiv w:val="1"/>
      <w:marLeft w:val="0"/>
      <w:marRight w:val="0"/>
      <w:marTop w:val="0"/>
      <w:marBottom w:val="0"/>
      <w:divBdr>
        <w:top w:val="none" w:sz="0" w:space="0" w:color="auto"/>
        <w:left w:val="none" w:sz="0" w:space="0" w:color="auto"/>
        <w:bottom w:val="none" w:sz="0" w:space="0" w:color="auto"/>
        <w:right w:val="none" w:sz="0" w:space="0" w:color="auto"/>
      </w:divBdr>
    </w:div>
    <w:div w:id="179200276">
      <w:bodyDiv w:val="1"/>
      <w:marLeft w:val="0"/>
      <w:marRight w:val="0"/>
      <w:marTop w:val="0"/>
      <w:marBottom w:val="0"/>
      <w:divBdr>
        <w:top w:val="none" w:sz="0" w:space="0" w:color="auto"/>
        <w:left w:val="none" w:sz="0" w:space="0" w:color="auto"/>
        <w:bottom w:val="none" w:sz="0" w:space="0" w:color="auto"/>
        <w:right w:val="none" w:sz="0" w:space="0" w:color="auto"/>
      </w:divBdr>
    </w:div>
    <w:div w:id="183640760">
      <w:bodyDiv w:val="1"/>
      <w:marLeft w:val="0"/>
      <w:marRight w:val="0"/>
      <w:marTop w:val="0"/>
      <w:marBottom w:val="0"/>
      <w:divBdr>
        <w:top w:val="none" w:sz="0" w:space="0" w:color="auto"/>
        <w:left w:val="none" w:sz="0" w:space="0" w:color="auto"/>
        <w:bottom w:val="none" w:sz="0" w:space="0" w:color="auto"/>
        <w:right w:val="none" w:sz="0" w:space="0" w:color="auto"/>
      </w:divBdr>
    </w:div>
    <w:div w:id="409037570">
      <w:bodyDiv w:val="1"/>
      <w:marLeft w:val="0"/>
      <w:marRight w:val="0"/>
      <w:marTop w:val="0"/>
      <w:marBottom w:val="0"/>
      <w:divBdr>
        <w:top w:val="none" w:sz="0" w:space="0" w:color="auto"/>
        <w:left w:val="none" w:sz="0" w:space="0" w:color="auto"/>
        <w:bottom w:val="none" w:sz="0" w:space="0" w:color="auto"/>
        <w:right w:val="none" w:sz="0" w:space="0" w:color="auto"/>
      </w:divBdr>
    </w:div>
    <w:div w:id="431241728">
      <w:bodyDiv w:val="1"/>
      <w:marLeft w:val="0"/>
      <w:marRight w:val="0"/>
      <w:marTop w:val="0"/>
      <w:marBottom w:val="0"/>
      <w:divBdr>
        <w:top w:val="none" w:sz="0" w:space="0" w:color="auto"/>
        <w:left w:val="none" w:sz="0" w:space="0" w:color="auto"/>
        <w:bottom w:val="none" w:sz="0" w:space="0" w:color="auto"/>
        <w:right w:val="none" w:sz="0" w:space="0" w:color="auto"/>
      </w:divBdr>
    </w:div>
    <w:div w:id="563033596">
      <w:bodyDiv w:val="1"/>
      <w:marLeft w:val="0"/>
      <w:marRight w:val="0"/>
      <w:marTop w:val="0"/>
      <w:marBottom w:val="0"/>
      <w:divBdr>
        <w:top w:val="none" w:sz="0" w:space="0" w:color="auto"/>
        <w:left w:val="none" w:sz="0" w:space="0" w:color="auto"/>
        <w:bottom w:val="none" w:sz="0" w:space="0" w:color="auto"/>
        <w:right w:val="none" w:sz="0" w:space="0" w:color="auto"/>
      </w:divBdr>
    </w:div>
    <w:div w:id="567225554">
      <w:bodyDiv w:val="1"/>
      <w:marLeft w:val="0"/>
      <w:marRight w:val="0"/>
      <w:marTop w:val="0"/>
      <w:marBottom w:val="0"/>
      <w:divBdr>
        <w:top w:val="none" w:sz="0" w:space="0" w:color="auto"/>
        <w:left w:val="none" w:sz="0" w:space="0" w:color="auto"/>
        <w:bottom w:val="none" w:sz="0" w:space="0" w:color="auto"/>
        <w:right w:val="none" w:sz="0" w:space="0" w:color="auto"/>
      </w:divBdr>
    </w:div>
    <w:div w:id="599140482">
      <w:bodyDiv w:val="1"/>
      <w:marLeft w:val="0"/>
      <w:marRight w:val="0"/>
      <w:marTop w:val="0"/>
      <w:marBottom w:val="0"/>
      <w:divBdr>
        <w:top w:val="none" w:sz="0" w:space="0" w:color="auto"/>
        <w:left w:val="none" w:sz="0" w:space="0" w:color="auto"/>
        <w:bottom w:val="none" w:sz="0" w:space="0" w:color="auto"/>
        <w:right w:val="none" w:sz="0" w:space="0" w:color="auto"/>
      </w:divBdr>
    </w:div>
    <w:div w:id="643237589">
      <w:bodyDiv w:val="1"/>
      <w:marLeft w:val="0"/>
      <w:marRight w:val="0"/>
      <w:marTop w:val="0"/>
      <w:marBottom w:val="0"/>
      <w:divBdr>
        <w:top w:val="none" w:sz="0" w:space="0" w:color="auto"/>
        <w:left w:val="none" w:sz="0" w:space="0" w:color="auto"/>
        <w:bottom w:val="none" w:sz="0" w:space="0" w:color="auto"/>
        <w:right w:val="none" w:sz="0" w:space="0" w:color="auto"/>
      </w:divBdr>
    </w:div>
    <w:div w:id="647393075">
      <w:bodyDiv w:val="1"/>
      <w:marLeft w:val="0"/>
      <w:marRight w:val="0"/>
      <w:marTop w:val="0"/>
      <w:marBottom w:val="0"/>
      <w:divBdr>
        <w:top w:val="none" w:sz="0" w:space="0" w:color="auto"/>
        <w:left w:val="none" w:sz="0" w:space="0" w:color="auto"/>
        <w:bottom w:val="none" w:sz="0" w:space="0" w:color="auto"/>
        <w:right w:val="none" w:sz="0" w:space="0" w:color="auto"/>
      </w:divBdr>
    </w:div>
    <w:div w:id="689184194">
      <w:bodyDiv w:val="1"/>
      <w:marLeft w:val="0"/>
      <w:marRight w:val="0"/>
      <w:marTop w:val="0"/>
      <w:marBottom w:val="0"/>
      <w:divBdr>
        <w:top w:val="none" w:sz="0" w:space="0" w:color="auto"/>
        <w:left w:val="none" w:sz="0" w:space="0" w:color="auto"/>
        <w:bottom w:val="none" w:sz="0" w:space="0" w:color="auto"/>
        <w:right w:val="none" w:sz="0" w:space="0" w:color="auto"/>
      </w:divBdr>
    </w:div>
    <w:div w:id="779761540">
      <w:bodyDiv w:val="1"/>
      <w:marLeft w:val="0"/>
      <w:marRight w:val="0"/>
      <w:marTop w:val="0"/>
      <w:marBottom w:val="0"/>
      <w:divBdr>
        <w:top w:val="none" w:sz="0" w:space="0" w:color="auto"/>
        <w:left w:val="none" w:sz="0" w:space="0" w:color="auto"/>
        <w:bottom w:val="none" w:sz="0" w:space="0" w:color="auto"/>
        <w:right w:val="none" w:sz="0" w:space="0" w:color="auto"/>
      </w:divBdr>
    </w:div>
    <w:div w:id="869151610">
      <w:bodyDiv w:val="1"/>
      <w:marLeft w:val="0"/>
      <w:marRight w:val="0"/>
      <w:marTop w:val="0"/>
      <w:marBottom w:val="0"/>
      <w:divBdr>
        <w:top w:val="none" w:sz="0" w:space="0" w:color="auto"/>
        <w:left w:val="none" w:sz="0" w:space="0" w:color="auto"/>
        <w:bottom w:val="none" w:sz="0" w:space="0" w:color="auto"/>
        <w:right w:val="none" w:sz="0" w:space="0" w:color="auto"/>
      </w:divBdr>
    </w:div>
    <w:div w:id="871530100">
      <w:bodyDiv w:val="1"/>
      <w:marLeft w:val="0"/>
      <w:marRight w:val="0"/>
      <w:marTop w:val="0"/>
      <w:marBottom w:val="0"/>
      <w:divBdr>
        <w:top w:val="none" w:sz="0" w:space="0" w:color="auto"/>
        <w:left w:val="none" w:sz="0" w:space="0" w:color="auto"/>
        <w:bottom w:val="none" w:sz="0" w:space="0" w:color="auto"/>
        <w:right w:val="none" w:sz="0" w:space="0" w:color="auto"/>
      </w:divBdr>
    </w:div>
    <w:div w:id="884174178">
      <w:bodyDiv w:val="1"/>
      <w:marLeft w:val="0"/>
      <w:marRight w:val="0"/>
      <w:marTop w:val="0"/>
      <w:marBottom w:val="0"/>
      <w:divBdr>
        <w:top w:val="none" w:sz="0" w:space="0" w:color="auto"/>
        <w:left w:val="none" w:sz="0" w:space="0" w:color="auto"/>
        <w:bottom w:val="none" w:sz="0" w:space="0" w:color="auto"/>
        <w:right w:val="none" w:sz="0" w:space="0" w:color="auto"/>
      </w:divBdr>
    </w:div>
    <w:div w:id="921178099">
      <w:bodyDiv w:val="1"/>
      <w:marLeft w:val="0"/>
      <w:marRight w:val="0"/>
      <w:marTop w:val="0"/>
      <w:marBottom w:val="0"/>
      <w:divBdr>
        <w:top w:val="none" w:sz="0" w:space="0" w:color="auto"/>
        <w:left w:val="none" w:sz="0" w:space="0" w:color="auto"/>
        <w:bottom w:val="none" w:sz="0" w:space="0" w:color="auto"/>
        <w:right w:val="none" w:sz="0" w:space="0" w:color="auto"/>
      </w:divBdr>
    </w:div>
    <w:div w:id="975374823">
      <w:bodyDiv w:val="1"/>
      <w:marLeft w:val="0"/>
      <w:marRight w:val="0"/>
      <w:marTop w:val="0"/>
      <w:marBottom w:val="0"/>
      <w:divBdr>
        <w:top w:val="none" w:sz="0" w:space="0" w:color="auto"/>
        <w:left w:val="none" w:sz="0" w:space="0" w:color="auto"/>
        <w:bottom w:val="none" w:sz="0" w:space="0" w:color="auto"/>
        <w:right w:val="none" w:sz="0" w:space="0" w:color="auto"/>
      </w:divBdr>
    </w:div>
    <w:div w:id="1013188066">
      <w:bodyDiv w:val="1"/>
      <w:marLeft w:val="0"/>
      <w:marRight w:val="0"/>
      <w:marTop w:val="0"/>
      <w:marBottom w:val="0"/>
      <w:divBdr>
        <w:top w:val="none" w:sz="0" w:space="0" w:color="auto"/>
        <w:left w:val="none" w:sz="0" w:space="0" w:color="auto"/>
        <w:bottom w:val="none" w:sz="0" w:space="0" w:color="auto"/>
        <w:right w:val="none" w:sz="0" w:space="0" w:color="auto"/>
      </w:divBdr>
    </w:div>
    <w:div w:id="1016998814">
      <w:bodyDiv w:val="1"/>
      <w:marLeft w:val="0"/>
      <w:marRight w:val="0"/>
      <w:marTop w:val="0"/>
      <w:marBottom w:val="0"/>
      <w:divBdr>
        <w:top w:val="none" w:sz="0" w:space="0" w:color="auto"/>
        <w:left w:val="none" w:sz="0" w:space="0" w:color="auto"/>
        <w:bottom w:val="none" w:sz="0" w:space="0" w:color="auto"/>
        <w:right w:val="none" w:sz="0" w:space="0" w:color="auto"/>
      </w:divBdr>
    </w:div>
    <w:div w:id="1108279445">
      <w:bodyDiv w:val="1"/>
      <w:marLeft w:val="0"/>
      <w:marRight w:val="0"/>
      <w:marTop w:val="0"/>
      <w:marBottom w:val="0"/>
      <w:divBdr>
        <w:top w:val="none" w:sz="0" w:space="0" w:color="auto"/>
        <w:left w:val="none" w:sz="0" w:space="0" w:color="auto"/>
        <w:bottom w:val="none" w:sz="0" w:space="0" w:color="auto"/>
        <w:right w:val="none" w:sz="0" w:space="0" w:color="auto"/>
      </w:divBdr>
    </w:div>
    <w:div w:id="1125538065">
      <w:bodyDiv w:val="1"/>
      <w:marLeft w:val="0"/>
      <w:marRight w:val="0"/>
      <w:marTop w:val="0"/>
      <w:marBottom w:val="0"/>
      <w:divBdr>
        <w:top w:val="none" w:sz="0" w:space="0" w:color="auto"/>
        <w:left w:val="none" w:sz="0" w:space="0" w:color="auto"/>
        <w:bottom w:val="none" w:sz="0" w:space="0" w:color="auto"/>
        <w:right w:val="none" w:sz="0" w:space="0" w:color="auto"/>
      </w:divBdr>
    </w:div>
    <w:div w:id="1184436013">
      <w:bodyDiv w:val="1"/>
      <w:marLeft w:val="0"/>
      <w:marRight w:val="0"/>
      <w:marTop w:val="0"/>
      <w:marBottom w:val="0"/>
      <w:divBdr>
        <w:top w:val="none" w:sz="0" w:space="0" w:color="auto"/>
        <w:left w:val="none" w:sz="0" w:space="0" w:color="auto"/>
        <w:bottom w:val="none" w:sz="0" w:space="0" w:color="auto"/>
        <w:right w:val="none" w:sz="0" w:space="0" w:color="auto"/>
      </w:divBdr>
    </w:div>
    <w:div w:id="1211840851">
      <w:bodyDiv w:val="1"/>
      <w:marLeft w:val="0"/>
      <w:marRight w:val="0"/>
      <w:marTop w:val="0"/>
      <w:marBottom w:val="0"/>
      <w:divBdr>
        <w:top w:val="none" w:sz="0" w:space="0" w:color="auto"/>
        <w:left w:val="none" w:sz="0" w:space="0" w:color="auto"/>
        <w:bottom w:val="none" w:sz="0" w:space="0" w:color="auto"/>
        <w:right w:val="none" w:sz="0" w:space="0" w:color="auto"/>
      </w:divBdr>
    </w:div>
    <w:div w:id="1317417447">
      <w:bodyDiv w:val="1"/>
      <w:marLeft w:val="0"/>
      <w:marRight w:val="0"/>
      <w:marTop w:val="0"/>
      <w:marBottom w:val="0"/>
      <w:divBdr>
        <w:top w:val="none" w:sz="0" w:space="0" w:color="auto"/>
        <w:left w:val="none" w:sz="0" w:space="0" w:color="auto"/>
        <w:bottom w:val="none" w:sz="0" w:space="0" w:color="auto"/>
        <w:right w:val="none" w:sz="0" w:space="0" w:color="auto"/>
      </w:divBdr>
    </w:div>
    <w:div w:id="1375084496">
      <w:bodyDiv w:val="1"/>
      <w:marLeft w:val="0"/>
      <w:marRight w:val="0"/>
      <w:marTop w:val="0"/>
      <w:marBottom w:val="0"/>
      <w:divBdr>
        <w:top w:val="none" w:sz="0" w:space="0" w:color="auto"/>
        <w:left w:val="none" w:sz="0" w:space="0" w:color="auto"/>
        <w:bottom w:val="none" w:sz="0" w:space="0" w:color="auto"/>
        <w:right w:val="none" w:sz="0" w:space="0" w:color="auto"/>
      </w:divBdr>
    </w:div>
    <w:div w:id="1380202856">
      <w:bodyDiv w:val="1"/>
      <w:marLeft w:val="0"/>
      <w:marRight w:val="0"/>
      <w:marTop w:val="0"/>
      <w:marBottom w:val="0"/>
      <w:divBdr>
        <w:top w:val="none" w:sz="0" w:space="0" w:color="auto"/>
        <w:left w:val="none" w:sz="0" w:space="0" w:color="auto"/>
        <w:bottom w:val="none" w:sz="0" w:space="0" w:color="auto"/>
        <w:right w:val="none" w:sz="0" w:space="0" w:color="auto"/>
      </w:divBdr>
    </w:div>
    <w:div w:id="1399327668">
      <w:bodyDiv w:val="1"/>
      <w:marLeft w:val="0"/>
      <w:marRight w:val="0"/>
      <w:marTop w:val="0"/>
      <w:marBottom w:val="0"/>
      <w:divBdr>
        <w:top w:val="none" w:sz="0" w:space="0" w:color="auto"/>
        <w:left w:val="none" w:sz="0" w:space="0" w:color="auto"/>
        <w:bottom w:val="none" w:sz="0" w:space="0" w:color="auto"/>
        <w:right w:val="none" w:sz="0" w:space="0" w:color="auto"/>
      </w:divBdr>
    </w:div>
    <w:div w:id="1543666246">
      <w:bodyDiv w:val="1"/>
      <w:marLeft w:val="0"/>
      <w:marRight w:val="0"/>
      <w:marTop w:val="0"/>
      <w:marBottom w:val="0"/>
      <w:divBdr>
        <w:top w:val="none" w:sz="0" w:space="0" w:color="auto"/>
        <w:left w:val="none" w:sz="0" w:space="0" w:color="auto"/>
        <w:bottom w:val="none" w:sz="0" w:space="0" w:color="auto"/>
        <w:right w:val="none" w:sz="0" w:space="0" w:color="auto"/>
      </w:divBdr>
    </w:div>
    <w:div w:id="1635022578">
      <w:bodyDiv w:val="1"/>
      <w:marLeft w:val="0"/>
      <w:marRight w:val="0"/>
      <w:marTop w:val="0"/>
      <w:marBottom w:val="0"/>
      <w:divBdr>
        <w:top w:val="none" w:sz="0" w:space="0" w:color="auto"/>
        <w:left w:val="none" w:sz="0" w:space="0" w:color="auto"/>
        <w:bottom w:val="none" w:sz="0" w:space="0" w:color="auto"/>
        <w:right w:val="none" w:sz="0" w:space="0" w:color="auto"/>
      </w:divBdr>
    </w:div>
    <w:div w:id="1647706484">
      <w:bodyDiv w:val="1"/>
      <w:marLeft w:val="0"/>
      <w:marRight w:val="0"/>
      <w:marTop w:val="0"/>
      <w:marBottom w:val="0"/>
      <w:divBdr>
        <w:top w:val="none" w:sz="0" w:space="0" w:color="auto"/>
        <w:left w:val="none" w:sz="0" w:space="0" w:color="auto"/>
        <w:bottom w:val="none" w:sz="0" w:space="0" w:color="auto"/>
        <w:right w:val="none" w:sz="0" w:space="0" w:color="auto"/>
      </w:divBdr>
    </w:div>
    <w:div w:id="1714231413">
      <w:bodyDiv w:val="1"/>
      <w:marLeft w:val="0"/>
      <w:marRight w:val="0"/>
      <w:marTop w:val="0"/>
      <w:marBottom w:val="0"/>
      <w:divBdr>
        <w:top w:val="none" w:sz="0" w:space="0" w:color="auto"/>
        <w:left w:val="none" w:sz="0" w:space="0" w:color="auto"/>
        <w:bottom w:val="none" w:sz="0" w:space="0" w:color="auto"/>
        <w:right w:val="none" w:sz="0" w:space="0" w:color="auto"/>
      </w:divBdr>
    </w:div>
    <w:div w:id="1722704903">
      <w:bodyDiv w:val="1"/>
      <w:marLeft w:val="0"/>
      <w:marRight w:val="0"/>
      <w:marTop w:val="0"/>
      <w:marBottom w:val="0"/>
      <w:divBdr>
        <w:top w:val="none" w:sz="0" w:space="0" w:color="auto"/>
        <w:left w:val="none" w:sz="0" w:space="0" w:color="auto"/>
        <w:bottom w:val="none" w:sz="0" w:space="0" w:color="auto"/>
        <w:right w:val="none" w:sz="0" w:space="0" w:color="auto"/>
      </w:divBdr>
    </w:div>
    <w:div w:id="1905406964">
      <w:bodyDiv w:val="1"/>
      <w:marLeft w:val="0"/>
      <w:marRight w:val="0"/>
      <w:marTop w:val="0"/>
      <w:marBottom w:val="0"/>
      <w:divBdr>
        <w:top w:val="none" w:sz="0" w:space="0" w:color="auto"/>
        <w:left w:val="none" w:sz="0" w:space="0" w:color="auto"/>
        <w:bottom w:val="none" w:sz="0" w:space="0" w:color="auto"/>
        <w:right w:val="none" w:sz="0" w:space="0" w:color="auto"/>
      </w:divBdr>
    </w:div>
    <w:div w:id="1912425360">
      <w:bodyDiv w:val="1"/>
      <w:marLeft w:val="0"/>
      <w:marRight w:val="0"/>
      <w:marTop w:val="0"/>
      <w:marBottom w:val="0"/>
      <w:divBdr>
        <w:top w:val="none" w:sz="0" w:space="0" w:color="auto"/>
        <w:left w:val="none" w:sz="0" w:space="0" w:color="auto"/>
        <w:bottom w:val="none" w:sz="0" w:space="0" w:color="auto"/>
        <w:right w:val="none" w:sz="0" w:space="0" w:color="auto"/>
      </w:divBdr>
    </w:div>
    <w:div w:id="1937709823">
      <w:bodyDiv w:val="1"/>
      <w:marLeft w:val="0"/>
      <w:marRight w:val="0"/>
      <w:marTop w:val="0"/>
      <w:marBottom w:val="0"/>
      <w:divBdr>
        <w:top w:val="none" w:sz="0" w:space="0" w:color="auto"/>
        <w:left w:val="none" w:sz="0" w:space="0" w:color="auto"/>
        <w:bottom w:val="none" w:sz="0" w:space="0" w:color="auto"/>
        <w:right w:val="none" w:sz="0" w:space="0" w:color="auto"/>
      </w:divBdr>
    </w:div>
    <w:div w:id="1969780342">
      <w:bodyDiv w:val="1"/>
      <w:marLeft w:val="0"/>
      <w:marRight w:val="0"/>
      <w:marTop w:val="0"/>
      <w:marBottom w:val="0"/>
      <w:divBdr>
        <w:top w:val="none" w:sz="0" w:space="0" w:color="auto"/>
        <w:left w:val="none" w:sz="0" w:space="0" w:color="auto"/>
        <w:bottom w:val="none" w:sz="0" w:space="0" w:color="auto"/>
        <w:right w:val="none" w:sz="0" w:space="0" w:color="auto"/>
      </w:divBdr>
    </w:div>
    <w:div w:id="2000384103">
      <w:bodyDiv w:val="1"/>
      <w:marLeft w:val="0"/>
      <w:marRight w:val="0"/>
      <w:marTop w:val="0"/>
      <w:marBottom w:val="0"/>
      <w:divBdr>
        <w:top w:val="none" w:sz="0" w:space="0" w:color="auto"/>
        <w:left w:val="none" w:sz="0" w:space="0" w:color="auto"/>
        <w:bottom w:val="none" w:sz="0" w:space="0" w:color="auto"/>
        <w:right w:val="none" w:sz="0" w:space="0" w:color="auto"/>
      </w:divBdr>
    </w:div>
    <w:div w:id="205379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752</ap:Words>
  <ap:Characters>4142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Diverse onderwerpen op het gebied van migratie</vt:lpstr>
    </vt:vector>
  </ap:TitlesOfParts>
  <ap:LinksUpToDate>false</ap:LinksUpToDate>
  <ap:CharactersWithSpaces>4885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2025-12-09T09:03:00.0000000Z</dcterms:created>
  <dcterms:modified xsi:type="dcterms:W3CDTF">2025-12-09T09:03:00.0000000Z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Diverse onderwerpen op het gebied van migratie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oktober 2025</vt:lpwstr>
  </property>
  <property fmtid="{D5CDD505-2E9C-101B-9397-08002B2CF9AE}" pid="13" name="Opgesteld door, Naam">
    <vt:lpwstr>Paul Mascini</vt:lpwstr>
  </property>
  <property fmtid="{D5CDD505-2E9C-101B-9397-08002B2CF9AE}" pid="14" name="Opgesteld door, Telefoonnummer">
    <vt:lpwstr>0652809421</vt:lpwstr>
  </property>
  <property fmtid="{D5CDD505-2E9C-101B-9397-08002B2CF9AE}" pid="15" name="Kenmerk">
    <vt:lpwstr>6790722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