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48F" w:rsidP="003A77BD" w:rsidRDefault="00621A98" w14:paraId="0DAA99DB" w14:textId="6537EBA1">
      <w:pPr>
        <w:spacing w:line="276" w:lineRule="auto"/>
      </w:pPr>
      <w:r>
        <w:t>Geachte voorzitter,</w:t>
      </w:r>
    </w:p>
    <w:p w:rsidR="0028348F" w:rsidP="003A77BD" w:rsidRDefault="0028348F" w14:paraId="0DAA99DC" w14:textId="77777777">
      <w:pPr>
        <w:spacing w:line="276" w:lineRule="auto"/>
      </w:pPr>
    </w:p>
    <w:p w:rsidR="008B5E27" w:rsidP="003A77BD" w:rsidRDefault="00500100" w14:paraId="3A3CBBBA" w14:textId="1636851F">
      <w:pPr>
        <w:spacing w:line="276" w:lineRule="auto"/>
      </w:pPr>
      <w:r w:rsidRPr="000779EB">
        <w:t xml:space="preserve">Tijdens het commissiedebat </w:t>
      </w:r>
      <w:r>
        <w:t>H</w:t>
      </w:r>
      <w:r w:rsidRPr="000779EB">
        <w:t xml:space="preserve">umanitaire </w:t>
      </w:r>
      <w:r>
        <w:t>H</w:t>
      </w:r>
      <w:r w:rsidRPr="000779EB">
        <w:t xml:space="preserve">ulp van 25 september jl. heb ik </w:t>
      </w:r>
      <w:r>
        <w:t xml:space="preserve">uw Kamer </w:t>
      </w:r>
      <w:r w:rsidRPr="000779EB">
        <w:t xml:space="preserve">toegezegd te bezien wat Nederland </w:t>
      </w:r>
      <w:r w:rsidR="005C09DE">
        <w:t xml:space="preserve">aanvullend </w:t>
      </w:r>
      <w:r w:rsidRPr="000779EB">
        <w:t xml:space="preserve">kan doen in de bestrijding van seksueel geweld dat wordt ingezet als </w:t>
      </w:r>
      <w:r>
        <w:t>oorlogs</w:t>
      </w:r>
      <w:r w:rsidRPr="000779EB">
        <w:t xml:space="preserve">wapen en in de ondersteuning van </w:t>
      </w:r>
      <w:r w:rsidRPr="003A77BD">
        <w:t xml:space="preserve">slachtoffers. </w:t>
      </w:r>
      <w:r w:rsidRPr="003A77BD" w:rsidR="00F34ECB">
        <w:t>In deze brief doe ik</w:t>
      </w:r>
      <w:r w:rsidRPr="003A77BD" w:rsidR="00B826CA">
        <w:t>, mede namens de minister van Buitenlandse Zaken,</w:t>
      </w:r>
      <w:r w:rsidRPr="003A77BD" w:rsidR="00F34ECB">
        <w:t xml:space="preserve"> deze toezegging</w:t>
      </w:r>
      <w:r w:rsidR="00F34ECB">
        <w:t xml:space="preserve"> gestand door in te gaan op de huidige en toekomstige inzet op conflict gerelateerd seksueel geweld. </w:t>
      </w:r>
      <w:r>
        <w:t xml:space="preserve">Ook kom ik terug op </w:t>
      </w:r>
      <w:r w:rsidR="001D46E7">
        <w:t>de werkzaamheden</w:t>
      </w:r>
      <w:r w:rsidRPr="00BA22DE" w:rsidR="001D46E7">
        <w:t xml:space="preserve"> </w:t>
      </w:r>
      <w:r w:rsidR="001D46E7">
        <w:t xml:space="preserve">van de </w:t>
      </w:r>
      <w:r w:rsidRPr="006C0590" w:rsidR="001D46E7">
        <w:rPr>
          <w:i/>
          <w:iCs/>
        </w:rPr>
        <w:t>Independent International Fact-Finding Mission for the Sudan</w:t>
      </w:r>
      <w:r w:rsidR="001D46E7">
        <w:t xml:space="preserve"> (FFM)</w:t>
      </w:r>
      <w:r w:rsidR="005010BB">
        <w:t xml:space="preserve"> en</w:t>
      </w:r>
      <w:r w:rsidR="001D46E7">
        <w:t xml:space="preserve"> </w:t>
      </w:r>
      <w:r>
        <w:t>de motie van de leden Dobbe c.s. over het standaard opnemen van zorg van s</w:t>
      </w:r>
      <w:r w:rsidRPr="00BA22DE">
        <w:t>lachtoffers van seksueel geweld in humanitaire basispakketten (MISP)</w:t>
      </w:r>
      <w:r w:rsidR="005D6AC3">
        <w:t xml:space="preserve"> </w:t>
      </w:r>
      <w:r w:rsidR="00CF4690">
        <w:t>(Kamerstuk 36247 nr. 11)</w:t>
      </w:r>
      <w:r w:rsidR="00472227">
        <w:t>.</w:t>
      </w:r>
      <w:r>
        <w:t xml:space="preserve"> </w:t>
      </w:r>
      <w:r w:rsidR="003C10AF">
        <w:br/>
      </w:r>
    </w:p>
    <w:p w:rsidRPr="00003AA4" w:rsidR="003C10AF" w:rsidP="003A77BD" w:rsidRDefault="005C09DE" w14:paraId="47858642" w14:textId="1C7ECA31">
      <w:pPr>
        <w:spacing w:line="276" w:lineRule="auto"/>
      </w:pPr>
      <w:r w:rsidRPr="00D0365A">
        <w:rPr>
          <w:b/>
          <w:bCs/>
        </w:rPr>
        <w:t xml:space="preserve">Nederlandse inzet </w:t>
      </w:r>
      <w:r>
        <w:rPr>
          <w:b/>
          <w:bCs/>
        </w:rPr>
        <w:t>conflict gerelateerd seksueel geweld</w:t>
      </w:r>
      <w:r w:rsidRPr="00236539">
        <w:rPr>
          <w:b/>
          <w:bCs/>
        </w:rPr>
        <w:t xml:space="preserve"> </w:t>
      </w:r>
    </w:p>
    <w:p w:rsidR="005C09DE" w:rsidP="003A77BD" w:rsidRDefault="001022B8" w14:paraId="609CBB9B" w14:textId="28B47666">
      <w:pPr>
        <w:spacing w:line="276" w:lineRule="auto"/>
      </w:pPr>
      <w:r w:rsidRPr="001022B8">
        <w:t>De wereld kampt met het hoogste aantal conflicten sinds 1946.</w:t>
      </w:r>
      <w:r w:rsidR="005474E1">
        <w:rPr>
          <w:rStyle w:val="FootnoteReference"/>
        </w:rPr>
        <w:footnoteReference w:id="2"/>
      </w:r>
      <w:r w:rsidR="00AD7C00">
        <w:t xml:space="preserve"> </w:t>
      </w:r>
      <w:r w:rsidRPr="00C963D7" w:rsidR="00C963D7">
        <w:t xml:space="preserve">In veel van deze </w:t>
      </w:r>
      <w:r w:rsidR="00C963D7">
        <w:t>conflicten</w:t>
      </w:r>
      <w:r w:rsidRPr="00C963D7" w:rsidR="00C963D7">
        <w:t xml:space="preserve"> maken strijdende partijen zich schuldig aan conflict-gerelateerd seksueel geweld als </w:t>
      </w:r>
      <w:r w:rsidR="00866D5A">
        <w:t>oorlogswapen</w:t>
      </w:r>
      <w:r w:rsidRPr="00C963D7" w:rsidR="00C963D7">
        <w:t xml:space="preserve"> om gemeenschappen te breken en bevolking te terroriseren. </w:t>
      </w:r>
      <w:r w:rsidR="004D6AB6">
        <w:t xml:space="preserve">De </w:t>
      </w:r>
      <w:r w:rsidRPr="00C963D7" w:rsidR="00C963D7">
        <w:t>VN</w:t>
      </w:r>
      <w:r w:rsidR="004D6AB6">
        <w:t xml:space="preserve"> rapporteert </w:t>
      </w:r>
      <w:r w:rsidR="00F82334">
        <w:t>een stijging van 25% in 2024</w:t>
      </w:r>
      <w:r w:rsidRPr="00C963D7" w:rsidR="00C963D7">
        <w:t>.</w:t>
      </w:r>
      <w:r w:rsidR="007F0CE6">
        <w:rPr>
          <w:rStyle w:val="FootnoteReference"/>
        </w:rPr>
        <w:footnoteReference w:id="3"/>
      </w:r>
      <w:r w:rsidRPr="00C963D7" w:rsidR="00C963D7">
        <w:t xml:space="preserve"> In de Democra</w:t>
      </w:r>
      <w:r w:rsidR="00F85D3E">
        <w:t>-</w:t>
      </w:r>
      <w:r w:rsidRPr="00C963D7" w:rsidR="00C963D7">
        <w:t>tische Republiek Congo werden</w:t>
      </w:r>
      <w:r w:rsidR="009F2B3C">
        <w:t xml:space="preserve"> </w:t>
      </w:r>
      <w:r w:rsidR="008F1000">
        <w:t>in de eerste maanden van dit jaar</w:t>
      </w:r>
      <w:r w:rsidR="009F2B3C">
        <w:t xml:space="preserve"> </w:t>
      </w:r>
      <w:r w:rsidR="008F1000">
        <w:t>38.000</w:t>
      </w:r>
      <w:r w:rsidRPr="00C963D7" w:rsidR="00C963D7">
        <w:t xml:space="preserve"> nieuwe gevallen </w:t>
      </w:r>
      <w:r w:rsidR="008075D8">
        <w:t xml:space="preserve">van seksueel geweld </w:t>
      </w:r>
      <w:r w:rsidRPr="00C963D7" w:rsidR="00C963D7">
        <w:t>geregistreerd</w:t>
      </w:r>
      <w:r w:rsidR="00643C56">
        <w:t>. I</w:t>
      </w:r>
      <w:r w:rsidRPr="00C963D7" w:rsidR="00C963D7">
        <w:t xml:space="preserve">n </w:t>
      </w:r>
      <w:r w:rsidR="00F5421B">
        <w:t xml:space="preserve">2024 nam </w:t>
      </w:r>
      <w:r w:rsidR="005D6AC3">
        <w:t xml:space="preserve">in </w:t>
      </w:r>
      <w:r w:rsidRPr="00C963D7" w:rsidR="00C963D7">
        <w:t>S</w:t>
      </w:r>
      <w:r w:rsidR="00866D5A">
        <w:t>oe</w:t>
      </w:r>
      <w:r w:rsidRPr="00C963D7" w:rsidR="00C963D7">
        <w:t xml:space="preserve">dan de vraag naar levensreddende ondersteuning voor slachtoffers met </w:t>
      </w:r>
      <w:r w:rsidR="00C963D7">
        <w:t xml:space="preserve">288% </w:t>
      </w:r>
      <w:r w:rsidRPr="00C963D7" w:rsidR="00C963D7">
        <w:t>toe</w:t>
      </w:r>
      <w:r w:rsidR="00F5421B">
        <w:t xml:space="preserve"> ten opzicht</w:t>
      </w:r>
      <w:r w:rsidR="00BD4216">
        <w:t>e</w:t>
      </w:r>
      <w:r w:rsidR="00F5421B">
        <w:t xml:space="preserve"> van het jaar daarvoor</w:t>
      </w:r>
      <w:r w:rsidRPr="00C963D7" w:rsidR="00C963D7">
        <w:t>.</w:t>
      </w:r>
      <w:r w:rsidR="008F1000">
        <w:rPr>
          <w:rStyle w:val="FootnoteReference"/>
        </w:rPr>
        <w:footnoteReference w:id="4"/>
      </w:r>
      <w:r w:rsidRPr="00C963D7" w:rsidR="00C963D7">
        <w:t xml:space="preserve"> Vrouwen en meisjes </w:t>
      </w:r>
      <w:r w:rsidR="00F82334">
        <w:t xml:space="preserve">worden het zwaarst getroffen en ondervinden belemmeringen in toegang tot bescherming, zorg en recht. </w:t>
      </w:r>
    </w:p>
    <w:p w:rsidR="005C09DE" w:rsidP="003A77BD" w:rsidRDefault="005C09DE" w14:paraId="343D3DEE" w14:textId="77777777">
      <w:pPr>
        <w:spacing w:line="276" w:lineRule="auto"/>
      </w:pPr>
    </w:p>
    <w:p w:rsidR="00E97F0C" w:rsidP="003A77BD" w:rsidRDefault="00866D5A" w14:paraId="71A89C70" w14:textId="0065F443">
      <w:pPr>
        <w:spacing w:line="276" w:lineRule="auto"/>
      </w:pPr>
      <w:r w:rsidRPr="00866D5A">
        <w:t xml:space="preserve">Nederland blijft </w:t>
      </w:r>
      <w:r w:rsidR="00F82334">
        <w:t>daarom inzetten</w:t>
      </w:r>
      <w:r w:rsidRPr="00866D5A">
        <w:t xml:space="preserve"> om </w:t>
      </w:r>
      <w:r>
        <w:t>conflict-gerelateerd seksueel geweld</w:t>
      </w:r>
      <w:r w:rsidRPr="00866D5A">
        <w:t xml:space="preserve"> te </w:t>
      </w:r>
      <w:r w:rsidR="005C09DE">
        <w:t xml:space="preserve">bestrijden, zowel diplomatiek als door </w:t>
      </w:r>
      <w:r w:rsidR="009953C3">
        <w:t>financiële</w:t>
      </w:r>
      <w:r w:rsidR="005C09DE">
        <w:t xml:space="preserve"> ondersteuning van organisaties </w:t>
      </w:r>
      <w:r w:rsidR="005C09DE">
        <w:lastRenderedPageBreak/>
        <w:t xml:space="preserve">die zich hiervoor inzetten. </w:t>
      </w:r>
      <w:r w:rsidR="00E52620">
        <w:t>De brede inzet</w:t>
      </w:r>
      <w:r w:rsidR="005C09DE">
        <w:t xml:space="preserve"> richt zich op het</w:t>
      </w:r>
      <w:r w:rsidR="00E52620">
        <w:t xml:space="preserve"> internationaal agenderen,</w:t>
      </w:r>
      <w:r w:rsidR="005C09DE">
        <w:t xml:space="preserve"> </w:t>
      </w:r>
      <w:r w:rsidRPr="00866D5A">
        <w:t xml:space="preserve">voorkomen, </w:t>
      </w:r>
      <w:r w:rsidR="005C09DE">
        <w:t xml:space="preserve">het </w:t>
      </w:r>
      <w:r w:rsidRPr="00866D5A">
        <w:t xml:space="preserve">ter verantwoording brengen </w:t>
      </w:r>
      <w:r w:rsidR="005C09DE">
        <w:t xml:space="preserve">van daders </w:t>
      </w:r>
      <w:r w:rsidRPr="00866D5A">
        <w:t>en bescherm</w:t>
      </w:r>
      <w:r w:rsidR="005C09DE">
        <w:t>ing</w:t>
      </w:r>
      <w:r w:rsidRPr="00866D5A">
        <w:t xml:space="preserve"> en ondersteun</w:t>
      </w:r>
      <w:r w:rsidR="005C09DE">
        <w:t>ing van overlevenden</w:t>
      </w:r>
      <w:r w:rsidRPr="00914CAF" w:rsidR="00914CAF">
        <w:t>.</w:t>
      </w:r>
      <w:r w:rsidR="00411E66">
        <w:t xml:space="preserve"> </w:t>
      </w:r>
      <w:r w:rsidR="00B6581C">
        <w:rPr>
          <w:iCs/>
        </w:rPr>
        <w:t>Deze inzet is</w:t>
      </w:r>
      <w:r w:rsidR="00411E66">
        <w:rPr>
          <w:iCs/>
        </w:rPr>
        <w:t xml:space="preserve"> </w:t>
      </w:r>
      <w:r w:rsidR="00F82334">
        <w:rPr>
          <w:iCs/>
        </w:rPr>
        <w:t>in</w:t>
      </w:r>
      <w:r w:rsidR="003B1D48">
        <w:rPr>
          <w:iCs/>
        </w:rPr>
        <w:t xml:space="preserve"> lijn met</w:t>
      </w:r>
      <w:r w:rsidRPr="00D0365A" w:rsidR="000779EB">
        <w:t xml:space="preserve"> VN-Veiligheidsraadresolutie 1325</w:t>
      </w:r>
      <w:r w:rsidR="00093B33">
        <w:t xml:space="preserve"> en opvolgende resoluties</w:t>
      </w:r>
      <w:r w:rsidR="00093B33">
        <w:rPr>
          <w:rStyle w:val="FootnoteReference"/>
        </w:rPr>
        <w:footnoteReference w:id="5"/>
      </w:r>
      <w:r w:rsidR="00093B33">
        <w:t xml:space="preserve">, </w:t>
      </w:r>
      <w:r w:rsidRPr="00D0365A" w:rsidR="000779EB">
        <w:t xml:space="preserve">en het </w:t>
      </w:r>
      <w:r w:rsidR="003573CA">
        <w:t xml:space="preserve">Vierde </w:t>
      </w:r>
      <w:r w:rsidRPr="00D0365A" w:rsidR="000779EB">
        <w:t>Nationaal Actieplan Vrouwen, Vrede en Veiligheid (NAP1325</w:t>
      </w:r>
      <w:r w:rsidR="003573CA">
        <w:t>-IV</w:t>
      </w:r>
      <w:r w:rsidRPr="003573CA" w:rsidR="003573CA">
        <w:t>)</w:t>
      </w:r>
      <w:r w:rsidR="00F82334">
        <w:t>.</w:t>
      </w:r>
      <w:r w:rsidR="00386D6B">
        <w:t xml:space="preserve"> </w:t>
      </w:r>
    </w:p>
    <w:p w:rsidRPr="009953C3" w:rsidR="00411E66" w:rsidP="003A77BD" w:rsidRDefault="00E97F0C" w14:paraId="1D7E968C" w14:textId="299CB78E">
      <w:pPr>
        <w:spacing w:line="276" w:lineRule="auto"/>
        <w:rPr>
          <w:i/>
        </w:rPr>
      </w:pPr>
      <w:r>
        <w:br/>
      </w:r>
      <w:r w:rsidRPr="009953C3" w:rsidR="00411E66">
        <w:rPr>
          <w:i/>
        </w:rPr>
        <w:t>Agenderen</w:t>
      </w:r>
      <w:r w:rsidR="001B78C2">
        <w:rPr>
          <w:i/>
        </w:rPr>
        <w:t xml:space="preserve"> en voorkomen</w:t>
      </w:r>
    </w:p>
    <w:p w:rsidR="00A62D88" w:rsidP="003A77BD" w:rsidRDefault="00E97F0C" w14:paraId="2B8BA7DD" w14:textId="3EC40333">
      <w:pPr>
        <w:spacing w:line="276" w:lineRule="auto"/>
      </w:pPr>
      <w:r w:rsidRPr="00E97F0C">
        <w:rPr>
          <w:iCs/>
        </w:rPr>
        <w:t xml:space="preserve">Nederland brengt conflict-gerelateerd seksueel geweld </w:t>
      </w:r>
      <w:r w:rsidR="00F82334">
        <w:rPr>
          <w:iCs/>
        </w:rPr>
        <w:t xml:space="preserve">structureel onder de aandacht. </w:t>
      </w:r>
      <w:r w:rsidRPr="00E97F0C">
        <w:rPr>
          <w:iCs/>
        </w:rPr>
        <w:t xml:space="preserve">In de VN-Veiligheidsraad is Nederland </w:t>
      </w:r>
      <w:r w:rsidR="007C11AD">
        <w:rPr>
          <w:iCs/>
        </w:rPr>
        <w:t xml:space="preserve">bijvoorbeeld </w:t>
      </w:r>
      <w:r w:rsidRPr="00E97F0C">
        <w:rPr>
          <w:iCs/>
        </w:rPr>
        <w:t xml:space="preserve">een constante stem tijdens de jaarlijkse Open Debatten over </w:t>
      </w:r>
      <w:r w:rsidRPr="00A67CEB">
        <w:rPr>
          <w:i/>
        </w:rPr>
        <w:t>Women, Peace &amp; Security</w:t>
      </w:r>
      <w:r w:rsidRPr="00E97F0C">
        <w:rPr>
          <w:iCs/>
        </w:rPr>
        <w:t xml:space="preserve"> (WPS) en </w:t>
      </w:r>
      <w:r w:rsidRPr="00A67CEB">
        <w:rPr>
          <w:i/>
        </w:rPr>
        <w:t>Conflict-related Sexual Violence</w:t>
      </w:r>
      <w:r w:rsidRPr="00E97F0C">
        <w:rPr>
          <w:iCs/>
        </w:rPr>
        <w:t xml:space="preserve"> (CRSV). Hiermee zet Nederland </w:t>
      </w:r>
      <w:r w:rsidR="004E2D13">
        <w:rPr>
          <w:iCs/>
        </w:rPr>
        <w:t>multilateraal</w:t>
      </w:r>
      <w:r w:rsidRPr="00E97F0C">
        <w:rPr>
          <w:iCs/>
        </w:rPr>
        <w:t xml:space="preserve"> blijvend in op het vergroten van internationale </w:t>
      </w:r>
      <w:r w:rsidR="00F82334">
        <w:rPr>
          <w:iCs/>
        </w:rPr>
        <w:t>normering</w:t>
      </w:r>
      <w:r w:rsidRPr="00E97F0C">
        <w:rPr>
          <w:iCs/>
        </w:rPr>
        <w:t xml:space="preserve"> en verantwoordelijkheid voor de aanpak van </w:t>
      </w:r>
      <w:r w:rsidR="00C43E49">
        <w:rPr>
          <w:iCs/>
        </w:rPr>
        <w:t>conflict-gerelateerd seksueel geweld</w:t>
      </w:r>
      <w:r w:rsidRPr="00E97F0C">
        <w:rPr>
          <w:iCs/>
        </w:rPr>
        <w:t>.</w:t>
      </w:r>
      <w:r w:rsidR="00A948F1">
        <w:rPr>
          <w:iCs/>
        </w:rPr>
        <w:t xml:space="preserve"> </w:t>
      </w:r>
      <w:r w:rsidR="007C11AD">
        <w:rPr>
          <w:iCs/>
        </w:rPr>
        <w:t>Ook ondersteunt Nederland h</w:t>
      </w:r>
      <w:r w:rsidR="00B6581C">
        <w:rPr>
          <w:iCs/>
        </w:rPr>
        <w:t xml:space="preserve">et </w:t>
      </w:r>
      <w:r w:rsidR="007C11AD">
        <w:rPr>
          <w:iCs/>
        </w:rPr>
        <w:t>mandaat en het belangrijke</w:t>
      </w:r>
      <w:r w:rsidR="00B6581C">
        <w:rPr>
          <w:iCs/>
        </w:rPr>
        <w:t xml:space="preserve"> werk van </w:t>
      </w:r>
      <w:r w:rsidR="00F85D3E">
        <w:rPr>
          <w:iCs/>
        </w:rPr>
        <w:t xml:space="preserve">Pramila Patten, </w:t>
      </w:r>
      <w:r w:rsidR="00B6581C">
        <w:rPr>
          <w:iCs/>
        </w:rPr>
        <w:t>VN Speciaal Vertegenwoordiger voor het tegengaan van conflict-gerelateerd Seksueel Geweld</w:t>
      </w:r>
      <w:r w:rsidR="007C11AD">
        <w:rPr>
          <w:iCs/>
        </w:rPr>
        <w:t xml:space="preserve">. </w:t>
      </w:r>
    </w:p>
    <w:p w:rsidR="00B6581C" w:rsidP="003A77BD" w:rsidRDefault="00B6581C" w14:paraId="18EB7310" w14:textId="77777777">
      <w:pPr>
        <w:spacing w:line="276" w:lineRule="auto"/>
        <w:rPr>
          <w:b/>
          <w:bCs/>
        </w:rPr>
      </w:pPr>
    </w:p>
    <w:p w:rsidR="00B6581C" w:rsidP="003A77BD" w:rsidRDefault="00D1608A" w14:paraId="42AF6BE2" w14:textId="1EEBCBC4">
      <w:pPr>
        <w:spacing w:line="276" w:lineRule="auto"/>
      </w:pPr>
      <w:r>
        <w:t xml:space="preserve">Vredesmissies spelen een belangrijke rol bij het tegengaan van conflict-gerelateerd </w:t>
      </w:r>
      <w:r w:rsidRPr="004E7441">
        <w:t>seksueel gewel</w:t>
      </w:r>
      <w:r>
        <w:t>d en</w:t>
      </w:r>
      <w:r w:rsidRPr="004E7441">
        <w:t xml:space="preserve"> </w:t>
      </w:r>
      <w:r>
        <w:t>de bescherming van overlevenden</w:t>
      </w:r>
      <w:r w:rsidRPr="004E7441">
        <w:t>.</w:t>
      </w:r>
      <w:r>
        <w:t xml:space="preserve"> Meer deelname van vrouwen</w:t>
      </w:r>
      <w:r w:rsidRPr="004E7441">
        <w:t xml:space="preserve"> in vredesmissies versterkt de effectiviteit van </w:t>
      </w:r>
      <w:r>
        <w:t xml:space="preserve">missies, doordat zij </w:t>
      </w:r>
      <w:r w:rsidRPr="004E7441">
        <w:t>betere toegang tot informatie en slachtoffers</w:t>
      </w:r>
      <w:r>
        <w:t xml:space="preserve"> hebben.</w:t>
      </w:r>
      <w:r w:rsidRPr="004E7441">
        <w:t xml:space="preserve"> </w:t>
      </w:r>
      <w:r w:rsidRPr="008276D9">
        <w:t xml:space="preserve">Nederland draagt hieraan bij via het </w:t>
      </w:r>
      <w:r w:rsidRPr="007C2929">
        <w:rPr>
          <w:i/>
          <w:iCs/>
        </w:rPr>
        <w:t>Elsie Initiative Fund</w:t>
      </w:r>
      <w:r>
        <w:t xml:space="preserve">. </w:t>
      </w:r>
      <w:r w:rsidR="00C453A1">
        <w:t>Dit</w:t>
      </w:r>
      <w:r>
        <w:t xml:space="preserve"> fonds zorgt voor het wegnemen van barrières voor vrouwelijke vredeshandhavers.</w:t>
      </w:r>
      <w:r w:rsidRPr="00FA1180">
        <w:t xml:space="preserve"> </w:t>
      </w:r>
      <w:r w:rsidRPr="00A67CEB">
        <w:t>Daarnaast organisere</w:t>
      </w:r>
      <w:r>
        <w:t>n de ministeries</w:t>
      </w:r>
      <w:r w:rsidRPr="00A67CEB">
        <w:t xml:space="preserve"> Buitenlandse Zaken en Defensie, samen met Spanje, jaarlijkse trainingen die militairen, diplomaten en maatschappelijke organisaties ondersteunen bij het integreren van genderperspectieven en </w:t>
      </w:r>
      <w:r>
        <w:t>preventie van conflict-gerelateerd seksueel geweld</w:t>
      </w:r>
      <w:r w:rsidRPr="00A67CEB">
        <w:t xml:space="preserve"> in</w:t>
      </w:r>
      <w:r w:rsidR="009953C3">
        <w:t xml:space="preserve"> missies en</w:t>
      </w:r>
      <w:r w:rsidRPr="00A67CEB">
        <w:t xml:space="preserve"> operaties.</w:t>
      </w:r>
    </w:p>
    <w:p w:rsidR="00FD2FE6" w:rsidP="003A77BD" w:rsidRDefault="00FD2FE6" w14:paraId="307CEE2D" w14:textId="77777777">
      <w:pPr>
        <w:spacing w:line="276" w:lineRule="auto"/>
      </w:pPr>
    </w:p>
    <w:p w:rsidRPr="00FD2FE6" w:rsidR="00FD2FE6" w:rsidP="003A77BD" w:rsidRDefault="00FD2FE6" w14:paraId="39D9D5BF" w14:textId="54A787C5">
      <w:pPr>
        <w:spacing w:line="276" w:lineRule="auto"/>
      </w:pPr>
      <w:r>
        <w:rPr>
          <w:color w:val="auto"/>
        </w:rPr>
        <w:t>Nederland heeft zich daarnaast binnen de EU sterk ingezet voor het aannemen van nieuwe sancties waar deze</w:t>
      </w:r>
      <w:r w:rsidRPr="006D05AC">
        <w:rPr>
          <w:color w:val="auto"/>
        </w:rPr>
        <w:t xml:space="preserve"> bijdra</w:t>
      </w:r>
      <w:r>
        <w:rPr>
          <w:color w:val="auto"/>
        </w:rPr>
        <w:t>gen</w:t>
      </w:r>
      <w:r w:rsidRPr="006D05AC">
        <w:rPr>
          <w:color w:val="auto"/>
        </w:rPr>
        <w:t xml:space="preserve"> aan</w:t>
      </w:r>
      <w:r>
        <w:rPr>
          <w:color w:val="auto"/>
        </w:rPr>
        <w:t xml:space="preserve"> </w:t>
      </w:r>
      <w:r w:rsidRPr="006D05AC">
        <w:rPr>
          <w:color w:val="auto"/>
        </w:rPr>
        <w:t>Nederlandse en EU-doelstellingen, waaronder het stoppen van seksueel-en gender-gerelateerd geweld</w:t>
      </w:r>
      <w:r>
        <w:rPr>
          <w:color w:val="auto"/>
        </w:rPr>
        <w:t>.</w:t>
      </w:r>
      <w:r w:rsidRPr="006D05AC">
        <w:rPr>
          <w:color w:val="auto"/>
        </w:rPr>
        <w:t xml:space="preserve"> </w:t>
      </w:r>
      <w:r>
        <w:rPr>
          <w:color w:val="auto"/>
        </w:rPr>
        <w:t xml:space="preserve">Onlangs heeft de EU </w:t>
      </w:r>
      <w:r w:rsidRPr="004C3B0B">
        <w:rPr>
          <w:color w:val="auto"/>
        </w:rPr>
        <w:t>sancties aangenomen tegen Abdelrahim Hamdan Dagalo</w:t>
      </w:r>
      <w:r>
        <w:rPr>
          <w:color w:val="auto"/>
        </w:rPr>
        <w:t xml:space="preserve"> (RSF).</w:t>
      </w:r>
      <w:r>
        <w:rPr>
          <w:rStyle w:val="FootnoteReference"/>
          <w:color w:val="auto"/>
        </w:rPr>
        <w:footnoteReference w:id="6"/>
      </w:r>
      <w:r>
        <w:rPr>
          <w:color w:val="auto"/>
        </w:rPr>
        <w:t xml:space="preserve"> </w:t>
      </w:r>
      <w:r w:rsidRPr="004C3B0B">
        <w:rPr>
          <w:color w:val="auto"/>
        </w:rPr>
        <w:t>De sancties zijn</w:t>
      </w:r>
      <w:r>
        <w:rPr>
          <w:color w:val="auto"/>
        </w:rPr>
        <w:t xml:space="preserve"> onder andere</w:t>
      </w:r>
      <w:r w:rsidRPr="004C3B0B">
        <w:rPr>
          <w:color w:val="auto"/>
        </w:rPr>
        <w:t xml:space="preserve"> opgelegd vanwege zijn verantwoordelijkheid voor systematisch seksueel en gender</w:t>
      </w:r>
      <w:r>
        <w:rPr>
          <w:color w:val="auto"/>
        </w:rPr>
        <w:t>-</w:t>
      </w:r>
      <w:r w:rsidRPr="004C3B0B">
        <w:rPr>
          <w:color w:val="auto"/>
        </w:rPr>
        <w:t>gerelateerd geweld.</w:t>
      </w:r>
      <w:r>
        <w:rPr>
          <w:color w:val="auto"/>
        </w:rPr>
        <w:t xml:space="preserve"> </w:t>
      </w:r>
    </w:p>
    <w:p w:rsidR="00D1608A" w:rsidP="003A77BD" w:rsidRDefault="00D1608A" w14:paraId="2633CA65" w14:textId="77777777">
      <w:pPr>
        <w:spacing w:line="276" w:lineRule="auto"/>
        <w:rPr>
          <w:b/>
          <w:bCs/>
        </w:rPr>
      </w:pPr>
    </w:p>
    <w:p w:rsidRPr="001637A9" w:rsidR="005C7965" w:rsidP="003A77BD" w:rsidRDefault="005C7965" w14:paraId="40B3637F" w14:textId="35FF0F44">
      <w:pPr>
        <w:spacing w:line="276" w:lineRule="auto"/>
        <w:rPr>
          <w:i/>
          <w:iCs/>
        </w:rPr>
      </w:pPr>
      <w:r w:rsidRPr="001637A9">
        <w:rPr>
          <w:i/>
          <w:iCs/>
        </w:rPr>
        <w:t>Ondersteun</w:t>
      </w:r>
      <w:r w:rsidR="00D1608A">
        <w:rPr>
          <w:i/>
          <w:iCs/>
        </w:rPr>
        <w:t>ing van overlevenden</w:t>
      </w:r>
    </w:p>
    <w:p w:rsidR="00D1608A" w:rsidP="003A77BD" w:rsidRDefault="00D1608A" w14:paraId="5A360313" w14:textId="477916A9">
      <w:pPr>
        <w:spacing w:line="276" w:lineRule="auto"/>
      </w:pPr>
      <w:r>
        <w:t>O</w:t>
      </w:r>
      <w:r w:rsidRPr="001022B8">
        <w:t>verlevenden</w:t>
      </w:r>
      <w:r>
        <w:t xml:space="preserve"> van conflict-gerelateerd seksueel geweld</w:t>
      </w:r>
      <w:r w:rsidRPr="001022B8">
        <w:t xml:space="preserve"> krijgen te maken met stigma, uitsluiting en beperkte toegang tot </w:t>
      </w:r>
      <w:r>
        <w:t>ondersteuning</w:t>
      </w:r>
      <w:r w:rsidRPr="001022B8">
        <w:t xml:space="preserve"> en rechtspraak.</w:t>
      </w:r>
      <w:r>
        <w:t xml:space="preserve"> Daarnaast kan seksueel geweld tot levensbedreigende situaties leiden (</w:t>
      </w:r>
      <w:r w:rsidR="00716637">
        <w:t>bijvoorbeeld</w:t>
      </w:r>
      <w:r>
        <w:t xml:space="preserve"> ernstige verwonding </w:t>
      </w:r>
      <w:r w:rsidR="00716637">
        <w:t>en infecties</w:t>
      </w:r>
      <w:r w:rsidR="00096A1C">
        <w:t xml:space="preserve"> (</w:t>
      </w:r>
      <w:r w:rsidR="00716637">
        <w:t>zoals</w:t>
      </w:r>
      <w:r>
        <w:t xml:space="preserve"> HIV) en ongewenste zwangerschap</w:t>
      </w:r>
      <w:r w:rsidR="00716637">
        <w:t>)</w:t>
      </w:r>
      <w:r>
        <w:t>. Het</w:t>
      </w:r>
      <w:r w:rsidRPr="001A1445">
        <w:t xml:space="preserve"> toepassen van een slachtoffergerichte aanpak</w:t>
      </w:r>
      <w:r>
        <w:rPr>
          <w:rStyle w:val="FootnoteReference"/>
        </w:rPr>
        <w:footnoteReference w:id="7"/>
      </w:r>
      <w:r w:rsidRPr="001A1445">
        <w:t>, inclusief toegang tot seksuele en reproductieve gezondheid en rechten (SR</w:t>
      </w:r>
      <w:r>
        <w:t>G</w:t>
      </w:r>
      <w:r w:rsidRPr="001A1445">
        <w:t>R) en mentale en psychosociale ondersteuning (MHPSS)</w:t>
      </w:r>
      <w:r>
        <w:t xml:space="preserve"> is daarom van belang. Zonder MHPSS kunnen overlevenden vaak moeilijk toegang tot recht krijgen, geen verklaring afleggen of herstelproces starten.</w:t>
      </w:r>
      <w:r w:rsidR="009953C3">
        <w:br/>
      </w:r>
      <w:r>
        <w:lastRenderedPageBreak/>
        <w:t xml:space="preserve">Nederland is een internationaal voortrekker in het integreren van MHPSS in humanitaire respons, werk met vluchtelingen, conflictpreventie en vredesopbouw. </w:t>
      </w:r>
      <w:r w:rsidRPr="00CA2CFE">
        <w:t xml:space="preserve">Nederland ondersteunt hiervoor onder </w:t>
      </w:r>
      <w:r>
        <w:t>meer</w:t>
      </w:r>
      <w:r w:rsidRPr="00CA2CFE">
        <w:t xml:space="preserve"> de MHPSS Referentie Groep van de </w:t>
      </w:r>
      <w:r w:rsidRPr="00CD541A">
        <w:rPr>
          <w:i/>
        </w:rPr>
        <w:t>Inter Agency Standing Committee</w:t>
      </w:r>
      <w:r>
        <w:rPr>
          <w:rStyle w:val="FootnoteReference"/>
        </w:rPr>
        <w:footnoteReference w:id="8"/>
      </w:r>
      <w:r w:rsidRPr="00CA2CFE">
        <w:t>, de Rode Kruis/Rode Halve Maan MHPSS Hub</w:t>
      </w:r>
      <w:r>
        <w:rPr>
          <w:rStyle w:val="FootnoteReference"/>
        </w:rPr>
        <w:footnoteReference w:id="9"/>
      </w:r>
      <w:r w:rsidRPr="00CA2CFE">
        <w:t xml:space="preserve"> en </w:t>
      </w:r>
      <w:r>
        <w:t>het MHPSS Minimum Services Package</w:t>
      </w:r>
      <w:r>
        <w:rPr>
          <w:rStyle w:val="FootnoteReference"/>
        </w:rPr>
        <w:footnoteReference w:id="10"/>
      </w:r>
      <w:r>
        <w:t xml:space="preserve"> en </w:t>
      </w:r>
      <w:r w:rsidRPr="00CF28F0">
        <w:t>het mechanisme voor uitzending van MHPSS-experts.</w:t>
      </w:r>
      <w:r>
        <w:t xml:space="preserve"> Zij steunen wereldwijd internationale en lokale organisaties om MHPSS in hun aanpak mee te nemen. Samen met het </w:t>
      </w:r>
      <w:r w:rsidR="00097776">
        <w:t>Internationale Strafhof (ISH)</w:t>
      </w:r>
      <w:r>
        <w:t xml:space="preserve"> pleit Nederland voor structurele integratie van MHPSS in inspanningen die zijn gericht op waarheidsvinding en accountability.</w:t>
      </w:r>
      <w:r>
        <w:rPr>
          <w:rStyle w:val="FootnoteReference"/>
        </w:rPr>
        <w:footnoteReference w:id="11"/>
      </w:r>
      <w:r>
        <w:t xml:space="preserve"> Daardoor kunnen </w:t>
      </w:r>
      <w:r w:rsidRPr="00CF28F0">
        <w:t>overlevenden en getuigen veilig en verantwoord hun verhaal doen</w:t>
      </w:r>
      <w:r>
        <w:t xml:space="preserve"> en worden getuigenissen van betere kwaliteit</w:t>
      </w:r>
      <w:r w:rsidRPr="00CF28F0">
        <w:t>.</w:t>
      </w:r>
      <w:r>
        <w:t xml:space="preserve">  </w:t>
      </w:r>
    </w:p>
    <w:p w:rsidR="00B6581C" w:rsidP="003A77BD" w:rsidRDefault="00B6581C" w14:paraId="298181FD" w14:textId="77777777">
      <w:pPr>
        <w:spacing w:line="276" w:lineRule="auto"/>
        <w:rPr>
          <w:b/>
          <w:bCs/>
        </w:rPr>
      </w:pPr>
    </w:p>
    <w:p w:rsidR="005D3BE7" w:rsidP="003A77BD" w:rsidRDefault="00B6581C" w14:paraId="576FD7B4" w14:textId="5C5A577D">
      <w:pPr>
        <w:spacing w:line="276" w:lineRule="auto"/>
      </w:pPr>
      <w:r w:rsidRPr="009953C3">
        <w:rPr>
          <w:i/>
          <w:iCs/>
        </w:rPr>
        <w:t>Tegengaan van straffeloosheid</w:t>
      </w:r>
      <w:r>
        <w:rPr>
          <w:b/>
          <w:bCs/>
        </w:rPr>
        <w:t xml:space="preserve"> </w:t>
      </w:r>
      <w:r w:rsidR="005C36DC">
        <w:rPr>
          <w:b/>
          <w:bCs/>
        </w:rPr>
        <w:br/>
      </w:r>
      <w:r w:rsidR="001C6B84">
        <w:t>Nederland</w:t>
      </w:r>
      <w:r w:rsidRPr="00326655" w:rsidR="00D80366">
        <w:t xml:space="preserve"> hecht groot belang aan het tegengaan van straffeloosheid voor internationale</w:t>
      </w:r>
      <w:r w:rsidRPr="00326655" w:rsidR="00D80366">
        <w:rPr>
          <w:rFonts w:ascii="Arial" w:hAnsi="Arial" w:cs="Arial"/>
        </w:rPr>
        <w:t>​</w:t>
      </w:r>
      <w:r w:rsidRPr="00326655" w:rsidR="00D80366">
        <w:t xml:space="preserve"> misdrijven, inclusief </w:t>
      </w:r>
      <w:r w:rsidRPr="00C963D7" w:rsidR="002953B4">
        <w:t>conflict-gerelateerd seksueel geweld</w:t>
      </w:r>
      <w:r w:rsidR="002953B4">
        <w:t xml:space="preserve"> als oorlogsmisdrijf</w:t>
      </w:r>
      <w:r w:rsidR="00D80366">
        <w:t xml:space="preserve">. </w:t>
      </w:r>
      <w:r w:rsidRPr="00E62754" w:rsidR="00D80366">
        <w:t>Gedegen en onafhankelijk onderzoek is nodig om feiten te verzamelen over vermeende internationale misdrijven.</w:t>
      </w:r>
      <w:r w:rsidR="00D80366">
        <w:t xml:space="preserve"> </w:t>
      </w:r>
      <w:r w:rsidRPr="00D80366" w:rsidR="007531A3">
        <w:rPr>
          <w:rFonts w:cs="Arial"/>
        </w:rPr>
        <w:t xml:space="preserve">Nederland </w:t>
      </w:r>
      <w:r w:rsidR="00F82334">
        <w:rPr>
          <w:rFonts w:cs="Arial"/>
        </w:rPr>
        <w:t>onder</w:t>
      </w:r>
      <w:r w:rsidRPr="00D80366" w:rsidR="007531A3">
        <w:rPr>
          <w:rFonts w:cs="Arial"/>
        </w:rPr>
        <w:t>steunt het Internationaal Strafhof (ISH)</w:t>
      </w:r>
      <w:r w:rsidR="00A67CEB">
        <w:rPr>
          <w:rFonts w:cs="Arial"/>
        </w:rPr>
        <w:t xml:space="preserve"> </w:t>
      </w:r>
      <w:r w:rsidR="00F82334">
        <w:rPr>
          <w:rFonts w:cs="Arial"/>
        </w:rPr>
        <w:t>en investeerde de afgelopen jaren in</w:t>
      </w:r>
      <w:r w:rsidR="00611ACE">
        <w:rPr>
          <w:rFonts w:cs="Arial"/>
        </w:rPr>
        <w:t xml:space="preserve"> </w:t>
      </w:r>
      <w:r w:rsidRPr="00D80366" w:rsidR="007531A3">
        <w:rPr>
          <w:rFonts w:cs="Arial"/>
        </w:rPr>
        <w:t>de versterking van de onderzoekscapaciteit van het ISH</w:t>
      </w:r>
      <w:r w:rsidR="00032B71">
        <w:rPr>
          <w:rFonts w:cs="Arial"/>
        </w:rPr>
        <w:t>, inclusief</w:t>
      </w:r>
      <w:r w:rsidRPr="00D80366" w:rsidR="007531A3">
        <w:rPr>
          <w:rFonts w:cs="Arial"/>
        </w:rPr>
        <w:t xml:space="preserve"> </w:t>
      </w:r>
      <w:r w:rsidR="00032B71">
        <w:rPr>
          <w:rFonts w:cs="Arial"/>
        </w:rPr>
        <w:t>gespecialiseerde capaciteit gericht op seksueel en gender-gerelateerd geweld. In 2023 en 2024 heeft Nederland 5,5 miljoen euro bijgedragen aan het</w:t>
      </w:r>
      <w:r w:rsidRPr="00D80366" w:rsidR="007531A3">
        <w:rPr>
          <w:rFonts w:cs="Arial"/>
        </w:rPr>
        <w:t xml:space="preserve"> ISH </w:t>
      </w:r>
      <w:r w:rsidR="00F82334">
        <w:rPr>
          <w:rFonts w:cs="Arial"/>
        </w:rPr>
        <w:t>Tr</w:t>
      </w:r>
      <w:r w:rsidRPr="00D80366" w:rsidR="007531A3">
        <w:rPr>
          <w:rFonts w:cs="Arial"/>
        </w:rPr>
        <w:t xml:space="preserve">ustfund dat ziet op onderzoek naar </w:t>
      </w:r>
      <w:r w:rsidRPr="003D4E7A" w:rsidR="00460DBC">
        <w:rPr>
          <w:rFonts w:cs="Arial"/>
        </w:rPr>
        <w:t>conflict-gerelateerd seksueel geweld.</w:t>
      </w:r>
      <w:r w:rsidR="00E554E1">
        <w:rPr>
          <w:rFonts w:cs="Arial"/>
        </w:rPr>
        <w:t xml:space="preserve"> </w:t>
      </w:r>
      <w:r w:rsidR="00E554E1">
        <w:rPr>
          <w:rFonts w:cs="Arial"/>
        </w:rPr>
        <w:br/>
      </w:r>
      <w:r w:rsidR="00E554E1">
        <w:rPr>
          <w:rFonts w:cs="Arial"/>
        </w:rPr>
        <w:br/>
      </w:r>
      <w:bookmarkStart w:name="_Hlk215480105" w:id="0"/>
      <w:bookmarkStart w:name="_Hlk215570432" w:id="1"/>
      <w:r w:rsidR="005D3BE7">
        <w:rPr>
          <w:rFonts w:cs="Arial"/>
        </w:rPr>
        <w:t>Daarnaast investeert</w:t>
      </w:r>
      <w:r w:rsidR="005D3BE7">
        <w:t xml:space="preserve"> </w:t>
      </w:r>
      <w:r w:rsidRPr="004B3ACA" w:rsidR="00205DA9">
        <w:t>Nederland in laagdrempelige juridische dienstverlening</w:t>
      </w:r>
      <w:r w:rsidR="00205DA9">
        <w:t xml:space="preserve"> waardoor mensen</w:t>
      </w:r>
      <w:r w:rsidRPr="004B3ACA" w:rsidR="00205DA9">
        <w:t xml:space="preserve"> </w:t>
      </w:r>
      <w:r w:rsidR="001B2DB7">
        <w:t>ondersteuning</w:t>
      </w:r>
      <w:r w:rsidR="00205DA9">
        <w:t xml:space="preserve"> kunnen krijgen en hun recht </w:t>
      </w:r>
      <w:r w:rsidR="005D3BE7">
        <w:t xml:space="preserve">kunnen </w:t>
      </w:r>
      <w:r w:rsidR="00151C8B">
        <w:t>zoeken</w:t>
      </w:r>
      <w:r w:rsidR="00205DA9">
        <w:t>.</w:t>
      </w:r>
      <w:r w:rsidR="00151C8B">
        <w:t xml:space="preserve"> Hierbij is specifiek aandacht voor slachtoffers van gender-gerelateerd geweld, inclusief conflict-gerelateerd seksueel geweld. </w:t>
      </w:r>
      <w:r w:rsidR="004C1330">
        <w:t>Zo ondersteunt</w:t>
      </w:r>
      <w:r w:rsidRPr="004C1330" w:rsidR="004C1330">
        <w:t xml:space="preserve"> Nederland via </w:t>
      </w:r>
      <w:r w:rsidRPr="004B3ACA" w:rsidR="00205DA9">
        <w:t xml:space="preserve">de </w:t>
      </w:r>
      <w:r w:rsidRPr="00A67CEB" w:rsidR="004C1330">
        <w:rPr>
          <w:i/>
          <w:iCs/>
        </w:rPr>
        <w:t>I</w:t>
      </w:r>
      <w:r w:rsidRPr="00A67CEB" w:rsidR="00A67CEB">
        <w:rPr>
          <w:i/>
          <w:iCs/>
        </w:rPr>
        <w:t>nternational Development Law Organisation</w:t>
      </w:r>
      <w:r w:rsidR="00A67CEB">
        <w:t xml:space="preserve"> </w:t>
      </w:r>
      <w:r w:rsidRPr="004C1330" w:rsidR="004C1330">
        <w:t xml:space="preserve">de </w:t>
      </w:r>
      <w:bookmarkEnd w:id="0"/>
      <w:r w:rsidRPr="004B3ACA" w:rsidR="00205DA9">
        <w:t>Oegandese strafrechtketen bij de aanpak van geweld tegen vrouwen, onder meer door training van politie, justitie en zorgprofessionals, verbeterde bewijsvoering en ruimere toegang tot juridische en psychosociale hulp. Deze inzet heeft bijgedragen aan een stijging van het veroordelingspercentage van 20 procent in 2018 naar 70 procent in 2024.</w:t>
      </w:r>
      <w:r w:rsidR="00205DA9">
        <w:t xml:space="preserve"> </w:t>
      </w:r>
    </w:p>
    <w:p w:rsidR="005D3BE7" w:rsidP="003A77BD" w:rsidRDefault="005D3BE7" w14:paraId="10D92A7F" w14:textId="77777777">
      <w:pPr>
        <w:spacing w:line="276" w:lineRule="auto"/>
      </w:pPr>
    </w:p>
    <w:p w:rsidRPr="006D05AC" w:rsidR="00FA1180" w:rsidP="003A77BD" w:rsidRDefault="00BB3E63" w14:paraId="2BDE1F23" w14:textId="737B4799">
      <w:pPr>
        <w:spacing w:line="276" w:lineRule="auto"/>
      </w:pPr>
      <w:r>
        <w:t>Ook</w:t>
      </w:r>
      <w:r w:rsidR="00F85D4F">
        <w:t xml:space="preserve"> </w:t>
      </w:r>
      <w:r w:rsidR="008959EF">
        <w:t>de Nederlandse inzet op</w:t>
      </w:r>
      <w:r w:rsidR="00F85D4F">
        <w:t xml:space="preserve"> </w:t>
      </w:r>
      <w:r w:rsidRPr="0024012F" w:rsidR="00F85D4F">
        <w:rPr>
          <w:i/>
        </w:rPr>
        <w:t>transitional justice</w:t>
      </w:r>
      <w:r w:rsidR="002A679B">
        <w:rPr>
          <w:rStyle w:val="FootnoteReference"/>
          <w:i/>
          <w:iCs/>
        </w:rPr>
        <w:footnoteReference w:id="12"/>
      </w:r>
      <w:r w:rsidR="00F85D4F">
        <w:t xml:space="preserve"> richt </w:t>
      </w:r>
      <w:r>
        <w:t>zich</w:t>
      </w:r>
      <w:r w:rsidR="006B7BBC">
        <w:t xml:space="preserve"> </w:t>
      </w:r>
      <w:r w:rsidR="00F85D4F">
        <w:t>o</w:t>
      </w:r>
      <w:r w:rsidR="006B7BBC">
        <w:t xml:space="preserve">p </w:t>
      </w:r>
      <w:r w:rsidR="008959EF">
        <w:t xml:space="preserve">ondersteuning van slachtoffers van </w:t>
      </w:r>
      <w:r w:rsidR="006B7BBC">
        <w:t xml:space="preserve">conflict gerelateerd seksueel geweld </w:t>
      </w:r>
      <w:r w:rsidRPr="004B3ACA" w:rsidR="00205DA9">
        <w:t xml:space="preserve">om </w:t>
      </w:r>
      <w:r w:rsidR="008959EF">
        <w:t>hen</w:t>
      </w:r>
      <w:r w:rsidRPr="004B3ACA" w:rsidR="008959EF">
        <w:t xml:space="preserve"> </w:t>
      </w:r>
      <w:r w:rsidRPr="004B3ACA" w:rsidR="00205DA9">
        <w:t>erkenning, bescherming en herstel te bieden en</w:t>
      </w:r>
      <w:r w:rsidR="00F95FE3">
        <w:t xml:space="preserve"> daarmee</w:t>
      </w:r>
      <w:r w:rsidRPr="004B3ACA" w:rsidR="00205DA9">
        <w:t xml:space="preserve"> </w:t>
      </w:r>
      <w:r w:rsidR="00F95FE3">
        <w:t xml:space="preserve">bij te dragen aan </w:t>
      </w:r>
      <w:r w:rsidR="008959EF">
        <w:t xml:space="preserve">verzoening en </w:t>
      </w:r>
      <w:r w:rsidRPr="004B3ACA" w:rsidR="00205DA9">
        <w:t>duurzame vrede</w:t>
      </w:r>
      <w:r w:rsidR="00F95FE3">
        <w:t xml:space="preserve">. </w:t>
      </w:r>
      <w:r w:rsidR="00F85D4F">
        <w:t xml:space="preserve">Zo ondersteunt </w:t>
      </w:r>
      <w:r w:rsidRPr="004B3ACA" w:rsidR="00205DA9">
        <w:t>Nederland</w:t>
      </w:r>
      <w:r w:rsidRPr="004B3ACA" w:rsidDel="00F85D4F" w:rsidR="00205DA9">
        <w:t xml:space="preserve"> </w:t>
      </w:r>
      <w:r w:rsidRPr="004B3ACA" w:rsidR="00205DA9">
        <w:t xml:space="preserve">netwerken </w:t>
      </w:r>
      <w:r w:rsidR="00205DA9">
        <w:t xml:space="preserve">van </w:t>
      </w:r>
      <w:r w:rsidR="006B7BBC">
        <w:t>‘</w:t>
      </w:r>
      <w:r w:rsidRPr="004B3ACA" w:rsidR="00205DA9">
        <w:t>overlevenden</w:t>
      </w:r>
      <w:r w:rsidR="006B7BBC">
        <w:t>’</w:t>
      </w:r>
      <w:r w:rsidR="00205DA9">
        <w:t xml:space="preserve"> </w:t>
      </w:r>
      <w:r w:rsidRPr="004B3ACA" w:rsidR="00205DA9">
        <w:t>in onder meer Zuid-Soedan, Oeganda, Mali</w:t>
      </w:r>
      <w:r w:rsidR="009566EE">
        <w:t xml:space="preserve">, </w:t>
      </w:r>
      <w:r w:rsidRPr="004B3ACA" w:rsidR="00205DA9">
        <w:t>Ethiopië</w:t>
      </w:r>
      <w:r w:rsidR="009566EE">
        <w:t xml:space="preserve"> en Oekraïne</w:t>
      </w:r>
      <w:r w:rsidRPr="004B3ACA" w:rsidR="00205DA9">
        <w:t xml:space="preserve"> </w:t>
      </w:r>
      <w:r w:rsidR="008959EF">
        <w:t>die</w:t>
      </w:r>
      <w:r w:rsidR="006B7BBC">
        <w:t xml:space="preserve"> </w:t>
      </w:r>
      <w:r w:rsidRPr="004B3ACA" w:rsidR="00205DA9">
        <w:t xml:space="preserve">economische, </w:t>
      </w:r>
      <w:r w:rsidRPr="004B3ACA" w:rsidR="00205DA9">
        <w:lastRenderedPageBreak/>
        <w:t xml:space="preserve">mentale en psychosociale steun </w:t>
      </w:r>
      <w:r w:rsidR="008959EF">
        <w:t>verlenen</w:t>
      </w:r>
      <w:r w:rsidRPr="004B3ACA" w:rsidR="00205DA9">
        <w:t xml:space="preserve">, en </w:t>
      </w:r>
      <w:r w:rsidR="006B7BBC">
        <w:t xml:space="preserve">zorgdragen voor participatie </w:t>
      </w:r>
      <w:r w:rsidR="00B82EDD">
        <w:t xml:space="preserve">van slachtoffers aan </w:t>
      </w:r>
      <w:r w:rsidRPr="004B3ACA" w:rsidR="00205DA9">
        <w:t xml:space="preserve">nationale </w:t>
      </w:r>
      <w:r w:rsidRPr="001637A9" w:rsidR="008959EF">
        <w:rPr>
          <w:iCs/>
        </w:rPr>
        <w:t>verzoenings</w:t>
      </w:r>
      <w:r w:rsidRPr="004B3ACA" w:rsidR="00205DA9">
        <w:t xml:space="preserve">processen. </w:t>
      </w:r>
      <w:bookmarkEnd w:id="1"/>
      <w:r w:rsidR="005C36DC">
        <w:br/>
      </w:r>
      <w:bookmarkStart w:name="_Hlk215479742" w:id="2"/>
    </w:p>
    <w:p w:rsidRPr="0099381E" w:rsidR="0099381E" w:rsidP="003A77BD" w:rsidRDefault="00097776" w14:paraId="1E552ED7" w14:textId="0926DE91">
      <w:pPr>
        <w:spacing w:line="276" w:lineRule="auto"/>
      </w:pPr>
      <w:bookmarkStart w:name="_Hlk215480624" w:id="3"/>
      <w:bookmarkEnd w:id="2"/>
      <w:r>
        <w:rPr>
          <w:b/>
          <w:bCs/>
        </w:rPr>
        <w:t>Aanvullende t</w:t>
      </w:r>
      <w:r w:rsidR="005D3BE7">
        <w:rPr>
          <w:b/>
          <w:bCs/>
        </w:rPr>
        <w:t>oekomstige inzet</w:t>
      </w:r>
      <w:bookmarkStart w:name="_Hlk215823448" w:id="4"/>
      <w:r w:rsidR="00A62211">
        <w:rPr>
          <w:b/>
          <w:bCs/>
        </w:rPr>
        <w:br/>
      </w:r>
      <w:r w:rsidR="00A62211">
        <w:t xml:space="preserve">In 2026 zal </w:t>
      </w:r>
      <w:r w:rsidR="004D0045">
        <w:t xml:space="preserve">Nederland samen met de VN een </w:t>
      </w:r>
      <w:r w:rsidRPr="00B2161A" w:rsidR="004D0045">
        <w:t>regionale conferentie</w:t>
      </w:r>
      <w:r w:rsidR="00EB7D96">
        <w:t xml:space="preserve"> in Afrika</w:t>
      </w:r>
      <w:r w:rsidR="004D0045">
        <w:t xml:space="preserve"> organiseren met als doel </w:t>
      </w:r>
      <w:r w:rsidR="00EB7D96">
        <w:t xml:space="preserve">de </w:t>
      </w:r>
      <w:r w:rsidR="004D0045">
        <w:t xml:space="preserve">samenwerking tussen aanklagers en andere actoren </w:t>
      </w:r>
      <w:r w:rsidR="00EB7D96">
        <w:t xml:space="preserve">in de regio </w:t>
      </w:r>
      <w:r w:rsidR="004D0045">
        <w:t xml:space="preserve">die betrokken zijn bij de berechting van conflict-gerelateerd seksueel geweld verder te versterken. Dit is een opvolging van de </w:t>
      </w:r>
      <w:r w:rsidRPr="00B2161A" w:rsidR="004D0045">
        <w:t xml:space="preserve">eerste internationale </w:t>
      </w:r>
      <w:r w:rsidRPr="00B2161A" w:rsidR="004D0045">
        <w:rPr>
          <w:i/>
        </w:rPr>
        <w:t>Prosecutors Conference on Accountability for Conflict-related Sexual Violence</w:t>
      </w:r>
      <w:r w:rsidRPr="00B2161A" w:rsidR="00330679">
        <w:t xml:space="preserve"> </w:t>
      </w:r>
      <w:r w:rsidR="004D0045">
        <w:t xml:space="preserve">die </w:t>
      </w:r>
      <w:r w:rsidRPr="00B2161A" w:rsidR="00330679">
        <w:t xml:space="preserve">Nederland samen met het VN Speciaal Vertegenwoordiger Pramila Patten en de VN </w:t>
      </w:r>
      <w:r w:rsidRPr="00B2161A" w:rsidR="00330679">
        <w:rPr>
          <w:i/>
        </w:rPr>
        <w:t>Team of Experts on the Rule of Law and Sexual Violence in Conflict</w:t>
      </w:r>
      <w:r w:rsidRPr="00B2161A" w:rsidR="00330679">
        <w:t xml:space="preserve"> </w:t>
      </w:r>
      <w:r w:rsidR="008E08B7">
        <w:t>in Den Haag</w:t>
      </w:r>
      <w:r w:rsidR="004D0045">
        <w:t xml:space="preserve"> (2024) organiseerde</w:t>
      </w:r>
      <w:r w:rsidRPr="00B2161A" w:rsidR="00330679">
        <w:t xml:space="preserve">. </w:t>
      </w:r>
      <w:r w:rsidRPr="00A948F1" w:rsidR="00330679">
        <w:t>Dit gaf een impuls aan internationale inspanningen</w:t>
      </w:r>
      <w:r w:rsidR="001222CD">
        <w:t xml:space="preserve"> om straffeloosheid tegen te gaan door </w:t>
      </w:r>
      <w:r w:rsidRPr="007315DD" w:rsidR="007315DD">
        <w:t>voor het eerst aanklagers</w:t>
      </w:r>
      <w:r w:rsidR="007315DD">
        <w:t xml:space="preserve"> uit diverse landen,</w:t>
      </w:r>
      <w:r w:rsidRPr="007315DD" w:rsidR="007315DD">
        <w:t xml:space="preserve"> die zich specifiek met dit onderwerp bezighouden</w:t>
      </w:r>
      <w:r w:rsidR="00C77206">
        <w:t>,</w:t>
      </w:r>
      <w:r w:rsidRPr="007315DD" w:rsidR="007315DD">
        <w:t xml:space="preserve"> bij elkaar te brengen om ervaringen voor de berechting van dit soort misdaden uit te wisselen</w:t>
      </w:r>
      <w:bookmarkEnd w:id="4"/>
      <w:r w:rsidR="00511AAC">
        <w:t>.</w:t>
      </w:r>
      <w:r w:rsidR="007315DD">
        <w:t xml:space="preserve"> </w:t>
      </w:r>
    </w:p>
    <w:p w:rsidR="00330679" w:rsidP="003A77BD" w:rsidRDefault="00330679" w14:paraId="4E549042" w14:textId="77777777">
      <w:pPr>
        <w:spacing w:line="276" w:lineRule="auto"/>
      </w:pPr>
    </w:p>
    <w:p w:rsidR="00792B13" w:rsidP="003A77BD" w:rsidRDefault="00097776" w14:paraId="3742160B" w14:textId="45C8228C">
      <w:pPr>
        <w:spacing w:line="276" w:lineRule="auto"/>
      </w:pPr>
      <w:r w:rsidRPr="001022B8">
        <w:t>Vrouwen- en vrouwenrechtenorganisaties spelen in conflictgebieden een onmisbare rol: zij zijn vaak de eerstelijns hulpverleners die overlevenden van seksueel en gender</w:t>
      </w:r>
      <w:r>
        <w:t>-</w:t>
      </w:r>
      <w:r w:rsidRPr="001022B8">
        <w:t xml:space="preserve">gerelateerd geweld opvangen, beschermen en begeleiden. </w:t>
      </w:r>
      <w:r>
        <w:t>Daarom</w:t>
      </w:r>
      <w:r w:rsidR="00175808">
        <w:t xml:space="preserve"> heeft Nederland via het Vrouwen, Vrede en Veiligheid-instrument van het subsidiebeleidskader </w:t>
      </w:r>
      <w:r w:rsidRPr="001022B8" w:rsidR="00175808">
        <w:t>FemFocus (2026–2030)</w:t>
      </w:r>
      <w:r w:rsidR="00175808">
        <w:t xml:space="preserve"> voor de komende jaren</w:t>
      </w:r>
      <w:r w:rsidR="00042E47">
        <w:t xml:space="preserve"> </w:t>
      </w:r>
      <w:r w:rsidRPr="00042E47" w:rsidR="00042E47">
        <w:t>39,</w:t>
      </w:r>
      <w:r w:rsidR="00042E47">
        <w:t xml:space="preserve">9 </w:t>
      </w:r>
      <w:r w:rsidR="00175808">
        <w:t>miljoen euro beschikbaar gesteld voor de ondersteuning van</w:t>
      </w:r>
      <w:r w:rsidR="00E139FD">
        <w:t xml:space="preserve"> </w:t>
      </w:r>
      <w:r w:rsidR="00175808">
        <w:t>vrouwen(rechten)organisaties die zich onder meer inzetten voor de bescherming van overlevenden van conflict-gerelateerd geweld in West-Afrika, Hoorn van Afrika en het Midden-Oosten en Noord Afrika (MENA).</w:t>
      </w:r>
      <w:r w:rsidR="00175808">
        <w:rPr>
          <w:rStyle w:val="FootnoteReference"/>
        </w:rPr>
        <w:footnoteReference w:id="13"/>
      </w:r>
      <w:r w:rsidR="00175808">
        <w:t xml:space="preserve"> Ook andere instrumenten</w:t>
      </w:r>
      <w:r>
        <w:t xml:space="preserve"> onder </w:t>
      </w:r>
      <w:r w:rsidR="009953C3">
        <w:t>Fem</w:t>
      </w:r>
      <w:r>
        <w:t>Focus</w:t>
      </w:r>
      <w:r w:rsidR="009953C3">
        <w:t xml:space="preserve">, </w:t>
      </w:r>
      <w:r w:rsidR="00175808">
        <w:t>zoals die voor het tegengaan van geweld tegen vrouwen (115 miljoen euro voor de periode 2026-2030)</w:t>
      </w:r>
      <w:r>
        <w:t>,</w:t>
      </w:r>
      <w:r w:rsidR="00175808">
        <w:t xml:space="preserve"> </w:t>
      </w:r>
      <w:r w:rsidR="008D766E">
        <w:t>kunnen ten goede komen aan activiteiten die</w:t>
      </w:r>
      <w:r w:rsidR="00175808">
        <w:t xml:space="preserve"> bijdragen aan </w:t>
      </w:r>
      <w:r>
        <w:t>de bestrijding</w:t>
      </w:r>
      <w:r w:rsidR="00175808">
        <w:t xml:space="preserve"> van geweld tegen vrouwen in conflictsituaties. </w:t>
      </w:r>
    </w:p>
    <w:bookmarkEnd w:id="3"/>
    <w:p w:rsidRPr="008C3021" w:rsidR="00411E66" w:rsidP="003A77BD" w:rsidRDefault="00411E66" w14:paraId="69F80D64" w14:textId="65068BCC">
      <w:pPr>
        <w:spacing w:line="276" w:lineRule="auto"/>
      </w:pPr>
    </w:p>
    <w:p w:rsidRPr="00B352AB" w:rsidR="00411E66" w:rsidP="003A77BD" w:rsidRDefault="00411E66" w14:paraId="1A96B560" w14:textId="442C2265">
      <w:pPr>
        <w:spacing w:line="276" w:lineRule="auto"/>
        <w:rPr>
          <w:b/>
          <w:lang w:val="en-US"/>
        </w:rPr>
      </w:pPr>
      <w:r w:rsidRPr="00F66D63">
        <w:rPr>
          <w:b/>
          <w:lang w:val="en-US"/>
        </w:rPr>
        <w:t>Independent International Fact-Finding Mission for the Sudan</w:t>
      </w:r>
      <w:r w:rsidRPr="00F66D63" w:rsidDel="005E3B34">
        <w:rPr>
          <w:b/>
          <w:lang w:val="en-US"/>
        </w:rPr>
        <w:t xml:space="preserve"> </w:t>
      </w:r>
      <w:r w:rsidRPr="00F66D63">
        <w:rPr>
          <w:b/>
          <w:lang w:val="en-US"/>
        </w:rPr>
        <w:t>(FFM)</w:t>
      </w:r>
    </w:p>
    <w:p w:rsidR="00720847" w:rsidP="003A77BD" w:rsidRDefault="00800626" w14:paraId="0EC83689" w14:textId="3CEE07DF">
      <w:pPr>
        <w:spacing w:line="276" w:lineRule="auto"/>
      </w:pPr>
      <w:bookmarkStart w:name="_Hlk193463726" w:id="5"/>
      <w:r w:rsidRPr="0072272B">
        <w:t xml:space="preserve">Het mandaat van de </w:t>
      </w:r>
      <w:r w:rsidRPr="0072272B">
        <w:rPr>
          <w:i/>
          <w:iCs/>
        </w:rPr>
        <w:t>Independent International Fact Finding Mission for the Sudan</w:t>
      </w:r>
      <w:r w:rsidRPr="0072272B">
        <w:t xml:space="preserve"> (FFM) omvat onder meer het verzamelen, analyseren en documenteren van alle mensenrechtenschendingen en schendingen van het humanitair oorlogsrecht in Soedan, waaronder conflict-gerelateerd seksueel geweld. Het werk van de FFM moet een bijdrage leveren aan het tegengaan van straffeloosheid. Door de liquiditeitscrisis en de noodzakelijke VN-bezuinigingen is de financiering van de FMM momenteel ontoereikend. De F</w:t>
      </w:r>
      <w:r>
        <w:t>FM</w:t>
      </w:r>
      <w:r w:rsidRPr="0072272B">
        <w:t xml:space="preserve"> kan met een kleinere staf echter wel goed functioneren en produceert regelmatig belangrijke rapportages. Het is voor individuele VN-lidstaten niet mogelijk om onafhankelijke onderzoekscommissies, zoals de FFM, rechtstreeks financieel te ondersteunen. Nederland zet zich ervoor in dat binnen het reguliere VN-budget voldoende middelen worden gereserveerd voor dergelijke onderzoekscommissies. </w:t>
      </w:r>
      <w:bookmarkEnd w:id="5"/>
      <w:r>
        <w:t xml:space="preserve">Nederland steunt de FFM </w:t>
      </w:r>
      <w:r w:rsidR="00D16662">
        <w:t xml:space="preserve">indirect </w:t>
      </w:r>
      <w:r>
        <w:t xml:space="preserve">via de organisatie </w:t>
      </w:r>
      <w:r w:rsidRPr="0072272B">
        <w:rPr>
          <w:i/>
          <w:iCs/>
        </w:rPr>
        <w:t>Justice Rapid Response</w:t>
      </w:r>
      <w:r>
        <w:t xml:space="preserve"> met expertise op het thema gender. Ook steunt </w:t>
      </w:r>
      <w:r w:rsidRPr="00E022F9">
        <w:t xml:space="preserve">Nederland het landenkantoor van de Hoge Commissaris voor de Mensenrechten (OHCHR) in Soedan met 2 miljoen euro. Het landenkantoor documenteert, monitort en rapporteert over de mensenrechtensituatie in Soedan en werkt samen met de FFM. </w:t>
      </w:r>
      <w:r w:rsidRPr="00927635">
        <w:t xml:space="preserve">Voor de Nederlandse inzet rondom de FFM, inclusief </w:t>
      </w:r>
      <w:r w:rsidRPr="00927635">
        <w:lastRenderedPageBreak/>
        <w:t xml:space="preserve">de verlenging en uitbreiding van het mandaat, wordt verwezen naar de Kamerbrief </w:t>
      </w:r>
      <w:r>
        <w:t>‘</w:t>
      </w:r>
      <w:r w:rsidRPr="004E2D13">
        <w:t>Ontwikkelingen El Fasher Soedan</w:t>
      </w:r>
      <w:r>
        <w:t xml:space="preserve">’ </w:t>
      </w:r>
      <w:r w:rsidRPr="00927635">
        <w:t>van 24 november 2025</w:t>
      </w:r>
      <w:r>
        <w:t>.</w:t>
      </w:r>
      <w:r>
        <w:rPr>
          <w:rStyle w:val="FootnoteReference"/>
        </w:rPr>
        <w:footnoteReference w:id="14"/>
      </w:r>
    </w:p>
    <w:p w:rsidR="00677CC1" w:rsidP="003A77BD" w:rsidRDefault="00677CC1" w14:paraId="2A1D3103" w14:textId="77777777">
      <w:pPr>
        <w:spacing w:line="276" w:lineRule="auto"/>
        <w:rPr>
          <w:b/>
          <w:bCs/>
        </w:rPr>
      </w:pPr>
    </w:p>
    <w:p w:rsidRPr="004C1C05" w:rsidR="004C1C05" w:rsidP="003A77BD" w:rsidRDefault="00500100" w14:paraId="675BEC76" w14:textId="45F02DE3">
      <w:pPr>
        <w:spacing w:line="276" w:lineRule="auto"/>
      </w:pPr>
      <w:r>
        <w:rPr>
          <w:b/>
          <w:bCs/>
        </w:rPr>
        <w:t>Humanitaire Hulp</w:t>
      </w:r>
      <w:r>
        <w:rPr>
          <w:b/>
          <w:bCs/>
        </w:rPr>
        <w:br/>
      </w:r>
      <w:r w:rsidRPr="00336508" w:rsidR="00336508">
        <w:t>Tijdens het notaoverleg abortus is een mensenrecht van 8 september 2025 he</w:t>
      </w:r>
      <w:r w:rsidR="00875230">
        <w:t>bben de leden</w:t>
      </w:r>
      <w:r w:rsidRPr="00336508" w:rsidR="00336508">
        <w:t xml:space="preserve"> Dobbe</w:t>
      </w:r>
      <w:r w:rsidR="00875230">
        <w:t xml:space="preserve"> c.s.</w:t>
      </w:r>
      <w:r w:rsidRPr="00336508" w:rsidR="00336508">
        <w:t xml:space="preserve"> het ministerie van Buitenlandse Zaken middels een motie verzocht om in samenspraak met de Dutch Relief Alliance (DRA), zorg voor slachtoffers van seksueel geweld standaard onderdeel te maken van de door Nederland verstrekte </w:t>
      </w:r>
      <w:r w:rsidRPr="00336508" w:rsidR="00336508">
        <w:rPr>
          <w:i/>
          <w:iCs/>
        </w:rPr>
        <w:t>Minimal Initial Service Package</w:t>
      </w:r>
      <w:r w:rsidRPr="00336508" w:rsidR="00336508">
        <w:t xml:space="preserve"> (MISP) in noodsituaties </w:t>
      </w:r>
      <w:r w:rsidRPr="00336508" w:rsidR="00BB7AB6">
        <w:t>(</w:t>
      </w:r>
      <w:r w:rsidR="00284382">
        <w:t>K</w:t>
      </w:r>
      <w:r w:rsidRPr="00336508" w:rsidR="00BB7AB6">
        <w:t>amerstuk 36 247 nr.11).</w:t>
      </w:r>
      <w:r w:rsidR="00BB7AB6">
        <w:t xml:space="preserve"> </w:t>
      </w:r>
      <w:r w:rsidRPr="00D577FE" w:rsidR="00D577FE">
        <w:t>Het MISP voor seksuele en reproductieve gezondheid</w:t>
      </w:r>
      <w:r w:rsidR="00D577FE">
        <w:t xml:space="preserve"> (SRG)</w:t>
      </w:r>
      <w:r w:rsidRPr="00D577FE" w:rsidR="00D577FE">
        <w:t xml:space="preserve"> is </w:t>
      </w:r>
      <w:r w:rsidR="00792B13">
        <w:t xml:space="preserve">reeds </w:t>
      </w:r>
      <w:r w:rsidRPr="00D577FE" w:rsidR="00D577FE">
        <w:t>een vast onderdeel van de humanitaire inzet van Nederland.</w:t>
      </w:r>
      <w:r w:rsidR="00093B33">
        <w:t xml:space="preserve"> </w:t>
      </w:r>
      <w:r w:rsidRPr="00875230" w:rsidR="00875230">
        <w:t>Via ongeoormerkte, meerjarige steun aan VN-organisaties, de Rode Kruisbeweging en de DRA wordt in crises flexibel voorzien in SRG-zorg, psychosociale ondersteuning en medische zorg na seksueel en gender</w:t>
      </w:r>
      <w:r w:rsidR="00875230">
        <w:t>-</w:t>
      </w:r>
      <w:r w:rsidRPr="00875230" w:rsidR="00875230">
        <w:t xml:space="preserve">gerelateerd geweld. </w:t>
      </w:r>
      <w:r w:rsidR="00792B13">
        <w:t>D</w:t>
      </w:r>
      <w:r w:rsidRPr="00792B13" w:rsidR="00792B13">
        <w:t>e DRA past het MISP actief toe, onder meer in Soedan waar SR</w:t>
      </w:r>
      <w:r w:rsidR="00113563">
        <w:t>G</w:t>
      </w:r>
      <w:r w:rsidRPr="00792B13" w:rsidR="00792B13">
        <w:t>-diensten en medische zorg na verkrachting worden geleverd.</w:t>
      </w:r>
      <w:r w:rsidR="00792B13">
        <w:br/>
      </w:r>
    </w:p>
    <w:p w:rsidRPr="008C3021" w:rsidR="005E7DAE" w:rsidP="003A77BD" w:rsidRDefault="005E7DAE" w14:paraId="5F18B29E"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28348F" w14:paraId="0DAA99E1" w14:textId="77777777">
        <w:tc>
          <w:tcPr>
            <w:tcW w:w="3620" w:type="dxa"/>
          </w:tcPr>
          <w:p w:rsidR="0028348F" w:rsidP="003A77BD" w:rsidRDefault="00621A98" w14:paraId="0DAA99DF" w14:textId="3E3A2AEB">
            <w:pPr>
              <w:spacing w:line="276" w:lineRule="auto"/>
            </w:pPr>
            <w:r>
              <w:t>Staatssecretaris Buitenlandse Handel en Ontwikkelingshulp</w:t>
            </w:r>
            <w:r w:rsidR="00432400">
              <w:t>,</w:t>
            </w:r>
            <w:r>
              <w:br/>
            </w:r>
            <w:r>
              <w:br/>
            </w:r>
            <w:r>
              <w:br/>
            </w:r>
            <w:r>
              <w:br/>
            </w:r>
            <w:r>
              <w:br/>
            </w:r>
            <w:r>
              <w:br/>
              <w:t>Aukje de Vries</w:t>
            </w:r>
          </w:p>
        </w:tc>
        <w:tc>
          <w:tcPr>
            <w:tcW w:w="3921" w:type="dxa"/>
          </w:tcPr>
          <w:p w:rsidR="0028348F" w:rsidP="003A77BD" w:rsidRDefault="0028348F" w14:paraId="0DAA99E0" w14:textId="77777777">
            <w:pPr>
              <w:spacing w:line="276" w:lineRule="auto"/>
            </w:pPr>
          </w:p>
        </w:tc>
      </w:tr>
    </w:tbl>
    <w:p w:rsidR="0028348F" w:rsidP="003A77BD" w:rsidRDefault="0028348F" w14:paraId="0DAA99E2" w14:textId="77777777">
      <w:pPr>
        <w:spacing w:line="276" w:lineRule="auto"/>
      </w:pPr>
    </w:p>
    <w:sectPr w:rsidR="0028348F" w:rsidSect="003A77BD">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3E09" w14:textId="77777777" w:rsidR="00621A98" w:rsidRDefault="00621A98">
      <w:pPr>
        <w:spacing w:line="240" w:lineRule="auto"/>
      </w:pPr>
      <w:r>
        <w:separator/>
      </w:r>
    </w:p>
  </w:endnote>
  <w:endnote w:type="continuationSeparator" w:id="0">
    <w:p w14:paraId="66874C8E" w14:textId="77777777" w:rsidR="00621A98" w:rsidRDefault="00621A98">
      <w:pPr>
        <w:spacing w:line="240" w:lineRule="auto"/>
      </w:pPr>
      <w:r>
        <w:continuationSeparator/>
      </w:r>
    </w:p>
  </w:endnote>
  <w:endnote w:type="continuationNotice" w:id="1">
    <w:p w14:paraId="23407C69" w14:textId="77777777" w:rsidR="00F93548" w:rsidRDefault="00F935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59CA" w14:textId="77777777" w:rsidR="00621A98" w:rsidRDefault="00621A98">
      <w:pPr>
        <w:spacing w:line="240" w:lineRule="auto"/>
      </w:pPr>
      <w:r>
        <w:separator/>
      </w:r>
    </w:p>
  </w:footnote>
  <w:footnote w:type="continuationSeparator" w:id="0">
    <w:p w14:paraId="122A9419" w14:textId="77777777" w:rsidR="00621A98" w:rsidRDefault="00621A98">
      <w:pPr>
        <w:spacing w:line="240" w:lineRule="auto"/>
      </w:pPr>
      <w:r>
        <w:continuationSeparator/>
      </w:r>
    </w:p>
  </w:footnote>
  <w:footnote w:type="continuationNotice" w:id="1">
    <w:p w14:paraId="7E7ACBF9" w14:textId="77777777" w:rsidR="00F93548" w:rsidRDefault="00F93548">
      <w:pPr>
        <w:spacing w:line="240" w:lineRule="auto"/>
      </w:pPr>
    </w:p>
  </w:footnote>
  <w:footnote w:id="2">
    <w:p w14:paraId="047EFE35" w14:textId="35E536A9" w:rsidR="005474E1" w:rsidRPr="002D5B0A" w:rsidRDefault="005474E1">
      <w:pPr>
        <w:pStyle w:val="FootnoteText"/>
        <w:rPr>
          <w:sz w:val="16"/>
          <w:szCs w:val="16"/>
          <w:lang w:val="en-US"/>
        </w:rPr>
      </w:pPr>
      <w:r w:rsidRPr="002D5B0A">
        <w:rPr>
          <w:rStyle w:val="FootnoteReference"/>
          <w:sz w:val="16"/>
          <w:szCs w:val="16"/>
        </w:rPr>
        <w:footnoteRef/>
      </w:r>
      <w:r w:rsidRPr="002D5B0A">
        <w:rPr>
          <w:sz w:val="16"/>
          <w:szCs w:val="16"/>
          <w:lang w:val="en-US"/>
        </w:rPr>
        <w:t xml:space="preserve"> VN rapport </w:t>
      </w:r>
      <w:r w:rsidRPr="002D5B0A">
        <w:rPr>
          <w:i/>
          <w:sz w:val="16"/>
          <w:szCs w:val="16"/>
          <w:lang w:val="en-US"/>
        </w:rPr>
        <w:t xml:space="preserve">Women Peace and Security </w:t>
      </w:r>
      <w:r w:rsidRPr="002D5B0A">
        <w:rPr>
          <w:sz w:val="16"/>
          <w:szCs w:val="16"/>
          <w:lang w:val="en-US"/>
        </w:rPr>
        <w:t xml:space="preserve">(2025), </w:t>
      </w:r>
      <w:hyperlink r:id="rId1" w:history="1">
        <w:r w:rsidR="00FE5640" w:rsidRPr="002D5B0A">
          <w:rPr>
            <w:rStyle w:val="Hyperlink"/>
            <w:sz w:val="16"/>
            <w:szCs w:val="16"/>
            <w:lang w:val="en-US"/>
          </w:rPr>
          <w:t>S/2025/556</w:t>
        </w:r>
      </w:hyperlink>
    </w:p>
  </w:footnote>
  <w:footnote w:id="3">
    <w:p w14:paraId="5348FD9D" w14:textId="77777777" w:rsidR="007F0CE6" w:rsidRPr="002D5B0A" w:rsidRDefault="007F0CE6" w:rsidP="007F0CE6">
      <w:pPr>
        <w:pStyle w:val="FootnoteText"/>
        <w:rPr>
          <w:sz w:val="16"/>
          <w:szCs w:val="16"/>
        </w:rPr>
      </w:pPr>
      <w:r w:rsidRPr="002D5B0A">
        <w:rPr>
          <w:rStyle w:val="FootnoteReference"/>
          <w:sz w:val="16"/>
          <w:szCs w:val="16"/>
        </w:rPr>
        <w:footnoteRef/>
      </w:r>
      <w:r w:rsidRPr="002D5B0A">
        <w:rPr>
          <w:sz w:val="16"/>
          <w:szCs w:val="16"/>
        </w:rPr>
        <w:t xml:space="preserve"> Conflict-gerelateerd seksueel geweld omvat verkrachting, seksuele slavernij, gedwongen prostitutie, gedwongen zwangerschap, gedwongen abortus, gedwongen sterilisatie, gedwongen huwelijk en elke andere vorm van seksueel geweld van vergelijkbare ernst jegens vrouwen, mannen, meisjes en jongens die direct of indirect verband houdt met een conflict. De term omvat tevens mensenhandel gericht op seksueel geweld en/of seksuele uitbuiting wanneer deze plaatsvindt in conflictsituaties.</w:t>
      </w:r>
    </w:p>
  </w:footnote>
  <w:footnote w:id="4">
    <w:p w14:paraId="238697F4" w14:textId="3782CE80" w:rsidR="008F1000" w:rsidRPr="00F03D2D" w:rsidRDefault="008F1000" w:rsidP="008F1000">
      <w:pPr>
        <w:pStyle w:val="FootnoteText"/>
        <w:rPr>
          <w:i/>
          <w:sz w:val="16"/>
          <w:szCs w:val="16"/>
          <w:lang w:val="en-US"/>
        </w:rPr>
      </w:pPr>
      <w:r w:rsidRPr="002D5B0A">
        <w:rPr>
          <w:rStyle w:val="FootnoteReference"/>
          <w:sz w:val="16"/>
          <w:szCs w:val="16"/>
        </w:rPr>
        <w:footnoteRef/>
      </w:r>
      <w:r w:rsidRPr="002D5B0A">
        <w:rPr>
          <w:sz w:val="16"/>
          <w:szCs w:val="16"/>
          <w:lang w:val="en-US"/>
        </w:rPr>
        <w:t xml:space="preserve"> VN rapport </w:t>
      </w:r>
      <w:r w:rsidRPr="002D5B0A">
        <w:rPr>
          <w:i/>
          <w:sz w:val="16"/>
          <w:szCs w:val="16"/>
          <w:lang w:val="en-US"/>
        </w:rPr>
        <w:t xml:space="preserve">Women Peace and Security </w:t>
      </w:r>
      <w:r w:rsidRPr="002D5B0A">
        <w:rPr>
          <w:sz w:val="16"/>
          <w:szCs w:val="16"/>
          <w:lang w:val="en-US"/>
        </w:rPr>
        <w:t xml:space="preserve">(2025), </w:t>
      </w:r>
      <w:hyperlink r:id="rId2" w:history="1">
        <w:r w:rsidRPr="002D5B0A">
          <w:rPr>
            <w:rStyle w:val="Hyperlink"/>
            <w:sz w:val="16"/>
            <w:szCs w:val="16"/>
            <w:lang w:val="en-US"/>
          </w:rPr>
          <w:t>S/2025/556</w:t>
        </w:r>
      </w:hyperlink>
      <w:r w:rsidRPr="002D5B0A">
        <w:rPr>
          <w:i/>
          <w:sz w:val="16"/>
          <w:szCs w:val="16"/>
          <w:lang w:val="en-US"/>
        </w:rPr>
        <w:t xml:space="preserve"> </w:t>
      </w:r>
      <w:r w:rsidRPr="002D5B0A">
        <w:rPr>
          <w:sz w:val="16"/>
          <w:szCs w:val="16"/>
          <w:lang w:val="en-US"/>
        </w:rPr>
        <w:t>en VN rapport</w:t>
      </w:r>
      <w:r w:rsidRPr="007E2C78">
        <w:rPr>
          <w:i/>
          <w:sz w:val="16"/>
          <w:szCs w:val="16"/>
          <w:lang w:val="en-US"/>
        </w:rPr>
        <w:t xml:space="preserve"> </w:t>
      </w:r>
      <w:r w:rsidR="007E2C78" w:rsidRPr="007E2C78">
        <w:rPr>
          <w:i/>
          <w:iCs/>
          <w:sz w:val="16"/>
          <w:szCs w:val="16"/>
          <w:lang w:val="en-US"/>
        </w:rPr>
        <w:t>C</w:t>
      </w:r>
      <w:r w:rsidR="00897404" w:rsidRPr="007E2C78">
        <w:rPr>
          <w:i/>
          <w:iCs/>
          <w:sz w:val="16"/>
          <w:szCs w:val="16"/>
          <w:lang w:val="en-US"/>
        </w:rPr>
        <w:t>onflict</w:t>
      </w:r>
      <w:r w:rsidR="00897404" w:rsidRPr="007E2C78">
        <w:rPr>
          <w:i/>
          <w:sz w:val="16"/>
          <w:szCs w:val="16"/>
          <w:lang w:val="en-US"/>
        </w:rPr>
        <w:t xml:space="preserve">-related sexual violence </w:t>
      </w:r>
      <w:r w:rsidR="00897404" w:rsidRPr="002D5B0A">
        <w:rPr>
          <w:sz w:val="16"/>
          <w:szCs w:val="16"/>
          <w:lang w:val="en-US"/>
        </w:rPr>
        <w:t>(2025)</w:t>
      </w:r>
      <w:r w:rsidRPr="002D5B0A">
        <w:rPr>
          <w:i/>
          <w:iCs/>
          <w:sz w:val="16"/>
          <w:szCs w:val="16"/>
          <w:lang w:val="en-US"/>
        </w:rPr>
        <w:t>,</w:t>
      </w:r>
      <w:r w:rsidR="00FE5640">
        <w:rPr>
          <w:i/>
          <w:iCs/>
          <w:sz w:val="16"/>
          <w:szCs w:val="16"/>
          <w:lang w:val="en-US"/>
        </w:rPr>
        <w:t xml:space="preserve"> </w:t>
      </w:r>
      <w:hyperlink r:id="rId3" w:history="1">
        <w:r w:rsidR="00FE5640" w:rsidRPr="00FE5640">
          <w:rPr>
            <w:rStyle w:val="Hyperlink"/>
            <w:sz w:val="16"/>
            <w:szCs w:val="16"/>
            <w:lang w:val="en-US"/>
          </w:rPr>
          <w:t>S/2025/389</w:t>
        </w:r>
      </w:hyperlink>
      <w:r w:rsidR="00FE5640">
        <w:rPr>
          <w:sz w:val="16"/>
          <w:szCs w:val="16"/>
          <w:lang w:val="en-US"/>
        </w:rPr>
        <w:t>.</w:t>
      </w:r>
      <w:r w:rsidR="00F03D2D">
        <w:rPr>
          <w:i/>
          <w:iCs/>
          <w:sz w:val="16"/>
          <w:szCs w:val="16"/>
          <w:lang w:val="en-US"/>
        </w:rPr>
        <w:t xml:space="preserve"> </w:t>
      </w:r>
    </w:p>
  </w:footnote>
  <w:footnote w:id="5">
    <w:p w14:paraId="5AB2060B" w14:textId="20F3C799" w:rsidR="00093B33" w:rsidRPr="002D5B0A" w:rsidRDefault="00093B33">
      <w:pPr>
        <w:pStyle w:val="FootnoteText"/>
        <w:rPr>
          <w:sz w:val="16"/>
          <w:szCs w:val="16"/>
        </w:rPr>
      </w:pPr>
      <w:r w:rsidRPr="002D5B0A">
        <w:rPr>
          <w:rStyle w:val="FootnoteReference"/>
          <w:sz w:val="16"/>
          <w:szCs w:val="16"/>
        </w:rPr>
        <w:footnoteRef/>
      </w:r>
      <w:r w:rsidRPr="002D5B0A">
        <w:rPr>
          <w:sz w:val="16"/>
          <w:szCs w:val="16"/>
        </w:rPr>
        <w:t xml:space="preserve"> VN-Veiligheidsraad Resoluties1820 (2008), 1888 (2009), 1889 (2009), 1960 (2010), 2106 (2013), 2122 (2013), 2242 (2015), 2467 (2019), 2493 (2019) en 2538 (2020).</w:t>
      </w:r>
    </w:p>
  </w:footnote>
  <w:footnote w:id="6">
    <w:p w14:paraId="4B8527CF" w14:textId="77777777" w:rsidR="00FD2FE6" w:rsidRPr="002D5B0A" w:rsidRDefault="00FD2FE6" w:rsidP="00FD2FE6">
      <w:pPr>
        <w:pStyle w:val="FootnoteText"/>
        <w:rPr>
          <w:sz w:val="16"/>
          <w:szCs w:val="16"/>
        </w:rPr>
      </w:pPr>
      <w:r w:rsidRPr="002D5B0A">
        <w:rPr>
          <w:rStyle w:val="FootnoteReference"/>
          <w:sz w:val="16"/>
          <w:szCs w:val="16"/>
        </w:rPr>
        <w:footnoteRef/>
      </w:r>
      <w:r w:rsidRPr="002D5B0A">
        <w:rPr>
          <w:sz w:val="16"/>
          <w:szCs w:val="16"/>
        </w:rPr>
        <w:t xml:space="preserve"> Kamerstuk 29237, nr. 234</w:t>
      </w:r>
    </w:p>
  </w:footnote>
  <w:footnote w:id="7">
    <w:p w14:paraId="7F1B33D4" w14:textId="77777777" w:rsidR="00D1608A" w:rsidRPr="0024012F" w:rsidRDefault="00D1608A" w:rsidP="00D1608A">
      <w:pPr>
        <w:pStyle w:val="FootnoteText"/>
        <w:rPr>
          <w:sz w:val="16"/>
          <w:szCs w:val="16"/>
        </w:rPr>
      </w:pPr>
      <w:r w:rsidRPr="0024012F">
        <w:rPr>
          <w:rStyle w:val="FootnoteReference"/>
          <w:sz w:val="16"/>
          <w:szCs w:val="16"/>
        </w:rPr>
        <w:footnoteRef/>
      </w:r>
      <w:r w:rsidRPr="0024012F">
        <w:rPr>
          <w:sz w:val="16"/>
          <w:szCs w:val="16"/>
        </w:rPr>
        <w:t xml:space="preserve"> Een slachtoffergerichte aanpak houdt in dat slachtoffers en overlevenden worden benaderd op een manier die hun rechten, behoeften, wensen en waardigheid centraal stelt. Deze aanpak beschermt hen tegen vergelding, hertraumatisering en discriminatie, biedt duidelijke informatie en passende ondersteuning, en bevordert zo hun veiligheid en welzijn.</w:t>
      </w:r>
    </w:p>
  </w:footnote>
  <w:footnote w:id="8">
    <w:p w14:paraId="51A041E1" w14:textId="77777777" w:rsidR="00D1608A" w:rsidRPr="002D5B0A" w:rsidRDefault="00D1608A" w:rsidP="00D1608A">
      <w:pPr>
        <w:pStyle w:val="FootnoteText"/>
        <w:rPr>
          <w:sz w:val="16"/>
          <w:szCs w:val="16"/>
        </w:rPr>
      </w:pPr>
      <w:r w:rsidRPr="002D5B0A">
        <w:rPr>
          <w:rStyle w:val="FootnoteReference"/>
          <w:sz w:val="16"/>
          <w:szCs w:val="16"/>
        </w:rPr>
        <w:footnoteRef/>
      </w:r>
      <w:r w:rsidRPr="002D5B0A">
        <w:rPr>
          <w:sz w:val="16"/>
          <w:szCs w:val="16"/>
        </w:rPr>
        <w:t xml:space="preserve"> https://interagencystandingcommittee.org/iasc-reference-group-on-mental-health-and-psychosocial-support-in-emergency-settings</w:t>
      </w:r>
    </w:p>
  </w:footnote>
  <w:footnote w:id="9">
    <w:p w14:paraId="0C0C23F1" w14:textId="77777777" w:rsidR="00D1608A" w:rsidRPr="002D5B0A" w:rsidRDefault="00D1608A" w:rsidP="00D1608A">
      <w:pPr>
        <w:pStyle w:val="FootnoteText"/>
        <w:rPr>
          <w:sz w:val="16"/>
          <w:szCs w:val="16"/>
        </w:rPr>
      </w:pPr>
      <w:r w:rsidRPr="002D5B0A">
        <w:rPr>
          <w:rStyle w:val="FootnoteReference"/>
          <w:sz w:val="16"/>
          <w:szCs w:val="16"/>
        </w:rPr>
        <w:footnoteRef/>
      </w:r>
      <w:r w:rsidRPr="002D5B0A">
        <w:rPr>
          <w:sz w:val="16"/>
          <w:szCs w:val="16"/>
        </w:rPr>
        <w:t xml:space="preserve"> https://mhpsshub.org</w:t>
      </w:r>
    </w:p>
  </w:footnote>
  <w:footnote w:id="10">
    <w:p w14:paraId="48CB87CD" w14:textId="77777777" w:rsidR="00D1608A" w:rsidRPr="002D5B0A" w:rsidRDefault="00D1608A" w:rsidP="00D1608A">
      <w:pPr>
        <w:pStyle w:val="FootnoteText"/>
        <w:rPr>
          <w:sz w:val="16"/>
          <w:szCs w:val="16"/>
        </w:rPr>
      </w:pPr>
      <w:r w:rsidRPr="002D5B0A">
        <w:rPr>
          <w:rStyle w:val="FootnoteReference"/>
          <w:sz w:val="16"/>
          <w:szCs w:val="16"/>
        </w:rPr>
        <w:footnoteRef/>
      </w:r>
      <w:r w:rsidRPr="002D5B0A">
        <w:rPr>
          <w:sz w:val="16"/>
          <w:szCs w:val="16"/>
        </w:rPr>
        <w:t xml:space="preserve"> http://mhpssmsp.org</w:t>
      </w:r>
    </w:p>
  </w:footnote>
  <w:footnote w:id="11">
    <w:p w14:paraId="4325A69A" w14:textId="77777777" w:rsidR="00D1608A" w:rsidRPr="002D5B0A" w:rsidRDefault="00D1608A" w:rsidP="00D1608A">
      <w:pPr>
        <w:pStyle w:val="FootnoteText"/>
        <w:rPr>
          <w:sz w:val="16"/>
          <w:szCs w:val="16"/>
          <w:lang w:val="en-US"/>
        </w:rPr>
      </w:pPr>
      <w:r w:rsidRPr="002D5B0A">
        <w:rPr>
          <w:rStyle w:val="FootnoteReference"/>
          <w:sz w:val="16"/>
          <w:szCs w:val="16"/>
        </w:rPr>
        <w:footnoteRef/>
      </w:r>
      <w:r w:rsidRPr="002D5B0A">
        <w:rPr>
          <w:sz w:val="16"/>
          <w:szCs w:val="16"/>
        </w:rPr>
        <w:t xml:space="preserve"> Zoals uitgewerkt in deze studie: An Michels et al. </w:t>
      </w:r>
      <w:r w:rsidRPr="002D5B0A">
        <w:rPr>
          <w:sz w:val="16"/>
          <w:szCs w:val="16"/>
          <w:lang w:val="en-US"/>
        </w:rPr>
        <w:t xml:space="preserve">(2024). </w:t>
      </w:r>
      <w:r w:rsidRPr="002D5B0A">
        <w:rPr>
          <w:i/>
          <w:iCs/>
          <w:sz w:val="16"/>
          <w:szCs w:val="16"/>
          <w:lang w:val="en-US"/>
        </w:rPr>
        <w:t>Integration of mental health and psychosocial support approaches in accountability mechanisms for atrocity crimes</w:t>
      </w:r>
      <w:r w:rsidRPr="002D5B0A">
        <w:rPr>
          <w:sz w:val="16"/>
          <w:szCs w:val="16"/>
          <w:lang w:val="en-US"/>
        </w:rPr>
        <w:t xml:space="preserve"> (https://kpsrl.org/publication/integration-of-mental-health-and-psychosocial-support-approaches-in-accountability-mechanisms-for-atrocity-crimes)</w:t>
      </w:r>
    </w:p>
  </w:footnote>
  <w:footnote w:id="12">
    <w:p w14:paraId="41820795" w14:textId="7F4C0EAA" w:rsidR="002A679B" w:rsidRPr="0024012F" w:rsidRDefault="002A679B">
      <w:pPr>
        <w:pStyle w:val="FootnoteText"/>
        <w:rPr>
          <w:sz w:val="16"/>
          <w:szCs w:val="16"/>
        </w:rPr>
      </w:pPr>
      <w:r w:rsidRPr="0024012F">
        <w:rPr>
          <w:sz w:val="16"/>
          <w:szCs w:val="16"/>
        </w:rPr>
        <w:footnoteRef/>
      </w:r>
      <w:r w:rsidRPr="0024012F">
        <w:rPr>
          <w:sz w:val="16"/>
          <w:szCs w:val="16"/>
        </w:rPr>
        <w:t xml:space="preserve"> Nederland investeert in toegang tot recht voor burgers en specifiek voor slachtoffers van conflict en onderdrukking. Via effectieve, context</w:t>
      </w:r>
      <w:r>
        <w:rPr>
          <w:sz w:val="16"/>
          <w:szCs w:val="16"/>
        </w:rPr>
        <w:t>-</w:t>
      </w:r>
      <w:r w:rsidRPr="0024012F">
        <w:rPr>
          <w:sz w:val="16"/>
          <w:szCs w:val="16"/>
        </w:rPr>
        <w:t xml:space="preserve">specifieke processen voor waarheidsvinding, verantwoording, reparaties en verzoening draagt transitional justice bij aan duurzame vrede, veiligheid en legitieme stabiliteit in fragiele (post-)conflictlanden. Het versterkt nationale verzoening, voorkomt hernieuwd conflict en herstelt vertrouwen in </w:t>
      </w:r>
      <w:r>
        <w:rPr>
          <w:sz w:val="16"/>
          <w:szCs w:val="16"/>
        </w:rPr>
        <w:t>(</w:t>
      </w:r>
      <w:r w:rsidRPr="0024012F">
        <w:rPr>
          <w:sz w:val="16"/>
          <w:szCs w:val="16"/>
        </w:rPr>
        <w:t>formele en informele</w:t>
      </w:r>
      <w:r>
        <w:rPr>
          <w:sz w:val="16"/>
          <w:szCs w:val="16"/>
        </w:rPr>
        <w:t>)</w:t>
      </w:r>
      <w:r w:rsidRPr="0024012F">
        <w:rPr>
          <w:sz w:val="16"/>
          <w:szCs w:val="16"/>
        </w:rPr>
        <w:t xml:space="preserve"> rechtsmechanismen.</w:t>
      </w:r>
    </w:p>
  </w:footnote>
  <w:footnote w:id="13">
    <w:p w14:paraId="7AA01268" w14:textId="5987B25C" w:rsidR="00175808" w:rsidRPr="00432400" w:rsidRDefault="00175808" w:rsidP="00175808">
      <w:pPr>
        <w:pStyle w:val="FootnoteText"/>
        <w:rPr>
          <w:sz w:val="16"/>
          <w:szCs w:val="16"/>
        </w:rPr>
      </w:pPr>
      <w:r w:rsidRPr="00432400">
        <w:rPr>
          <w:rStyle w:val="FootnoteReference"/>
          <w:sz w:val="16"/>
          <w:szCs w:val="16"/>
        </w:rPr>
        <w:footnoteRef/>
      </w:r>
      <w:r w:rsidRPr="00432400">
        <w:rPr>
          <w:sz w:val="16"/>
          <w:szCs w:val="16"/>
        </w:rPr>
        <w:t xml:space="preserve"> </w:t>
      </w:r>
      <w:r w:rsidR="009953C3" w:rsidRPr="00432400">
        <w:rPr>
          <w:sz w:val="16"/>
          <w:szCs w:val="16"/>
        </w:rPr>
        <w:t>K</w:t>
      </w:r>
      <w:r w:rsidRPr="00432400">
        <w:rPr>
          <w:sz w:val="16"/>
          <w:szCs w:val="16"/>
        </w:rPr>
        <w:t>amerstuk 36180, nr. 168.</w:t>
      </w:r>
    </w:p>
  </w:footnote>
  <w:footnote w:id="14">
    <w:p w14:paraId="7688C973" w14:textId="0AA44743" w:rsidR="00800626" w:rsidRPr="009566EE" w:rsidRDefault="00800626" w:rsidP="00800626">
      <w:pPr>
        <w:pStyle w:val="FootnoteText"/>
      </w:pPr>
      <w:r w:rsidRPr="00432400">
        <w:rPr>
          <w:rStyle w:val="FootnoteReference"/>
          <w:sz w:val="16"/>
          <w:szCs w:val="16"/>
        </w:rPr>
        <w:footnoteRef/>
      </w:r>
      <w:r w:rsidR="00432400" w:rsidRPr="00432400">
        <w:rPr>
          <w:sz w:val="16"/>
          <w:szCs w:val="16"/>
        </w:rPr>
        <w:t xml:space="preserve"> </w:t>
      </w:r>
      <w:r w:rsidRPr="00432400">
        <w:rPr>
          <w:sz w:val="16"/>
          <w:szCs w:val="16"/>
        </w:rPr>
        <w:t>Kamerstuk 29237, nr. 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99E3" w14:textId="3572EC18" w:rsidR="0028348F" w:rsidRDefault="00621A98">
    <w:r>
      <w:rPr>
        <w:noProof/>
      </w:rPr>
      <mc:AlternateContent>
        <mc:Choice Requires="wps">
          <w:drawing>
            <wp:anchor distT="0" distB="0" distL="0" distR="0" simplePos="0" relativeHeight="251658240" behindDoc="0" locked="1" layoutInCell="1" allowOverlap="1" wp14:anchorId="0DAA99E7" wp14:editId="04844838">
              <wp:simplePos x="0" y="0"/>
              <wp:positionH relativeFrom="page">
                <wp:posOffset>5924550</wp:posOffset>
              </wp:positionH>
              <wp:positionV relativeFrom="page">
                <wp:posOffset>1968500</wp:posOffset>
              </wp:positionV>
              <wp:extent cx="1460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60500" cy="8009890"/>
                      </a:xfrm>
                      <a:prstGeom prst="rect">
                        <a:avLst/>
                      </a:prstGeom>
                      <a:noFill/>
                    </wps:spPr>
                    <wps:txbx>
                      <w:txbxContent>
                        <w:p w14:paraId="0DAA9A19" w14:textId="77777777" w:rsidR="0028348F" w:rsidRDefault="00621A98">
                          <w:pPr>
                            <w:pStyle w:val="Referentiegegevensbold"/>
                          </w:pPr>
                          <w:r>
                            <w:t>Ministerie van Buitenlandse Zaken</w:t>
                          </w:r>
                        </w:p>
                        <w:p w14:paraId="0DAA9A1A" w14:textId="77777777" w:rsidR="0028348F" w:rsidRDefault="0028348F">
                          <w:pPr>
                            <w:pStyle w:val="WitregelW2"/>
                          </w:pPr>
                        </w:p>
                        <w:p w14:paraId="0DAA9A1B" w14:textId="77777777" w:rsidR="0028348F" w:rsidRDefault="00621A98">
                          <w:pPr>
                            <w:pStyle w:val="Referentiegegevensbold"/>
                          </w:pPr>
                          <w:r>
                            <w:t>Onze referentie</w:t>
                          </w:r>
                        </w:p>
                        <w:p w14:paraId="0DAA9A1C" w14:textId="77777777" w:rsidR="0028348F" w:rsidRDefault="00621A98">
                          <w:pPr>
                            <w:pStyle w:val="Referentiegegevens"/>
                          </w:pPr>
                          <w:r>
                            <w:t>BZ2520668</w:t>
                          </w:r>
                        </w:p>
                      </w:txbxContent>
                    </wps:txbx>
                    <wps:bodyPr vert="horz" wrap="square" lIns="0" tIns="0" rIns="0" bIns="0" anchor="t" anchorCtr="0"/>
                  </wps:wsp>
                </a:graphicData>
              </a:graphic>
              <wp14:sizeRelH relativeFrom="margin">
                <wp14:pctWidth>0</wp14:pctWidth>
              </wp14:sizeRelH>
            </wp:anchor>
          </w:drawing>
        </mc:Choice>
        <mc:Fallback>
          <w:pict>
            <v:shapetype w14:anchorId="0DAA99E7" id="_x0000_t202" coordsize="21600,21600" o:spt="202" path="m,l,21600r21600,l21600,xe">
              <v:stroke joinstyle="miter"/>
              <v:path gradientshapeok="t" o:connecttype="rect"/>
            </v:shapetype>
            <v:shape id="41b1110a-80a4-11ea-b356-6230a4311406" o:spid="_x0000_s1026" type="#_x0000_t202" style="position:absolute;margin-left:466.5pt;margin-top:155pt;width:11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KWkAEAAA4DAAAOAAAAZHJzL2Uyb0RvYy54bWysUsFu2zAMvQ/YPwi6L3aKL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" filled="f" stroked="f">
              <v:textbox inset="0,0,0,0">
                <w:txbxContent>
                  <w:p w14:paraId="0DAA9A19" w14:textId="77777777" w:rsidR="0028348F" w:rsidRDefault="00621A98">
                    <w:pPr>
                      <w:pStyle w:val="Referentiegegevensbold"/>
                    </w:pPr>
                    <w:r>
                      <w:t>Ministerie van Buitenlandse Zaken</w:t>
                    </w:r>
                  </w:p>
                  <w:p w14:paraId="0DAA9A1A" w14:textId="77777777" w:rsidR="0028348F" w:rsidRDefault="0028348F">
                    <w:pPr>
                      <w:pStyle w:val="WitregelW2"/>
                    </w:pPr>
                  </w:p>
                  <w:p w14:paraId="0DAA9A1B" w14:textId="77777777" w:rsidR="0028348F" w:rsidRDefault="00621A98">
                    <w:pPr>
                      <w:pStyle w:val="Referentiegegevensbold"/>
                    </w:pPr>
                    <w:r>
                      <w:t>Onze referentie</w:t>
                    </w:r>
                  </w:p>
                  <w:p w14:paraId="0DAA9A1C" w14:textId="77777777" w:rsidR="0028348F" w:rsidRDefault="00621A98">
                    <w:pPr>
                      <w:pStyle w:val="Referentiegegevens"/>
                    </w:pPr>
                    <w:r>
                      <w:t>BZ2520668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DAA99EB" wp14:editId="14D82B7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AA9A1E" w14:textId="7AE62619" w:rsidR="0028348F" w:rsidRDefault="00621A98">
                          <w:pPr>
                            <w:pStyle w:val="Referentiegegevens"/>
                          </w:pPr>
                          <w:r>
                            <w:t xml:space="preserve">Pagina </w:t>
                          </w:r>
                          <w:r>
                            <w:fldChar w:fldCharType="begin"/>
                          </w:r>
                          <w:r>
                            <w:instrText>PAGE</w:instrText>
                          </w:r>
                          <w:r>
                            <w:fldChar w:fldCharType="separate"/>
                          </w:r>
                          <w:r w:rsidR="00D0365A">
                            <w:rPr>
                              <w:noProof/>
                            </w:rPr>
                            <w:t>2</w:t>
                          </w:r>
                          <w:r>
                            <w:fldChar w:fldCharType="end"/>
                          </w:r>
                          <w:r>
                            <w:t xml:space="preserve"> van </w:t>
                          </w:r>
                          <w:r>
                            <w:fldChar w:fldCharType="begin"/>
                          </w:r>
                          <w:r>
                            <w:instrText>NUMPAGES</w:instrText>
                          </w:r>
                          <w:r>
                            <w:fldChar w:fldCharType="separate"/>
                          </w:r>
                          <w:r w:rsidR="00D0365A">
                            <w:rPr>
                              <w:noProof/>
                            </w:rPr>
                            <w:t>2</w:t>
                          </w:r>
                          <w:r>
                            <w:fldChar w:fldCharType="end"/>
                          </w:r>
                        </w:p>
                      </w:txbxContent>
                    </wps:txbx>
                    <wps:bodyPr vert="horz" wrap="square" lIns="0" tIns="0" rIns="0" bIns="0" anchor="t" anchorCtr="0"/>
                  </wps:wsp>
                </a:graphicData>
              </a:graphic>
            </wp:anchor>
          </w:drawing>
        </mc:Choice>
        <mc:Fallback>
          <w:pict>
            <v:shape w14:anchorId="0DAA99E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DAA9A1E" w14:textId="7AE62619" w:rsidR="0028348F" w:rsidRDefault="00621A98">
                    <w:pPr>
                      <w:pStyle w:val="Referentiegegevens"/>
                    </w:pPr>
                    <w:r>
                      <w:t xml:space="preserve">Pagina </w:t>
                    </w:r>
                    <w:r>
                      <w:fldChar w:fldCharType="begin"/>
                    </w:r>
                    <w:r>
                      <w:instrText>PAGE</w:instrText>
                    </w:r>
                    <w:r>
                      <w:fldChar w:fldCharType="separate"/>
                    </w:r>
                    <w:r w:rsidR="00D0365A">
                      <w:rPr>
                        <w:noProof/>
                      </w:rPr>
                      <w:t>2</w:t>
                    </w:r>
                    <w:r>
                      <w:fldChar w:fldCharType="end"/>
                    </w:r>
                    <w:r>
                      <w:t xml:space="preserve"> van </w:t>
                    </w:r>
                    <w:r>
                      <w:fldChar w:fldCharType="begin"/>
                    </w:r>
                    <w:r>
                      <w:instrText>NUMPAGES</w:instrText>
                    </w:r>
                    <w:r>
                      <w:fldChar w:fldCharType="separate"/>
                    </w:r>
                    <w:r w:rsidR="00D0365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99E5" w14:textId="620586FB" w:rsidR="0028348F" w:rsidRDefault="00621A98">
    <w:pPr>
      <w:spacing w:after="7131" w:line="14" w:lineRule="exact"/>
    </w:pPr>
    <w:r>
      <w:rPr>
        <w:noProof/>
      </w:rPr>
      <mc:AlternateContent>
        <mc:Choice Requires="wps">
          <w:drawing>
            <wp:anchor distT="0" distB="0" distL="0" distR="0" simplePos="0" relativeHeight="251658243" behindDoc="0" locked="1" layoutInCell="1" allowOverlap="1" wp14:anchorId="0DAA99ED" wp14:editId="0DAA99E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DAA9A1F" w14:textId="77777777" w:rsidR="00621A98" w:rsidRDefault="00621A98"/>
                      </w:txbxContent>
                    </wps:txbx>
                    <wps:bodyPr vert="horz" wrap="square" lIns="0" tIns="0" rIns="0" bIns="0" anchor="t" anchorCtr="0"/>
                  </wps:wsp>
                </a:graphicData>
              </a:graphic>
            </wp:anchor>
          </w:drawing>
        </mc:Choice>
        <mc:Fallback>
          <w:pict>
            <v:shapetype w14:anchorId="0DAA99E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DAA9A1F" w14:textId="77777777" w:rsidR="00621A98" w:rsidRDefault="00621A9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DAA99EF" wp14:editId="0DAA99F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AA99FE" w14:textId="77777777" w:rsidR="0028348F" w:rsidRDefault="00621A9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DAA99E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AA99FE" w14:textId="77777777" w:rsidR="0028348F" w:rsidRDefault="00621A9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DAA99F1" wp14:editId="0DAA99F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8348F" w14:paraId="0DAA9A01" w14:textId="77777777">
                            <w:tc>
                              <w:tcPr>
                                <w:tcW w:w="678" w:type="dxa"/>
                              </w:tcPr>
                              <w:p w14:paraId="0DAA99FF" w14:textId="77777777" w:rsidR="0028348F" w:rsidRDefault="00621A98">
                                <w:r>
                                  <w:t>Datum</w:t>
                                </w:r>
                              </w:p>
                            </w:tc>
                            <w:tc>
                              <w:tcPr>
                                <w:tcW w:w="6851" w:type="dxa"/>
                              </w:tcPr>
                              <w:p w14:paraId="0DAA9A00" w14:textId="0C7F73EE" w:rsidR="0028348F" w:rsidRDefault="003A77BD">
                                <w:r>
                                  <w:t>9</w:t>
                                </w:r>
                                <w:r w:rsidR="00646399">
                                  <w:t xml:space="preserve"> </w:t>
                                </w:r>
                                <w:r w:rsidR="00CF1CA1">
                                  <w:t xml:space="preserve">december </w:t>
                                </w:r>
                                <w:r w:rsidR="00621A98">
                                  <w:t>2025</w:t>
                                </w:r>
                              </w:p>
                            </w:tc>
                          </w:tr>
                          <w:tr w:rsidR="0028348F" w14:paraId="0DAA9A06" w14:textId="77777777">
                            <w:tc>
                              <w:tcPr>
                                <w:tcW w:w="678" w:type="dxa"/>
                              </w:tcPr>
                              <w:p w14:paraId="0DAA9A02" w14:textId="77777777" w:rsidR="0028348F" w:rsidRDefault="00621A98">
                                <w:r>
                                  <w:t>Betreft</w:t>
                                </w:r>
                              </w:p>
                              <w:p w14:paraId="0DAA9A03" w14:textId="77777777" w:rsidR="0028348F" w:rsidRDefault="0028348F"/>
                            </w:tc>
                            <w:tc>
                              <w:tcPr>
                                <w:tcW w:w="6851" w:type="dxa"/>
                              </w:tcPr>
                              <w:p w14:paraId="0DAA9A04" w14:textId="23B2FCD0" w:rsidR="0028348F" w:rsidRDefault="00CF1CA1">
                                <w:r>
                                  <w:t>Nederlandse inzet b</w:t>
                                </w:r>
                                <w:r w:rsidR="00621A98">
                                  <w:t>estrijding van conflict-gerelateerd seksueel geweld</w:t>
                                </w:r>
                              </w:p>
                              <w:p w14:paraId="0DAA9A05" w14:textId="77777777" w:rsidR="0028348F" w:rsidRDefault="0028348F"/>
                            </w:tc>
                          </w:tr>
                        </w:tbl>
                        <w:p w14:paraId="0DAA9A07" w14:textId="77777777" w:rsidR="0028348F" w:rsidRDefault="0028348F"/>
                        <w:p w14:paraId="0DAA9A08" w14:textId="77777777" w:rsidR="0028348F" w:rsidRDefault="0028348F"/>
                      </w:txbxContent>
                    </wps:txbx>
                    <wps:bodyPr vert="horz" wrap="square" lIns="0" tIns="0" rIns="0" bIns="0" anchor="t" anchorCtr="0"/>
                  </wps:wsp>
                </a:graphicData>
              </a:graphic>
            </wp:anchor>
          </w:drawing>
        </mc:Choice>
        <mc:Fallback>
          <w:pict>
            <v:shape w14:anchorId="0DAA99F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8348F" w14:paraId="0DAA9A01" w14:textId="77777777">
                      <w:tc>
                        <w:tcPr>
                          <w:tcW w:w="678" w:type="dxa"/>
                        </w:tcPr>
                        <w:p w14:paraId="0DAA99FF" w14:textId="77777777" w:rsidR="0028348F" w:rsidRDefault="00621A98">
                          <w:r>
                            <w:t>Datum</w:t>
                          </w:r>
                        </w:p>
                      </w:tc>
                      <w:tc>
                        <w:tcPr>
                          <w:tcW w:w="6851" w:type="dxa"/>
                        </w:tcPr>
                        <w:p w14:paraId="0DAA9A00" w14:textId="0C7F73EE" w:rsidR="0028348F" w:rsidRDefault="003A77BD">
                          <w:r>
                            <w:t>9</w:t>
                          </w:r>
                          <w:r w:rsidR="00646399">
                            <w:t xml:space="preserve"> </w:t>
                          </w:r>
                          <w:r w:rsidR="00CF1CA1">
                            <w:t xml:space="preserve">december </w:t>
                          </w:r>
                          <w:r w:rsidR="00621A98">
                            <w:t>2025</w:t>
                          </w:r>
                        </w:p>
                      </w:tc>
                    </w:tr>
                    <w:tr w:rsidR="0028348F" w14:paraId="0DAA9A06" w14:textId="77777777">
                      <w:tc>
                        <w:tcPr>
                          <w:tcW w:w="678" w:type="dxa"/>
                        </w:tcPr>
                        <w:p w14:paraId="0DAA9A02" w14:textId="77777777" w:rsidR="0028348F" w:rsidRDefault="00621A98">
                          <w:r>
                            <w:t>Betreft</w:t>
                          </w:r>
                        </w:p>
                        <w:p w14:paraId="0DAA9A03" w14:textId="77777777" w:rsidR="0028348F" w:rsidRDefault="0028348F"/>
                      </w:tc>
                      <w:tc>
                        <w:tcPr>
                          <w:tcW w:w="6851" w:type="dxa"/>
                        </w:tcPr>
                        <w:p w14:paraId="0DAA9A04" w14:textId="23B2FCD0" w:rsidR="0028348F" w:rsidRDefault="00CF1CA1">
                          <w:r>
                            <w:t>Nederlandse inzet b</w:t>
                          </w:r>
                          <w:r w:rsidR="00621A98">
                            <w:t>estrijding van conflict-gerelateerd seksueel geweld</w:t>
                          </w:r>
                        </w:p>
                        <w:p w14:paraId="0DAA9A05" w14:textId="77777777" w:rsidR="0028348F" w:rsidRDefault="0028348F"/>
                      </w:tc>
                    </w:tr>
                  </w:tbl>
                  <w:p w14:paraId="0DAA9A07" w14:textId="77777777" w:rsidR="0028348F" w:rsidRDefault="0028348F"/>
                  <w:p w14:paraId="0DAA9A08" w14:textId="77777777" w:rsidR="0028348F" w:rsidRDefault="0028348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DAA99F3" wp14:editId="49B7586F">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8E0FE70" w14:textId="77777777" w:rsidR="00432400" w:rsidRPr="00F51C07" w:rsidRDefault="00432400" w:rsidP="00432400">
                              <w:pPr>
                                <w:rPr>
                                  <w:b/>
                                  <w:sz w:val="13"/>
                                  <w:szCs w:val="13"/>
                                </w:rPr>
                              </w:pPr>
                              <w:r w:rsidRPr="00FC13FA">
                                <w:rPr>
                                  <w:b/>
                                  <w:sz w:val="13"/>
                                  <w:szCs w:val="13"/>
                                </w:rPr>
                                <w:t>Ministerie van Buitenlandse Zaken</w:t>
                              </w:r>
                            </w:p>
                          </w:sdtContent>
                        </w:sdt>
                        <w:p w14:paraId="0A8DD26D" w14:textId="77777777" w:rsidR="00432400" w:rsidRPr="00EE5E5D" w:rsidRDefault="00432400" w:rsidP="00432400">
                          <w:pPr>
                            <w:rPr>
                              <w:sz w:val="13"/>
                              <w:szCs w:val="13"/>
                            </w:rPr>
                          </w:pPr>
                          <w:r>
                            <w:rPr>
                              <w:sz w:val="13"/>
                              <w:szCs w:val="13"/>
                            </w:rPr>
                            <w:t>Rijnstraat 8</w:t>
                          </w:r>
                        </w:p>
                        <w:p w14:paraId="7DCE5ADD" w14:textId="77777777" w:rsidR="00432400" w:rsidRPr="0059764A" w:rsidRDefault="00432400" w:rsidP="00432400">
                          <w:pPr>
                            <w:rPr>
                              <w:sz w:val="13"/>
                              <w:szCs w:val="13"/>
                              <w:lang w:val="da-DK"/>
                            </w:rPr>
                          </w:pPr>
                          <w:r w:rsidRPr="0059764A">
                            <w:rPr>
                              <w:sz w:val="13"/>
                              <w:szCs w:val="13"/>
                              <w:lang w:val="da-DK"/>
                            </w:rPr>
                            <w:t>2515 XP Den Haag</w:t>
                          </w:r>
                        </w:p>
                        <w:p w14:paraId="7080C41F" w14:textId="77777777" w:rsidR="00432400" w:rsidRPr="0059764A" w:rsidRDefault="00432400" w:rsidP="00432400">
                          <w:pPr>
                            <w:rPr>
                              <w:sz w:val="13"/>
                              <w:szCs w:val="13"/>
                              <w:lang w:val="da-DK"/>
                            </w:rPr>
                          </w:pPr>
                          <w:r w:rsidRPr="0059764A">
                            <w:rPr>
                              <w:sz w:val="13"/>
                              <w:szCs w:val="13"/>
                              <w:lang w:val="da-DK"/>
                            </w:rPr>
                            <w:t>Postbus 20061</w:t>
                          </w:r>
                        </w:p>
                        <w:p w14:paraId="16F0D293" w14:textId="77777777" w:rsidR="00432400" w:rsidRPr="0059764A" w:rsidRDefault="00432400" w:rsidP="00432400">
                          <w:pPr>
                            <w:rPr>
                              <w:sz w:val="13"/>
                              <w:szCs w:val="13"/>
                              <w:lang w:val="da-DK"/>
                            </w:rPr>
                          </w:pPr>
                          <w:r w:rsidRPr="0059764A">
                            <w:rPr>
                              <w:sz w:val="13"/>
                              <w:szCs w:val="13"/>
                              <w:lang w:val="da-DK"/>
                            </w:rPr>
                            <w:t>Nederland</w:t>
                          </w:r>
                        </w:p>
                        <w:p w14:paraId="0DAA9A0C" w14:textId="77777777" w:rsidR="0028348F" w:rsidRPr="00432400" w:rsidRDefault="00621A98">
                          <w:pPr>
                            <w:pStyle w:val="Referentiegegevens"/>
                            <w:rPr>
                              <w:lang w:val="da-DK"/>
                            </w:rPr>
                          </w:pPr>
                          <w:r w:rsidRPr="00432400">
                            <w:rPr>
                              <w:lang w:val="da-DK"/>
                            </w:rPr>
                            <w:t>www.minbuza.nl</w:t>
                          </w:r>
                        </w:p>
                        <w:p w14:paraId="0DAA9A0D" w14:textId="77777777" w:rsidR="0028348F" w:rsidRPr="00432400" w:rsidRDefault="0028348F">
                          <w:pPr>
                            <w:pStyle w:val="WitregelW2"/>
                            <w:rPr>
                              <w:lang w:val="da-DK"/>
                            </w:rPr>
                          </w:pPr>
                        </w:p>
                        <w:p w14:paraId="0DAA9A0E" w14:textId="77777777" w:rsidR="0028348F" w:rsidRDefault="00621A98">
                          <w:pPr>
                            <w:pStyle w:val="Referentiegegevensbold"/>
                          </w:pPr>
                          <w:r>
                            <w:t>Onze referentie</w:t>
                          </w:r>
                        </w:p>
                        <w:p w14:paraId="0DAA9A0F" w14:textId="77777777" w:rsidR="0028348F" w:rsidRDefault="00621A98">
                          <w:pPr>
                            <w:pStyle w:val="Referentiegegevens"/>
                          </w:pPr>
                          <w:r>
                            <w:t>BZ2520668</w:t>
                          </w:r>
                        </w:p>
                        <w:p w14:paraId="0DAA9A10" w14:textId="77777777" w:rsidR="0028348F" w:rsidRDefault="0028348F">
                          <w:pPr>
                            <w:pStyle w:val="WitregelW1"/>
                          </w:pPr>
                        </w:p>
                        <w:p w14:paraId="0DAA9A11" w14:textId="77777777" w:rsidR="0028348F" w:rsidRDefault="00621A98">
                          <w:pPr>
                            <w:pStyle w:val="Referentiegegevensbold"/>
                          </w:pPr>
                          <w:r>
                            <w:t>Uw referentie</w:t>
                          </w:r>
                        </w:p>
                        <w:p w14:paraId="0DAA9A12" w14:textId="77777777" w:rsidR="0028348F" w:rsidRDefault="00621A98">
                          <w:pPr>
                            <w:pStyle w:val="Referentiegegevens"/>
                          </w:pPr>
                          <w:r>
                            <w:t>TZ202509-127</w:t>
                          </w:r>
                        </w:p>
                        <w:p w14:paraId="0DAA9A13" w14:textId="77777777" w:rsidR="0028348F" w:rsidRDefault="0028348F">
                          <w:pPr>
                            <w:pStyle w:val="WitregelW1"/>
                          </w:pPr>
                        </w:p>
                        <w:p w14:paraId="0DAA9A14" w14:textId="77777777" w:rsidR="0028348F" w:rsidRDefault="00621A98">
                          <w:pPr>
                            <w:pStyle w:val="Referentiegegevensbold"/>
                          </w:pPr>
                          <w:r>
                            <w:t>Bijlage(n)</w:t>
                          </w:r>
                        </w:p>
                        <w:p w14:paraId="0DAA9A15" w14:textId="77777777" w:rsidR="0028348F" w:rsidRDefault="00621A9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DAA99F3"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8E0FE70" w14:textId="77777777" w:rsidR="00432400" w:rsidRPr="00F51C07" w:rsidRDefault="00432400" w:rsidP="00432400">
                        <w:pPr>
                          <w:rPr>
                            <w:b/>
                            <w:sz w:val="13"/>
                            <w:szCs w:val="13"/>
                          </w:rPr>
                        </w:pPr>
                        <w:r w:rsidRPr="00FC13FA">
                          <w:rPr>
                            <w:b/>
                            <w:sz w:val="13"/>
                            <w:szCs w:val="13"/>
                          </w:rPr>
                          <w:t>Ministerie van Buitenlandse Zaken</w:t>
                        </w:r>
                      </w:p>
                    </w:sdtContent>
                  </w:sdt>
                  <w:p w14:paraId="0A8DD26D" w14:textId="77777777" w:rsidR="00432400" w:rsidRPr="00EE5E5D" w:rsidRDefault="00432400" w:rsidP="00432400">
                    <w:pPr>
                      <w:rPr>
                        <w:sz w:val="13"/>
                        <w:szCs w:val="13"/>
                      </w:rPr>
                    </w:pPr>
                    <w:r>
                      <w:rPr>
                        <w:sz w:val="13"/>
                        <w:szCs w:val="13"/>
                      </w:rPr>
                      <w:t>Rijnstraat 8</w:t>
                    </w:r>
                  </w:p>
                  <w:p w14:paraId="7DCE5ADD" w14:textId="77777777" w:rsidR="00432400" w:rsidRPr="0059764A" w:rsidRDefault="00432400" w:rsidP="00432400">
                    <w:pPr>
                      <w:rPr>
                        <w:sz w:val="13"/>
                        <w:szCs w:val="13"/>
                        <w:lang w:val="da-DK"/>
                      </w:rPr>
                    </w:pPr>
                    <w:r w:rsidRPr="0059764A">
                      <w:rPr>
                        <w:sz w:val="13"/>
                        <w:szCs w:val="13"/>
                        <w:lang w:val="da-DK"/>
                      </w:rPr>
                      <w:t>2515 XP Den Haag</w:t>
                    </w:r>
                  </w:p>
                  <w:p w14:paraId="7080C41F" w14:textId="77777777" w:rsidR="00432400" w:rsidRPr="0059764A" w:rsidRDefault="00432400" w:rsidP="00432400">
                    <w:pPr>
                      <w:rPr>
                        <w:sz w:val="13"/>
                        <w:szCs w:val="13"/>
                        <w:lang w:val="da-DK"/>
                      </w:rPr>
                    </w:pPr>
                    <w:r w:rsidRPr="0059764A">
                      <w:rPr>
                        <w:sz w:val="13"/>
                        <w:szCs w:val="13"/>
                        <w:lang w:val="da-DK"/>
                      </w:rPr>
                      <w:t>Postbus 20061</w:t>
                    </w:r>
                  </w:p>
                  <w:p w14:paraId="16F0D293" w14:textId="77777777" w:rsidR="00432400" w:rsidRPr="0059764A" w:rsidRDefault="00432400" w:rsidP="00432400">
                    <w:pPr>
                      <w:rPr>
                        <w:sz w:val="13"/>
                        <w:szCs w:val="13"/>
                        <w:lang w:val="da-DK"/>
                      </w:rPr>
                    </w:pPr>
                    <w:r w:rsidRPr="0059764A">
                      <w:rPr>
                        <w:sz w:val="13"/>
                        <w:szCs w:val="13"/>
                        <w:lang w:val="da-DK"/>
                      </w:rPr>
                      <w:t>Nederland</w:t>
                    </w:r>
                  </w:p>
                  <w:p w14:paraId="0DAA9A0C" w14:textId="77777777" w:rsidR="0028348F" w:rsidRPr="00432400" w:rsidRDefault="00621A98">
                    <w:pPr>
                      <w:pStyle w:val="Referentiegegevens"/>
                      <w:rPr>
                        <w:lang w:val="da-DK"/>
                      </w:rPr>
                    </w:pPr>
                    <w:r w:rsidRPr="00432400">
                      <w:rPr>
                        <w:lang w:val="da-DK"/>
                      </w:rPr>
                      <w:t>www.minbuza.nl</w:t>
                    </w:r>
                  </w:p>
                  <w:p w14:paraId="0DAA9A0D" w14:textId="77777777" w:rsidR="0028348F" w:rsidRPr="00432400" w:rsidRDefault="0028348F">
                    <w:pPr>
                      <w:pStyle w:val="WitregelW2"/>
                      <w:rPr>
                        <w:lang w:val="da-DK"/>
                      </w:rPr>
                    </w:pPr>
                  </w:p>
                  <w:p w14:paraId="0DAA9A0E" w14:textId="77777777" w:rsidR="0028348F" w:rsidRDefault="00621A98">
                    <w:pPr>
                      <w:pStyle w:val="Referentiegegevensbold"/>
                    </w:pPr>
                    <w:r>
                      <w:t>Onze referentie</w:t>
                    </w:r>
                  </w:p>
                  <w:p w14:paraId="0DAA9A0F" w14:textId="77777777" w:rsidR="0028348F" w:rsidRDefault="00621A98">
                    <w:pPr>
                      <w:pStyle w:val="Referentiegegevens"/>
                    </w:pPr>
                    <w:r>
                      <w:t>BZ2520668</w:t>
                    </w:r>
                  </w:p>
                  <w:p w14:paraId="0DAA9A10" w14:textId="77777777" w:rsidR="0028348F" w:rsidRDefault="0028348F">
                    <w:pPr>
                      <w:pStyle w:val="WitregelW1"/>
                    </w:pPr>
                  </w:p>
                  <w:p w14:paraId="0DAA9A11" w14:textId="77777777" w:rsidR="0028348F" w:rsidRDefault="00621A98">
                    <w:pPr>
                      <w:pStyle w:val="Referentiegegevensbold"/>
                    </w:pPr>
                    <w:r>
                      <w:t>Uw referentie</w:t>
                    </w:r>
                  </w:p>
                  <w:p w14:paraId="0DAA9A12" w14:textId="77777777" w:rsidR="0028348F" w:rsidRDefault="00621A98">
                    <w:pPr>
                      <w:pStyle w:val="Referentiegegevens"/>
                    </w:pPr>
                    <w:r>
                      <w:t>TZ202509-127</w:t>
                    </w:r>
                  </w:p>
                  <w:p w14:paraId="0DAA9A13" w14:textId="77777777" w:rsidR="0028348F" w:rsidRDefault="0028348F">
                    <w:pPr>
                      <w:pStyle w:val="WitregelW1"/>
                    </w:pPr>
                  </w:p>
                  <w:p w14:paraId="0DAA9A14" w14:textId="77777777" w:rsidR="0028348F" w:rsidRDefault="00621A98">
                    <w:pPr>
                      <w:pStyle w:val="Referentiegegevensbold"/>
                    </w:pPr>
                    <w:r>
                      <w:t>Bijlage(n)</w:t>
                    </w:r>
                  </w:p>
                  <w:p w14:paraId="0DAA9A15" w14:textId="77777777" w:rsidR="0028348F" w:rsidRDefault="00621A9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DAA99F7" wp14:editId="09183F6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AA9A17" w14:textId="57EE315A" w:rsidR="0028348F" w:rsidRDefault="00621A98">
                          <w:pPr>
                            <w:pStyle w:val="Referentiegegevens"/>
                          </w:pPr>
                          <w:r>
                            <w:t xml:space="preserve">Pagina </w:t>
                          </w:r>
                          <w:r>
                            <w:fldChar w:fldCharType="begin"/>
                          </w:r>
                          <w:r>
                            <w:instrText>PAGE</w:instrText>
                          </w:r>
                          <w:r>
                            <w:fldChar w:fldCharType="separate"/>
                          </w:r>
                          <w:r w:rsidR="00D0365A">
                            <w:rPr>
                              <w:noProof/>
                            </w:rPr>
                            <w:t>1</w:t>
                          </w:r>
                          <w:r>
                            <w:fldChar w:fldCharType="end"/>
                          </w:r>
                          <w:r>
                            <w:t xml:space="preserve"> van </w:t>
                          </w:r>
                          <w:r>
                            <w:fldChar w:fldCharType="begin"/>
                          </w:r>
                          <w:r>
                            <w:instrText>NUMPAGES</w:instrText>
                          </w:r>
                          <w:r>
                            <w:fldChar w:fldCharType="separate"/>
                          </w:r>
                          <w:r w:rsidR="00D0365A">
                            <w:rPr>
                              <w:noProof/>
                            </w:rPr>
                            <w:t>1</w:t>
                          </w:r>
                          <w:r>
                            <w:fldChar w:fldCharType="end"/>
                          </w:r>
                        </w:p>
                      </w:txbxContent>
                    </wps:txbx>
                    <wps:bodyPr vert="horz" wrap="square" lIns="0" tIns="0" rIns="0" bIns="0" anchor="t" anchorCtr="0"/>
                  </wps:wsp>
                </a:graphicData>
              </a:graphic>
            </wp:anchor>
          </w:drawing>
        </mc:Choice>
        <mc:Fallback>
          <w:pict>
            <v:shape w14:anchorId="0DAA99F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DAA9A17" w14:textId="57EE315A" w:rsidR="0028348F" w:rsidRDefault="00621A98">
                    <w:pPr>
                      <w:pStyle w:val="Referentiegegevens"/>
                    </w:pPr>
                    <w:r>
                      <w:t xml:space="preserve">Pagina </w:t>
                    </w:r>
                    <w:r>
                      <w:fldChar w:fldCharType="begin"/>
                    </w:r>
                    <w:r>
                      <w:instrText>PAGE</w:instrText>
                    </w:r>
                    <w:r>
                      <w:fldChar w:fldCharType="separate"/>
                    </w:r>
                    <w:r w:rsidR="00D0365A">
                      <w:rPr>
                        <w:noProof/>
                      </w:rPr>
                      <w:t>1</w:t>
                    </w:r>
                    <w:r>
                      <w:fldChar w:fldCharType="end"/>
                    </w:r>
                    <w:r>
                      <w:t xml:space="preserve"> van </w:t>
                    </w:r>
                    <w:r>
                      <w:fldChar w:fldCharType="begin"/>
                    </w:r>
                    <w:r>
                      <w:instrText>NUMPAGES</w:instrText>
                    </w:r>
                    <w:r>
                      <w:fldChar w:fldCharType="separate"/>
                    </w:r>
                    <w:r w:rsidR="00D0365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DAA99F9" wp14:editId="0DAA99F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AA9A26" w14:textId="77777777" w:rsidR="00621A98" w:rsidRDefault="00621A98"/>
                      </w:txbxContent>
                    </wps:txbx>
                    <wps:bodyPr vert="horz" wrap="square" lIns="0" tIns="0" rIns="0" bIns="0" anchor="t" anchorCtr="0"/>
                  </wps:wsp>
                </a:graphicData>
              </a:graphic>
            </wp:anchor>
          </w:drawing>
        </mc:Choice>
        <mc:Fallback>
          <w:pict>
            <v:shape w14:anchorId="0DAA99F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DAA9A26" w14:textId="77777777" w:rsidR="00621A98" w:rsidRDefault="00621A9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DAA99FB" wp14:editId="0DAA99F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AA9A18" w14:textId="6D5ECFB6" w:rsidR="0028348F" w:rsidRDefault="00621A98">
                          <w:pPr>
                            <w:spacing w:line="240" w:lineRule="auto"/>
                          </w:pPr>
                          <w:r>
                            <w:rPr>
                              <w:noProof/>
                            </w:rPr>
                            <w:drawing>
                              <wp:inline distT="0" distB="0" distL="0" distR="0" wp14:anchorId="717207B3" wp14:editId="0DAA9A2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AA99F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DAA9A18" w14:textId="6D5ECFB6" w:rsidR="0028348F" w:rsidRDefault="00621A98">
                    <w:pPr>
                      <w:spacing w:line="240" w:lineRule="auto"/>
                    </w:pPr>
                    <w:r>
                      <w:rPr>
                        <w:noProof/>
                      </w:rPr>
                      <w:drawing>
                        <wp:inline distT="0" distB="0" distL="0" distR="0" wp14:anchorId="717207B3" wp14:editId="0DAA9A2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92C88C"/>
    <w:multiLevelType w:val="multilevel"/>
    <w:tmpl w:val="7185F9D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E9254B3"/>
    <w:multiLevelType w:val="multilevel"/>
    <w:tmpl w:val="CC0DA99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19730C5"/>
    <w:multiLevelType w:val="multilevel"/>
    <w:tmpl w:val="4E0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F40FA"/>
    <w:multiLevelType w:val="multilevel"/>
    <w:tmpl w:val="0688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214FD7"/>
    <w:multiLevelType w:val="hybridMultilevel"/>
    <w:tmpl w:val="7A5A64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F483418"/>
    <w:multiLevelType w:val="multilevel"/>
    <w:tmpl w:val="6F2C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C61F7A"/>
    <w:multiLevelType w:val="hybridMultilevel"/>
    <w:tmpl w:val="8044220A"/>
    <w:lvl w:ilvl="0" w:tplc="94783FC2">
      <w:start w:val="1"/>
      <w:numFmt w:val="upp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F71116"/>
    <w:multiLevelType w:val="multilevel"/>
    <w:tmpl w:val="731A0C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47A2F"/>
    <w:multiLevelType w:val="multilevel"/>
    <w:tmpl w:val="4BE8037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3D855B07"/>
    <w:multiLevelType w:val="multilevel"/>
    <w:tmpl w:val="405D3D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402161FD"/>
    <w:multiLevelType w:val="hybridMultilevel"/>
    <w:tmpl w:val="589CD7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0C87332"/>
    <w:multiLevelType w:val="multilevel"/>
    <w:tmpl w:val="2304C1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F890B5"/>
    <w:multiLevelType w:val="multilevel"/>
    <w:tmpl w:val="83A6EEF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FC39F7"/>
    <w:multiLevelType w:val="hybridMultilevel"/>
    <w:tmpl w:val="D21CF8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74C9215C"/>
    <w:multiLevelType w:val="hybridMultilevel"/>
    <w:tmpl w:val="1E1216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09621730">
    <w:abstractNumId w:val="0"/>
  </w:num>
  <w:num w:numId="2" w16cid:durableId="234048159">
    <w:abstractNumId w:val="8"/>
  </w:num>
  <w:num w:numId="3" w16cid:durableId="1369136177">
    <w:abstractNumId w:val="9"/>
  </w:num>
  <w:num w:numId="4" w16cid:durableId="276646785">
    <w:abstractNumId w:val="1"/>
  </w:num>
  <w:num w:numId="5" w16cid:durableId="929972963">
    <w:abstractNumId w:val="12"/>
  </w:num>
  <w:num w:numId="6" w16cid:durableId="1643390931">
    <w:abstractNumId w:val="5"/>
    <w:lvlOverride w:ilvl="0">
      <w:startOverride w:val="1"/>
    </w:lvlOverride>
  </w:num>
  <w:num w:numId="7" w16cid:durableId="463618309">
    <w:abstractNumId w:val="2"/>
  </w:num>
  <w:num w:numId="8" w16cid:durableId="483090595">
    <w:abstractNumId w:val="7"/>
    <w:lvlOverride w:ilvl="0">
      <w:startOverride w:val="2"/>
    </w:lvlOverride>
  </w:num>
  <w:num w:numId="9" w16cid:durableId="321854126">
    <w:abstractNumId w:val="3"/>
  </w:num>
  <w:num w:numId="10" w16cid:durableId="846363516">
    <w:abstractNumId w:val="11"/>
    <w:lvlOverride w:ilvl="0">
      <w:startOverride w:val="3"/>
    </w:lvlOverride>
  </w:num>
  <w:num w:numId="11" w16cid:durableId="829639651">
    <w:abstractNumId w:val="11"/>
    <w:lvlOverride w:ilvl="0"/>
    <w:lvlOverride w:ilvl="1">
      <w:startOverride w:val="1"/>
    </w:lvlOverride>
  </w:num>
  <w:num w:numId="12" w16cid:durableId="443303842">
    <w:abstractNumId w:val="13"/>
  </w:num>
  <w:num w:numId="13" w16cid:durableId="1092776427">
    <w:abstractNumId w:val="14"/>
  </w:num>
  <w:num w:numId="14" w16cid:durableId="1900435811">
    <w:abstractNumId w:val="4"/>
  </w:num>
  <w:num w:numId="15" w16cid:durableId="1923679221">
    <w:abstractNumId w:val="10"/>
  </w:num>
  <w:num w:numId="16" w16cid:durableId="1007437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48F"/>
    <w:rsid w:val="00003AA4"/>
    <w:rsid w:val="0000450E"/>
    <w:rsid w:val="00007331"/>
    <w:rsid w:val="00014EC0"/>
    <w:rsid w:val="00025B7B"/>
    <w:rsid w:val="00026814"/>
    <w:rsid w:val="00032B71"/>
    <w:rsid w:val="00033071"/>
    <w:rsid w:val="00034FF2"/>
    <w:rsid w:val="00035F0C"/>
    <w:rsid w:val="0003779D"/>
    <w:rsid w:val="00040E4C"/>
    <w:rsid w:val="000423B5"/>
    <w:rsid w:val="00042E47"/>
    <w:rsid w:val="00052186"/>
    <w:rsid w:val="000561C6"/>
    <w:rsid w:val="000579B8"/>
    <w:rsid w:val="0006334D"/>
    <w:rsid w:val="00073766"/>
    <w:rsid w:val="0007548D"/>
    <w:rsid w:val="000770C3"/>
    <w:rsid w:val="000779EB"/>
    <w:rsid w:val="00081A1C"/>
    <w:rsid w:val="00090DC9"/>
    <w:rsid w:val="00092FAC"/>
    <w:rsid w:val="00093B33"/>
    <w:rsid w:val="00096A1C"/>
    <w:rsid w:val="00097776"/>
    <w:rsid w:val="000A1664"/>
    <w:rsid w:val="000A196D"/>
    <w:rsid w:val="000A354B"/>
    <w:rsid w:val="000A3C76"/>
    <w:rsid w:val="000B0A5D"/>
    <w:rsid w:val="000B52D8"/>
    <w:rsid w:val="000B5CCB"/>
    <w:rsid w:val="000C2108"/>
    <w:rsid w:val="000C3A6F"/>
    <w:rsid w:val="000D4006"/>
    <w:rsid w:val="000D5FC4"/>
    <w:rsid w:val="000E45ED"/>
    <w:rsid w:val="000F1E23"/>
    <w:rsid w:val="000F2DE6"/>
    <w:rsid w:val="000F36E7"/>
    <w:rsid w:val="0010112A"/>
    <w:rsid w:val="001022B8"/>
    <w:rsid w:val="00107AB6"/>
    <w:rsid w:val="0011001D"/>
    <w:rsid w:val="00112036"/>
    <w:rsid w:val="00113563"/>
    <w:rsid w:val="0011774E"/>
    <w:rsid w:val="00117EA9"/>
    <w:rsid w:val="001208CF"/>
    <w:rsid w:val="001222CD"/>
    <w:rsid w:val="0012637C"/>
    <w:rsid w:val="00126FCB"/>
    <w:rsid w:val="00131085"/>
    <w:rsid w:val="00132C80"/>
    <w:rsid w:val="0013549F"/>
    <w:rsid w:val="001455EA"/>
    <w:rsid w:val="00146D3A"/>
    <w:rsid w:val="00151C8B"/>
    <w:rsid w:val="001636A7"/>
    <w:rsid w:val="001637A9"/>
    <w:rsid w:val="001640D6"/>
    <w:rsid w:val="001730B2"/>
    <w:rsid w:val="00175808"/>
    <w:rsid w:val="00175D81"/>
    <w:rsid w:val="001815D5"/>
    <w:rsid w:val="00183C2D"/>
    <w:rsid w:val="0019338C"/>
    <w:rsid w:val="00193BCE"/>
    <w:rsid w:val="00195FE5"/>
    <w:rsid w:val="001A1445"/>
    <w:rsid w:val="001A5C4C"/>
    <w:rsid w:val="001B2DB7"/>
    <w:rsid w:val="001B78C2"/>
    <w:rsid w:val="001C1500"/>
    <w:rsid w:val="001C6B84"/>
    <w:rsid w:val="001D2103"/>
    <w:rsid w:val="001D46E7"/>
    <w:rsid w:val="001E1002"/>
    <w:rsid w:val="001E2C8A"/>
    <w:rsid w:val="001E79B5"/>
    <w:rsid w:val="001F4B19"/>
    <w:rsid w:val="001F4D1D"/>
    <w:rsid w:val="00203712"/>
    <w:rsid w:val="00204AE5"/>
    <w:rsid w:val="002057BF"/>
    <w:rsid w:val="00205DA9"/>
    <w:rsid w:val="0020689E"/>
    <w:rsid w:val="00212994"/>
    <w:rsid w:val="00216962"/>
    <w:rsid w:val="002206E8"/>
    <w:rsid w:val="00224041"/>
    <w:rsid w:val="0022553C"/>
    <w:rsid w:val="002255D4"/>
    <w:rsid w:val="0022745B"/>
    <w:rsid w:val="00235FAE"/>
    <w:rsid w:val="00236539"/>
    <w:rsid w:val="002372D1"/>
    <w:rsid w:val="0024012F"/>
    <w:rsid w:val="0024366B"/>
    <w:rsid w:val="00245F60"/>
    <w:rsid w:val="0024652B"/>
    <w:rsid w:val="00246D3B"/>
    <w:rsid w:val="00250E74"/>
    <w:rsid w:val="00252F62"/>
    <w:rsid w:val="00252F8D"/>
    <w:rsid w:val="002533F3"/>
    <w:rsid w:val="00256B4C"/>
    <w:rsid w:val="00256E1A"/>
    <w:rsid w:val="002617F1"/>
    <w:rsid w:val="00264976"/>
    <w:rsid w:val="00266BC0"/>
    <w:rsid w:val="00267CD3"/>
    <w:rsid w:val="00267F8C"/>
    <w:rsid w:val="00273193"/>
    <w:rsid w:val="0028270D"/>
    <w:rsid w:val="0028348F"/>
    <w:rsid w:val="00284382"/>
    <w:rsid w:val="002850F5"/>
    <w:rsid w:val="002857A6"/>
    <w:rsid w:val="00290968"/>
    <w:rsid w:val="002953B4"/>
    <w:rsid w:val="00296ED1"/>
    <w:rsid w:val="002A453D"/>
    <w:rsid w:val="002A679B"/>
    <w:rsid w:val="002B07F1"/>
    <w:rsid w:val="002B3B8A"/>
    <w:rsid w:val="002C0DB0"/>
    <w:rsid w:val="002C7FA9"/>
    <w:rsid w:val="002D27AD"/>
    <w:rsid w:val="002D5B0A"/>
    <w:rsid w:val="002E4A56"/>
    <w:rsid w:val="002E772C"/>
    <w:rsid w:val="002F3AD8"/>
    <w:rsid w:val="003050E9"/>
    <w:rsid w:val="00317CCE"/>
    <w:rsid w:val="00326002"/>
    <w:rsid w:val="00326242"/>
    <w:rsid w:val="0032746E"/>
    <w:rsid w:val="00330679"/>
    <w:rsid w:val="00336508"/>
    <w:rsid w:val="00344C09"/>
    <w:rsid w:val="00350307"/>
    <w:rsid w:val="0035487A"/>
    <w:rsid w:val="003573CA"/>
    <w:rsid w:val="00366C4D"/>
    <w:rsid w:val="003671F1"/>
    <w:rsid w:val="00372778"/>
    <w:rsid w:val="0037538D"/>
    <w:rsid w:val="00375A46"/>
    <w:rsid w:val="003839A7"/>
    <w:rsid w:val="00384715"/>
    <w:rsid w:val="00385127"/>
    <w:rsid w:val="00386D6B"/>
    <w:rsid w:val="00387CEC"/>
    <w:rsid w:val="0039133E"/>
    <w:rsid w:val="0039185C"/>
    <w:rsid w:val="00397A56"/>
    <w:rsid w:val="00397F69"/>
    <w:rsid w:val="003A2AEF"/>
    <w:rsid w:val="003A3996"/>
    <w:rsid w:val="003A3F59"/>
    <w:rsid w:val="003A41AD"/>
    <w:rsid w:val="003A4580"/>
    <w:rsid w:val="003A77BD"/>
    <w:rsid w:val="003B1D48"/>
    <w:rsid w:val="003B385D"/>
    <w:rsid w:val="003B3974"/>
    <w:rsid w:val="003B779A"/>
    <w:rsid w:val="003C10AF"/>
    <w:rsid w:val="003C7087"/>
    <w:rsid w:val="003D4E16"/>
    <w:rsid w:val="003D4E7A"/>
    <w:rsid w:val="003E446C"/>
    <w:rsid w:val="003E605C"/>
    <w:rsid w:val="003F1099"/>
    <w:rsid w:val="003F14CE"/>
    <w:rsid w:val="00405629"/>
    <w:rsid w:val="00407526"/>
    <w:rsid w:val="0041176D"/>
    <w:rsid w:val="00411E66"/>
    <w:rsid w:val="00412B52"/>
    <w:rsid w:val="00412D9D"/>
    <w:rsid w:val="0041518E"/>
    <w:rsid w:val="004243F0"/>
    <w:rsid w:val="00432400"/>
    <w:rsid w:val="00433211"/>
    <w:rsid w:val="00433819"/>
    <w:rsid w:val="0044441E"/>
    <w:rsid w:val="00444815"/>
    <w:rsid w:val="004502E5"/>
    <w:rsid w:val="00451FD5"/>
    <w:rsid w:val="004548D7"/>
    <w:rsid w:val="00460DBC"/>
    <w:rsid w:val="00462607"/>
    <w:rsid w:val="0046313F"/>
    <w:rsid w:val="00465E58"/>
    <w:rsid w:val="00471728"/>
    <w:rsid w:val="004721A9"/>
    <w:rsid w:val="00472227"/>
    <w:rsid w:val="004901FC"/>
    <w:rsid w:val="0049259C"/>
    <w:rsid w:val="00493B08"/>
    <w:rsid w:val="004A1A17"/>
    <w:rsid w:val="004A46DE"/>
    <w:rsid w:val="004A4F4D"/>
    <w:rsid w:val="004B168A"/>
    <w:rsid w:val="004B23FB"/>
    <w:rsid w:val="004C09DE"/>
    <w:rsid w:val="004C1330"/>
    <w:rsid w:val="004C1C05"/>
    <w:rsid w:val="004C223D"/>
    <w:rsid w:val="004C3B0B"/>
    <w:rsid w:val="004C46C3"/>
    <w:rsid w:val="004D0045"/>
    <w:rsid w:val="004D3841"/>
    <w:rsid w:val="004D3C71"/>
    <w:rsid w:val="004D3D6A"/>
    <w:rsid w:val="004D6AB6"/>
    <w:rsid w:val="004E2D13"/>
    <w:rsid w:val="004E5A05"/>
    <w:rsid w:val="004E7441"/>
    <w:rsid w:val="004F1198"/>
    <w:rsid w:val="004F3460"/>
    <w:rsid w:val="004F4A5D"/>
    <w:rsid w:val="004F785B"/>
    <w:rsid w:val="00500100"/>
    <w:rsid w:val="00501079"/>
    <w:rsid w:val="005010BB"/>
    <w:rsid w:val="00502D57"/>
    <w:rsid w:val="00511AAC"/>
    <w:rsid w:val="00516160"/>
    <w:rsid w:val="005203B2"/>
    <w:rsid w:val="00531539"/>
    <w:rsid w:val="00540AD7"/>
    <w:rsid w:val="005474E1"/>
    <w:rsid w:val="00555BF7"/>
    <w:rsid w:val="005573B5"/>
    <w:rsid w:val="00567CD7"/>
    <w:rsid w:val="00572ED9"/>
    <w:rsid w:val="0057642E"/>
    <w:rsid w:val="0058205E"/>
    <w:rsid w:val="00584CF0"/>
    <w:rsid w:val="005852B4"/>
    <w:rsid w:val="0059475D"/>
    <w:rsid w:val="005948C2"/>
    <w:rsid w:val="00597B79"/>
    <w:rsid w:val="005A2DE4"/>
    <w:rsid w:val="005A5929"/>
    <w:rsid w:val="005A6A8F"/>
    <w:rsid w:val="005B517D"/>
    <w:rsid w:val="005B7294"/>
    <w:rsid w:val="005C09DE"/>
    <w:rsid w:val="005C36DC"/>
    <w:rsid w:val="005C500F"/>
    <w:rsid w:val="005C73FD"/>
    <w:rsid w:val="005C7965"/>
    <w:rsid w:val="005D05FB"/>
    <w:rsid w:val="005D3BE7"/>
    <w:rsid w:val="005D6AC3"/>
    <w:rsid w:val="005D6D89"/>
    <w:rsid w:val="005E3B34"/>
    <w:rsid w:val="005E495E"/>
    <w:rsid w:val="005E7DAE"/>
    <w:rsid w:val="005F4DDC"/>
    <w:rsid w:val="00600A79"/>
    <w:rsid w:val="00606368"/>
    <w:rsid w:val="00611ACE"/>
    <w:rsid w:val="00617AE1"/>
    <w:rsid w:val="00620239"/>
    <w:rsid w:val="00621A98"/>
    <w:rsid w:val="00643C56"/>
    <w:rsid w:val="00645DFC"/>
    <w:rsid w:val="00646399"/>
    <w:rsid w:val="00647512"/>
    <w:rsid w:val="006532DD"/>
    <w:rsid w:val="006568C2"/>
    <w:rsid w:val="00666AF6"/>
    <w:rsid w:val="006677D7"/>
    <w:rsid w:val="00672F0B"/>
    <w:rsid w:val="00677CC1"/>
    <w:rsid w:val="00680520"/>
    <w:rsid w:val="00687B57"/>
    <w:rsid w:val="00692030"/>
    <w:rsid w:val="006A11EA"/>
    <w:rsid w:val="006A18BC"/>
    <w:rsid w:val="006A34E1"/>
    <w:rsid w:val="006A3DB7"/>
    <w:rsid w:val="006A47EE"/>
    <w:rsid w:val="006B4361"/>
    <w:rsid w:val="006B7946"/>
    <w:rsid w:val="006B7BBC"/>
    <w:rsid w:val="006C0590"/>
    <w:rsid w:val="006C7EA3"/>
    <w:rsid w:val="006D05AC"/>
    <w:rsid w:val="006D2AA9"/>
    <w:rsid w:val="006D438E"/>
    <w:rsid w:val="006D733F"/>
    <w:rsid w:val="006E65DD"/>
    <w:rsid w:val="006F3FBB"/>
    <w:rsid w:val="007006C4"/>
    <w:rsid w:val="00700956"/>
    <w:rsid w:val="00716637"/>
    <w:rsid w:val="00720752"/>
    <w:rsid w:val="00720847"/>
    <w:rsid w:val="007315DD"/>
    <w:rsid w:val="007316ED"/>
    <w:rsid w:val="00732310"/>
    <w:rsid w:val="007409A9"/>
    <w:rsid w:val="007412D9"/>
    <w:rsid w:val="00742C25"/>
    <w:rsid w:val="00743438"/>
    <w:rsid w:val="007531A3"/>
    <w:rsid w:val="00756661"/>
    <w:rsid w:val="007567A7"/>
    <w:rsid w:val="007637DC"/>
    <w:rsid w:val="00770D8C"/>
    <w:rsid w:val="00770E32"/>
    <w:rsid w:val="0077630B"/>
    <w:rsid w:val="00783412"/>
    <w:rsid w:val="00787ABC"/>
    <w:rsid w:val="00792757"/>
    <w:rsid w:val="00792B13"/>
    <w:rsid w:val="0079447F"/>
    <w:rsid w:val="0079781B"/>
    <w:rsid w:val="007A2D9F"/>
    <w:rsid w:val="007A63ED"/>
    <w:rsid w:val="007B0FC2"/>
    <w:rsid w:val="007B620C"/>
    <w:rsid w:val="007C11AD"/>
    <w:rsid w:val="007C2929"/>
    <w:rsid w:val="007C6E09"/>
    <w:rsid w:val="007D0D60"/>
    <w:rsid w:val="007D52AE"/>
    <w:rsid w:val="007E12A2"/>
    <w:rsid w:val="007E2C78"/>
    <w:rsid w:val="007E7DB7"/>
    <w:rsid w:val="007F0CE6"/>
    <w:rsid w:val="007F1D4D"/>
    <w:rsid w:val="00800626"/>
    <w:rsid w:val="00805579"/>
    <w:rsid w:val="008056CD"/>
    <w:rsid w:val="008075D8"/>
    <w:rsid w:val="00822F86"/>
    <w:rsid w:val="008234BF"/>
    <w:rsid w:val="00825909"/>
    <w:rsid w:val="00826B82"/>
    <w:rsid w:val="008276D9"/>
    <w:rsid w:val="00827C79"/>
    <w:rsid w:val="00836CA9"/>
    <w:rsid w:val="0085475D"/>
    <w:rsid w:val="008601CA"/>
    <w:rsid w:val="00866D5A"/>
    <w:rsid w:val="008674DD"/>
    <w:rsid w:val="00872F01"/>
    <w:rsid w:val="00875230"/>
    <w:rsid w:val="008754B3"/>
    <w:rsid w:val="008959EF"/>
    <w:rsid w:val="00897404"/>
    <w:rsid w:val="008A1EB8"/>
    <w:rsid w:val="008B3CC0"/>
    <w:rsid w:val="008B44EE"/>
    <w:rsid w:val="008B5E27"/>
    <w:rsid w:val="008C3021"/>
    <w:rsid w:val="008D29B0"/>
    <w:rsid w:val="008D3256"/>
    <w:rsid w:val="008D766E"/>
    <w:rsid w:val="008E08B7"/>
    <w:rsid w:val="008E0940"/>
    <w:rsid w:val="008E568B"/>
    <w:rsid w:val="008F1000"/>
    <w:rsid w:val="008F2452"/>
    <w:rsid w:val="008F5BD2"/>
    <w:rsid w:val="00904289"/>
    <w:rsid w:val="00905CF4"/>
    <w:rsid w:val="0091289E"/>
    <w:rsid w:val="00914CAF"/>
    <w:rsid w:val="00927590"/>
    <w:rsid w:val="00927635"/>
    <w:rsid w:val="00945490"/>
    <w:rsid w:val="00946DE2"/>
    <w:rsid w:val="00955E63"/>
    <w:rsid w:val="009566EE"/>
    <w:rsid w:val="009703DD"/>
    <w:rsid w:val="0097131C"/>
    <w:rsid w:val="00986DB7"/>
    <w:rsid w:val="009913CA"/>
    <w:rsid w:val="0099381E"/>
    <w:rsid w:val="009953C3"/>
    <w:rsid w:val="009A29CC"/>
    <w:rsid w:val="009A2B02"/>
    <w:rsid w:val="009B3A75"/>
    <w:rsid w:val="009B4052"/>
    <w:rsid w:val="009B745A"/>
    <w:rsid w:val="009C6F88"/>
    <w:rsid w:val="009D4B34"/>
    <w:rsid w:val="009E006A"/>
    <w:rsid w:val="009E0316"/>
    <w:rsid w:val="009E1098"/>
    <w:rsid w:val="009E3567"/>
    <w:rsid w:val="009F2B3C"/>
    <w:rsid w:val="00A10062"/>
    <w:rsid w:val="00A24A6B"/>
    <w:rsid w:val="00A35DDF"/>
    <w:rsid w:val="00A4597D"/>
    <w:rsid w:val="00A52424"/>
    <w:rsid w:val="00A60AAF"/>
    <w:rsid w:val="00A62211"/>
    <w:rsid w:val="00A62D88"/>
    <w:rsid w:val="00A67CEB"/>
    <w:rsid w:val="00A82240"/>
    <w:rsid w:val="00A85322"/>
    <w:rsid w:val="00A85ECF"/>
    <w:rsid w:val="00A948F1"/>
    <w:rsid w:val="00AA5603"/>
    <w:rsid w:val="00AC0BAE"/>
    <w:rsid w:val="00AC15AF"/>
    <w:rsid w:val="00AC1FCA"/>
    <w:rsid w:val="00AD00CC"/>
    <w:rsid w:val="00AD0EA0"/>
    <w:rsid w:val="00AD4351"/>
    <w:rsid w:val="00AD7C00"/>
    <w:rsid w:val="00AE3665"/>
    <w:rsid w:val="00AE4CDF"/>
    <w:rsid w:val="00AE51B3"/>
    <w:rsid w:val="00AF2512"/>
    <w:rsid w:val="00B2161A"/>
    <w:rsid w:val="00B22E0D"/>
    <w:rsid w:val="00B26F78"/>
    <w:rsid w:val="00B336B4"/>
    <w:rsid w:val="00B3511C"/>
    <w:rsid w:val="00B352AB"/>
    <w:rsid w:val="00B4036F"/>
    <w:rsid w:val="00B418D1"/>
    <w:rsid w:val="00B43B03"/>
    <w:rsid w:val="00B4644A"/>
    <w:rsid w:val="00B53163"/>
    <w:rsid w:val="00B54CA0"/>
    <w:rsid w:val="00B54CD9"/>
    <w:rsid w:val="00B577E5"/>
    <w:rsid w:val="00B629E1"/>
    <w:rsid w:val="00B6421A"/>
    <w:rsid w:val="00B6581C"/>
    <w:rsid w:val="00B658B1"/>
    <w:rsid w:val="00B80911"/>
    <w:rsid w:val="00B826CA"/>
    <w:rsid w:val="00B82EDD"/>
    <w:rsid w:val="00B84F45"/>
    <w:rsid w:val="00B86BC6"/>
    <w:rsid w:val="00B913C1"/>
    <w:rsid w:val="00B916FB"/>
    <w:rsid w:val="00B925F9"/>
    <w:rsid w:val="00B932CA"/>
    <w:rsid w:val="00B93631"/>
    <w:rsid w:val="00B97579"/>
    <w:rsid w:val="00B97B1E"/>
    <w:rsid w:val="00BA0185"/>
    <w:rsid w:val="00BA16B6"/>
    <w:rsid w:val="00BA61FC"/>
    <w:rsid w:val="00BB0879"/>
    <w:rsid w:val="00BB0E8C"/>
    <w:rsid w:val="00BB1734"/>
    <w:rsid w:val="00BB3E63"/>
    <w:rsid w:val="00BB3F29"/>
    <w:rsid w:val="00BB7AB6"/>
    <w:rsid w:val="00BD1053"/>
    <w:rsid w:val="00BD3AA5"/>
    <w:rsid w:val="00BD4216"/>
    <w:rsid w:val="00BE06C2"/>
    <w:rsid w:val="00BE1FE5"/>
    <w:rsid w:val="00BE2DDF"/>
    <w:rsid w:val="00BE7F76"/>
    <w:rsid w:val="00C0100F"/>
    <w:rsid w:val="00C04DC6"/>
    <w:rsid w:val="00C13404"/>
    <w:rsid w:val="00C14047"/>
    <w:rsid w:val="00C14DE4"/>
    <w:rsid w:val="00C160F4"/>
    <w:rsid w:val="00C23E44"/>
    <w:rsid w:val="00C31B41"/>
    <w:rsid w:val="00C37ADE"/>
    <w:rsid w:val="00C400AA"/>
    <w:rsid w:val="00C43B82"/>
    <w:rsid w:val="00C43E49"/>
    <w:rsid w:val="00C453A1"/>
    <w:rsid w:val="00C458C5"/>
    <w:rsid w:val="00C52E34"/>
    <w:rsid w:val="00C53A98"/>
    <w:rsid w:val="00C55AB9"/>
    <w:rsid w:val="00C564F3"/>
    <w:rsid w:val="00C755AB"/>
    <w:rsid w:val="00C77206"/>
    <w:rsid w:val="00C854A4"/>
    <w:rsid w:val="00C85D76"/>
    <w:rsid w:val="00C959BC"/>
    <w:rsid w:val="00C95A85"/>
    <w:rsid w:val="00C963D7"/>
    <w:rsid w:val="00CA0C00"/>
    <w:rsid w:val="00CA7983"/>
    <w:rsid w:val="00CB5B05"/>
    <w:rsid w:val="00CC643A"/>
    <w:rsid w:val="00CD0FE8"/>
    <w:rsid w:val="00CD541A"/>
    <w:rsid w:val="00CE4479"/>
    <w:rsid w:val="00CF0E4D"/>
    <w:rsid w:val="00CF1CA1"/>
    <w:rsid w:val="00CF28F0"/>
    <w:rsid w:val="00CF4547"/>
    <w:rsid w:val="00CF4690"/>
    <w:rsid w:val="00CF6595"/>
    <w:rsid w:val="00CF74D9"/>
    <w:rsid w:val="00D01C89"/>
    <w:rsid w:val="00D03105"/>
    <w:rsid w:val="00D0365A"/>
    <w:rsid w:val="00D119C7"/>
    <w:rsid w:val="00D11C2E"/>
    <w:rsid w:val="00D12D17"/>
    <w:rsid w:val="00D1608A"/>
    <w:rsid w:val="00D16662"/>
    <w:rsid w:val="00D265C7"/>
    <w:rsid w:val="00D315F4"/>
    <w:rsid w:val="00D32728"/>
    <w:rsid w:val="00D47BB3"/>
    <w:rsid w:val="00D50A97"/>
    <w:rsid w:val="00D51E7F"/>
    <w:rsid w:val="00D53407"/>
    <w:rsid w:val="00D577FE"/>
    <w:rsid w:val="00D60E3E"/>
    <w:rsid w:val="00D646F9"/>
    <w:rsid w:val="00D71A1F"/>
    <w:rsid w:val="00D75952"/>
    <w:rsid w:val="00D80366"/>
    <w:rsid w:val="00D8276F"/>
    <w:rsid w:val="00D84332"/>
    <w:rsid w:val="00D85B90"/>
    <w:rsid w:val="00D86E3E"/>
    <w:rsid w:val="00D90EB8"/>
    <w:rsid w:val="00D916C3"/>
    <w:rsid w:val="00D9300A"/>
    <w:rsid w:val="00D938FE"/>
    <w:rsid w:val="00D94815"/>
    <w:rsid w:val="00D97008"/>
    <w:rsid w:val="00DB0063"/>
    <w:rsid w:val="00DB4A61"/>
    <w:rsid w:val="00DB5C59"/>
    <w:rsid w:val="00DC2162"/>
    <w:rsid w:val="00DC4F9B"/>
    <w:rsid w:val="00DD74CD"/>
    <w:rsid w:val="00DE2AE4"/>
    <w:rsid w:val="00DE414B"/>
    <w:rsid w:val="00DE67C0"/>
    <w:rsid w:val="00DF13CE"/>
    <w:rsid w:val="00DF7E69"/>
    <w:rsid w:val="00E113C0"/>
    <w:rsid w:val="00E139FD"/>
    <w:rsid w:val="00E14097"/>
    <w:rsid w:val="00E24F7F"/>
    <w:rsid w:val="00E254C4"/>
    <w:rsid w:val="00E34C67"/>
    <w:rsid w:val="00E52620"/>
    <w:rsid w:val="00E53AE1"/>
    <w:rsid w:val="00E554E1"/>
    <w:rsid w:val="00E74836"/>
    <w:rsid w:val="00E852A3"/>
    <w:rsid w:val="00E935EB"/>
    <w:rsid w:val="00E979D5"/>
    <w:rsid w:val="00E97F0C"/>
    <w:rsid w:val="00EA7269"/>
    <w:rsid w:val="00EB343D"/>
    <w:rsid w:val="00EB7D96"/>
    <w:rsid w:val="00EC35FB"/>
    <w:rsid w:val="00EC6233"/>
    <w:rsid w:val="00ED39D4"/>
    <w:rsid w:val="00ED3A3B"/>
    <w:rsid w:val="00ED714B"/>
    <w:rsid w:val="00EE1D74"/>
    <w:rsid w:val="00EF2880"/>
    <w:rsid w:val="00F00A0E"/>
    <w:rsid w:val="00F03D2D"/>
    <w:rsid w:val="00F165A0"/>
    <w:rsid w:val="00F242C2"/>
    <w:rsid w:val="00F34ECB"/>
    <w:rsid w:val="00F44999"/>
    <w:rsid w:val="00F52B00"/>
    <w:rsid w:val="00F5421B"/>
    <w:rsid w:val="00F66D63"/>
    <w:rsid w:val="00F71639"/>
    <w:rsid w:val="00F82334"/>
    <w:rsid w:val="00F85D3E"/>
    <w:rsid w:val="00F85D4F"/>
    <w:rsid w:val="00F861A8"/>
    <w:rsid w:val="00F86687"/>
    <w:rsid w:val="00F93548"/>
    <w:rsid w:val="00F94443"/>
    <w:rsid w:val="00F95FE3"/>
    <w:rsid w:val="00F97F25"/>
    <w:rsid w:val="00FA1180"/>
    <w:rsid w:val="00FB09AD"/>
    <w:rsid w:val="00FC0586"/>
    <w:rsid w:val="00FC11C5"/>
    <w:rsid w:val="00FD0652"/>
    <w:rsid w:val="00FD2FE6"/>
    <w:rsid w:val="00FD6214"/>
    <w:rsid w:val="00FE5640"/>
    <w:rsid w:val="00FF150C"/>
    <w:rsid w:val="00FF3A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AA99DB"/>
  <w15:docId w15:val="{A6143D47-5244-40AD-A36B-F26D1951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rmalWeb">
    <w:name w:val="Normal (Web)"/>
    <w:basedOn w:val="Normal"/>
    <w:uiPriority w:val="99"/>
    <w:semiHidden/>
    <w:unhideWhenUsed/>
    <w:rsid w:val="000779E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577E5"/>
    <w:rPr>
      <w:sz w:val="16"/>
      <w:szCs w:val="16"/>
    </w:rPr>
  </w:style>
  <w:style w:type="paragraph" w:styleId="CommentText">
    <w:name w:val="annotation text"/>
    <w:basedOn w:val="Normal"/>
    <w:link w:val="CommentTextChar"/>
    <w:uiPriority w:val="99"/>
    <w:unhideWhenUsed/>
    <w:rsid w:val="00B577E5"/>
    <w:pPr>
      <w:spacing w:line="240" w:lineRule="auto"/>
    </w:pPr>
    <w:rPr>
      <w:sz w:val="20"/>
      <w:szCs w:val="20"/>
    </w:rPr>
  </w:style>
  <w:style w:type="character" w:customStyle="1" w:styleId="CommentTextChar">
    <w:name w:val="Comment Text Char"/>
    <w:basedOn w:val="DefaultParagraphFont"/>
    <w:link w:val="CommentText"/>
    <w:uiPriority w:val="99"/>
    <w:rsid w:val="00B577E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577E5"/>
    <w:rPr>
      <w:b/>
      <w:bCs/>
    </w:rPr>
  </w:style>
  <w:style w:type="character" w:customStyle="1" w:styleId="CommentSubjectChar">
    <w:name w:val="Comment Subject Char"/>
    <w:basedOn w:val="CommentTextChar"/>
    <w:link w:val="CommentSubject"/>
    <w:uiPriority w:val="99"/>
    <w:semiHidden/>
    <w:rsid w:val="00B577E5"/>
    <w:rPr>
      <w:rFonts w:ascii="Verdana" w:hAnsi="Verdana"/>
      <w:b/>
      <w:bCs/>
      <w:color w:val="000000"/>
    </w:rPr>
  </w:style>
  <w:style w:type="paragraph" w:styleId="FootnoteText">
    <w:name w:val="footnote text"/>
    <w:basedOn w:val="Normal"/>
    <w:link w:val="FootnoteTextChar"/>
    <w:uiPriority w:val="99"/>
    <w:semiHidden/>
    <w:unhideWhenUsed/>
    <w:rsid w:val="00C963D7"/>
    <w:pPr>
      <w:spacing w:line="240" w:lineRule="auto"/>
    </w:pPr>
    <w:rPr>
      <w:sz w:val="20"/>
      <w:szCs w:val="20"/>
    </w:rPr>
  </w:style>
  <w:style w:type="character" w:customStyle="1" w:styleId="FootnoteTextChar">
    <w:name w:val="Footnote Text Char"/>
    <w:basedOn w:val="DefaultParagraphFont"/>
    <w:link w:val="FootnoteText"/>
    <w:uiPriority w:val="99"/>
    <w:semiHidden/>
    <w:rsid w:val="00C963D7"/>
    <w:rPr>
      <w:rFonts w:ascii="Verdana" w:hAnsi="Verdana"/>
      <w:color w:val="000000"/>
    </w:rPr>
  </w:style>
  <w:style w:type="character" w:styleId="FootnoteReference">
    <w:name w:val="footnote reference"/>
    <w:basedOn w:val="DefaultParagraphFont"/>
    <w:uiPriority w:val="99"/>
    <w:semiHidden/>
    <w:unhideWhenUsed/>
    <w:rsid w:val="00C963D7"/>
    <w:rPr>
      <w:vertAlign w:val="superscript"/>
    </w:rPr>
  </w:style>
  <w:style w:type="character" w:styleId="UnresolvedMention">
    <w:name w:val="Unresolved Mention"/>
    <w:basedOn w:val="DefaultParagraphFont"/>
    <w:uiPriority w:val="99"/>
    <w:semiHidden/>
    <w:unhideWhenUsed/>
    <w:rsid w:val="00C963D7"/>
    <w:rPr>
      <w:color w:val="605E5C"/>
      <w:shd w:val="clear" w:color="auto" w:fill="E1DFDD"/>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04AE5"/>
    <w:pPr>
      <w:autoSpaceDN/>
      <w:spacing w:line="240" w:lineRule="auto"/>
      <w:ind w:left="720"/>
      <w:contextualSpacing/>
      <w:textAlignment w:val="auto"/>
    </w:pPr>
    <w:rPr>
      <w:rFonts w:ascii="Times New Roman" w:eastAsia="MS Mincho"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04AE5"/>
    <w:rPr>
      <w:rFonts w:eastAsia="MS Mincho" w:cs="Times New Roman"/>
      <w:sz w:val="24"/>
      <w:szCs w:val="24"/>
    </w:rPr>
  </w:style>
  <w:style w:type="paragraph" w:styleId="Header">
    <w:name w:val="header"/>
    <w:basedOn w:val="Normal"/>
    <w:link w:val="HeaderChar"/>
    <w:uiPriority w:val="99"/>
    <w:unhideWhenUsed/>
    <w:rsid w:val="00F93548"/>
    <w:pPr>
      <w:tabs>
        <w:tab w:val="center" w:pos="4513"/>
        <w:tab w:val="right" w:pos="9026"/>
      </w:tabs>
      <w:spacing w:line="240" w:lineRule="auto"/>
    </w:pPr>
  </w:style>
  <w:style w:type="character" w:customStyle="1" w:styleId="HeaderChar">
    <w:name w:val="Header Char"/>
    <w:basedOn w:val="DefaultParagraphFont"/>
    <w:link w:val="Header"/>
    <w:uiPriority w:val="99"/>
    <w:rsid w:val="00F93548"/>
    <w:rPr>
      <w:rFonts w:ascii="Verdana" w:hAnsi="Verdana"/>
      <w:color w:val="000000"/>
      <w:sz w:val="18"/>
      <w:szCs w:val="18"/>
    </w:rPr>
  </w:style>
  <w:style w:type="paragraph" w:styleId="Footer">
    <w:name w:val="footer"/>
    <w:basedOn w:val="Normal"/>
    <w:link w:val="FooterChar"/>
    <w:uiPriority w:val="99"/>
    <w:unhideWhenUsed/>
    <w:rsid w:val="00F93548"/>
    <w:pPr>
      <w:tabs>
        <w:tab w:val="center" w:pos="4513"/>
        <w:tab w:val="right" w:pos="9026"/>
      </w:tabs>
      <w:spacing w:line="240" w:lineRule="auto"/>
    </w:pPr>
  </w:style>
  <w:style w:type="character" w:customStyle="1" w:styleId="FooterChar">
    <w:name w:val="Footer Char"/>
    <w:basedOn w:val="DefaultParagraphFont"/>
    <w:link w:val="Footer"/>
    <w:uiPriority w:val="99"/>
    <w:rsid w:val="00F93548"/>
    <w:rPr>
      <w:rFonts w:ascii="Verdana" w:hAnsi="Verdana"/>
      <w:color w:val="000000"/>
      <w:sz w:val="18"/>
      <w:szCs w:val="18"/>
    </w:rPr>
  </w:style>
  <w:style w:type="paragraph" w:styleId="Revision">
    <w:name w:val="Revision"/>
    <w:hidden/>
    <w:uiPriority w:val="99"/>
    <w:semiHidden/>
    <w:rsid w:val="007316ED"/>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3A45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6470">
      <w:bodyDiv w:val="1"/>
      <w:marLeft w:val="0"/>
      <w:marRight w:val="0"/>
      <w:marTop w:val="0"/>
      <w:marBottom w:val="0"/>
      <w:divBdr>
        <w:top w:val="none" w:sz="0" w:space="0" w:color="auto"/>
        <w:left w:val="none" w:sz="0" w:space="0" w:color="auto"/>
        <w:bottom w:val="none" w:sz="0" w:space="0" w:color="auto"/>
        <w:right w:val="none" w:sz="0" w:space="0" w:color="auto"/>
      </w:divBdr>
      <w:divsChild>
        <w:div w:id="1402366960">
          <w:marLeft w:val="0"/>
          <w:marRight w:val="0"/>
          <w:marTop w:val="0"/>
          <w:marBottom w:val="0"/>
          <w:divBdr>
            <w:top w:val="none" w:sz="0" w:space="0" w:color="auto"/>
            <w:left w:val="none" w:sz="0" w:space="0" w:color="auto"/>
            <w:bottom w:val="none" w:sz="0" w:space="0" w:color="auto"/>
            <w:right w:val="none" w:sz="0" w:space="0" w:color="auto"/>
          </w:divBdr>
          <w:divsChild>
            <w:div w:id="1560902380">
              <w:marLeft w:val="0"/>
              <w:marRight w:val="0"/>
              <w:marTop w:val="0"/>
              <w:marBottom w:val="0"/>
              <w:divBdr>
                <w:top w:val="none" w:sz="0" w:space="0" w:color="auto"/>
                <w:left w:val="none" w:sz="0" w:space="0" w:color="auto"/>
                <w:bottom w:val="none" w:sz="0" w:space="0" w:color="auto"/>
                <w:right w:val="none" w:sz="0" w:space="0" w:color="auto"/>
              </w:divBdr>
              <w:divsChild>
                <w:div w:id="403112432">
                  <w:marLeft w:val="0"/>
                  <w:marRight w:val="0"/>
                  <w:marTop w:val="0"/>
                  <w:marBottom w:val="0"/>
                  <w:divBdr>
                    <w:top w:val="none" w:sz="0" w:space="0" w:color="auto"/>
                    <w:left w:val="none" w:sz="0" w:space="0" w:color="auto"/>
                    <w:bottom w:val="none" w:sz="0" w:space="0" w:color="auto"/>
                    <w:right w:val="none" w:sz="0" w:space="0" w:color="auto"/>
                  </w:divBdr>
                  <w:divsChild>
                    <w:div w:id="84806103">
                      <w:marLeft w:val="0"/>
                      <w:marRight w:val="0"/>
                      <w:marTop w:val="0"/>
                      <w:marBottom w:val="0"/>
                      <w:divBdr>
                        <w:top w:val="none" w:sz="0" w:space="0" w:color="auto"/>
                        <w:left w:val="none" w:sz="0" w:space="0" w:color="auto"/>
                        <w:bottom w:val="none" w:sz="0" w:space="0" w:color="auto"/>
                        <w:right w:val="none" w:sz="0" w:space="0" w:color="auto"/>
                      </w:divBdr>
                      <w:divsChild>
                        <w:div w:id="1960457009">
                          <w:marLeft w:val="0"/>
                          <w:marRight w:val="0"/>
                          <w:marTop w:val="0"/>
                          <w:marBottom w:val="0"/>
                          <w:divBdr>
                            <w:top w:val="none" w:sz="0" w:space="0" w:color="auto"/>
                            <w:left w:val="none" w:sz="0" w:space="0" w:color="auto"/>
                            <w:bottom w:val="none" w:sz="0" w:space="0" w:color="auto"/>
                            <w:right w:val="none" w:sz="0" w:space="0" w:color="auto"/>
                          </w:divBdr>
                          <w:divsChild>
                            <w:div w:id="241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2082">
      <w:bodyDiv w:val="1"/>
      <w:marLeft w:val="0"/>
      <w:marRight w:val="0"/>
      <w:marTop w:val="0"/>
      <w:marBottom w:val="0"/>
      <w:divBdr>
        <w:top w:val="none" w:sz="0" w:space="0" w:color="auto"/>
        <w:left w:val="none" w:sz="0" w:space="0" w:color="auto"/>
        <w:bottom w:val="none" w:sz="0" w:space="0" w:color="auto"/>
        <w:right w:val="none" w:sz="0" w:space="0" w:color="auto"/>
      </w:divBdr>
    </w:div>
    <w:div w:id="108277957">
      <w:bodyDiv w:val="1"/>
      <w:marLeft w:val="0"/>
      <w:marRight w:val="0"/>
      <w:marTop w:val="0"/>
      <w:marBottom w:val="0"/>
      <w:divBdr>
        <w:top w:val="none" w:sz="0" w:space="0" w:color="auto"/>
        <w:left w:val="none" w:sz="0" w:space="0" w:color="auto"/>
        <w:bottom w:val="none" w:sz="0" w:space="0" w:color="auto"/>
        <w:right w:val="none" w:sz="0" w:space="0" w:color="auto"/>
      </w:divBdr>
    </w:div>
    <w:div w:id="154423850">
      <w:bodyDiv w:val="1"/>
      <w:marLeft w:val="0"/>
      <w:marRight w:val="0"/>
      <w:marTop w:val="0"/>
      <w:marBottom w:val="0"/>
      <w:divBdr>
        <w:top w:val="none" w:sz="0" w:space="0" w:color="auto"/>
        <w:left w:val="none" w:sz="0" w:space="0" w:color="auto"/>
        <w:bottom w:val="none" w:sz="0" w:space="0" w:color="auto"/>
        <w:right w:val="none" w:sz="0" w:space="0" w:color="auto"/>
      </w:divBdr>
    </w:div>
    <w:div w:id="183789769">
      <w:bodyDiv w:val="1"/>
      <w:marLeft w:val="0"/>
      <w:marRight w:val="0"/>
      <w:marTop w:val="0"/>
      <w:marBottom w:val="0"/>
      <w:divBdr>
        <w:top w:val="none" w:sz="0" w:space="0" w:color="auto"/>
        <w:left w:val="none" w:sz="0" w:space="0" w:color="auto"/>
        <w:bottom w:val="none" w:sz="0" w:space="0" w:color="auto"/>
        <w:right w:val="none" w:sz="0" w:space="0" w:color="auto"/>
      </w:divBdr>
      <w:divsChild>
        <w:div w:id="1210723625">
          <w:marLeft w:val="0"/>
          <w:marRight w:val="0"/>
          <w:marTop w:val="0"/>
          <w:marBottom w:val="0"/>
          <w:divBdr>
            <w:top w:val="none" w:sz="0" w:space="0" w:color="auto"/>
            <w:left w:val="none" w:sz="0" w:space="0" w:color="auto"/>
            <w:bottom w:val="none" w:sz="0" w:space="0" w:color="auto"/>
            <w:right w:val="none" w:sz="0" w:space="0" w:color="auto"/>
          </w:divBdr>
          <w:divsChild>
            <w:div w:id="280115392">
              <w:marLeft w:val="0"/>
              <w:marRight w:val="0"/>
              <w:marTop w:val="0"/>
              <w:marBottom w:val="0"/>
              <w:divBdr>
                <w:top w:val="none" w:sz="0" w:space="0" w:color="auto"/>
                <w:left w:val="none" w:sz="0" w:space="0" w:color="auto"/>
                <w:bottom w:val="none" w:sz="0" w:space="0" w:color="auto"/>
                <w:right w:val="none" w:sz="0" w:space="0" w:color="auto"/>
              </w:divBdr>
              <w:divsChild>
                <w:div w:id="913589703">
                  <w:marLeft w:val="0"/>
                  <w:marRight w:val="0"/>
                  <w:marTop w:val="0"/>
                  <w:marBottom w:val="0"/>
                  <w:divBdr>
                    <w:top w:val="none" w:sz="0" w:space="0" w:color="auto"/>
                    <w:left w:val="none" w:sz="0" w:space="0" w:color="auto"/>
                    <w:bottom w:val="none" w:sz="0" w:space="0" w:color="auto"/>
                    <w:right w:val="none" w:sz="0" w:space="0" w:color="auto"/>
                  </w:divBdr>
                  <w:divsChild>
                    <w:div w:id="658118168">
                      <w:marLeft w:val="0"/>
                      <w:marRight w:val="0"/>
                      <w:marTop w:val="0"/>
                      <w:marBottom w:val="0"/>
                      <w:divBdr>
                        <w:top w:val="none" w:sz="0" w:space="0" w:color="auto"/>
                        <w:left w:val="none" w:sz="0" w:space="0" w:color="auto"/>
                        <w:bottom w:val="none" w:sz="0" w:space="0" w:color="auto"/>
                        <w:right w:val="none" w:sz="0" w:space="0" w:color="auto"/>
                      </w:divBdr>
                      <w:divsChild>
                        <w:div w:id="434522585">
                          <w:marLeft w:val="0"/>
                          <w:marRight w:val="0"/>
                          <w:marTop w:val="0"/>
                          <w:marBottom w:val="0"/>
                          <w:divBdr>
                            <w:top w:val="none" w:sz="0" w:space="0" w:color="auto"/>
                            <w:left w:val="none" w:sz="0" w:space="0" w:color="auto"/>
                            <w:bottom w:val="none" w:sz="0" w:space="0" w:color="auto"/>
                            <w:right w:val="none" w:sz="0" w:space="0" w:color="auto"/>
                          </w:divBdr>
                          <w:divsChild>
                            <w:div w:id="16500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7161">
      <w:bodyDiv w:val="1"/>
      <w:marLeft w:val="0"/>
      <w:marRight w:val="0"/>
      <w:marTop w:val="0"/>
      <w:marBottom w:val="0"/>
      <w:divBdr>
        <w:top w:val="none" w:sz="0" w:space="0" w:color="auto"/>
        <w:left w:val="none" w:sz="0" w:space="0" w:color="auto"/>
        <w:bottom w:val="none" w:sz="0" w:space="0" w:color="auto"/>
        <w:right w:val="none" w:sz="0" w:space="0" w:color="auto"/>
      </w:divBdr>
    </w:div>
    <w:div w:id="243494759">
      <w:bodyDiv w:val="1"/>
      <w:marLeft w:val="0"/>
      <w:marRight w:val="0"/>
      <w:marTop w:val="0"/>
      <w:marBottom w:val="0"/>
      <w:divBdr>
        <w:top w:val="none" w:sz="0" w:space="0" w:color="auto"/>
        <w:left w:val="none" w:sz="0" w:space="0" w:color="auto"/>
        <w:bottom w:val="none" w:sz="0" w:space="0" w:color="auto"/>
        <w:right w:val="none" w:sz="0" w:space="0" w:color="auto"/>
      </w:divBdr>
    </w:div>
    <w:div w:id="275449965">
      <w:bodyDiv w:val="1"/>
      <w:marLeft w:val="0"/>
      <w:marRight w:val="0"/>
      <w:marTop w:val="0"/>
      <w:marBottom w:val="0"/>
      <w:divBdr>
        <w:top w:val="none" w:sz="0" w:space="0" w:color="auto"/>
        <w:left w:val="none" w:sz="0" w:space="0" w:color="auto"/>
        <w:bottom w:val="none" w:sz="0" w:space="0" w:color="auto"/>
        <w:right w:val="none" w:sz="0" w:space="0" w:color="auto"/>
      </w:divBdr>
      <w:divsChild>
        <w:div w:id="2003005625">
          <w:marLeft w:val="0"/>
          <w:marRight w:val="0"/>
          <w:marTop w:val="0"/>
          <w:marBottom w:val="0"/>
          <w:divBdr>
            <w:top w:val="none" w:sz="0" w:space="0" w:color="auto"/>
            <w:left w:val="none" w:sz="0" w:space="0" w:color="auto"/>
            <w:bottom w:val="none" w:sz="0" w:space="0" w:color="auto"/>
            <w:right w:val="none" w:sz="0" w:space="0" w:color="auto"/>
          </w:divBdr>
          <w:divsChild>
            <w:div w:id="970550339">
              <w:marLeft w:val="0"/>
              <w:marRight w:val="0"/>
              <w:marTop w:val="0"/>
              <w:marBottom w:val="0"/>
              <w:divBdr>
                <w:top w:val="none" w:sz="0" w:space="0" w:color="auto"/>
                <w:left w:val="none" w:sz="0" w:space="0" w:color="auto"/>
                <w:bottom w:val="none" w:sz="0" w:space="0" w:color="auto"/>
                <w:right w:val="none" w:sz="0" w:space="0" w:color="auto"/>
              </w:divBdr>
              <w:divsChild>
                <w:div w:id="569197984">
                  <w:marLeft w:val="0"/>
                  <w:marRight w:val="0"/>
                  <w:marTop w:val="0"/>
                  <w:marBottom w:val="0"/>
                  <w:divBdr>
                    <w:top w:val="none" w:sz="0" w:space="0" w:color="auto"/>
                    <w:left w:val="none" w:sz="0" w:space="0" w:color="auto"/>
                    <w:bottom w:val="none" w:sz="0" w:space="0" w:color="auto"/>
                    <w:right w:val="none" w:sz="0" w:space="0" w:color="auto"/>
                  </w:divBdr>
                  <w:divsChild>
                    <w:div w:id="1071079678">
                      <w:marLeft w:val="0"/>
                      <w:marRight w:val="0"/>
                      <w:marTop w:val="0"/>
                      <w:marBottom w:val="0"/>
                      <w:divBdr>
                        <w:top w:val="none" w:sz="0" w:space="0" w:color="auto"/>
                        <w:left w:val="none" w:sz="0" w:space="0" w:color="auto"/>
                        <w:bottom w:val="none" w:sz="0" w:space="0" w:color="auto"/>
                        <w:right w:val="none" w:sz="0" w:space="0" w:color="auto"/>
                      </w:divBdr>
                      <w:divsChild>
                        <w:div w:id="790051302">
                          <w:marLeft w:val="0"/>
                          <w:marRight w:val="0"/>
                          <w:marTop w:val="0"/>
                          <w:marBottom w:val="0"/>
                          <w:divBdr>
                            <w:top w:val="none" w:sz="0" w:space="0" w:color="auto"/>
                            <w:left w:val="none" w:sz="0" w:space="0" w:color="auto"/>
                            <w:bottom w:val="none" w:sz="0" w:space="0" w:color="auto"/>
                            <w:right w:val="none" w:sz="0" w:space="0" w:color="auto"/>
                          </w:divBdr>
                          <w:divsChild>
                            <w:div w:id="6494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009075">
      <w:bodyDiv w:val="1"/>
      <w:marLeft w:val="0"/>
      <w:marRight w:val="0"/>
      <w:marTop w:val="0"/>
      <w:marBottom w:val="0"/>
      <w:divBdr>
        <w:top w:val="none" w:sz="0" w:space="0" w:color="auto"/>
        <w:left w:val="none" w:sz="0" w:space="0" w:color="auto"/>
        <w:bottom w:val="none" w:sz="0" w:space="0" w:color="auto"/>
        <w:right w:val="none" w:sz="0" w:space="0" w:color="auto"/>
      </w:divBdr>
    </w:div>
    <w:div w:id="424693527">
      <w:bodyDiv w:val="1"/>
      <w:marLeft w:val="0"/>
      <w:marRight w:val="0"/>
      <w:marTop w:val="0"/>
      <w:marBottom w:val="0"/>
      <w:divBdr>
        <w:top w:val="none" w:sz="0" w:space="0" w:color="auto"/>
        <w:left w:val="none" w:sz="0" w:space="0" w:color="auto"/>
        <w:bottom w:val="none" w:sz="0" w:space="0" w:color="auto"/>
        <w:right w:val="none" w:sz="0" w:space="0" w:color="auto"/>
      </w:divBdr>
    </w:div>
    <w:div w:id="504591512">
      <w:bodyDiv w:val="1"/>
      <w:marLeft w:val="0"/>
      <w:marRight w:val="0"/>
      <w:marTop w:val="0"/>
      <w:marBottom w:val="0"/>
      <w:divBdr>
        <w:top w:val="none" w:sz="0" w:space="0" w:color="auto"/>
        <w:left w:val="none" w:sz="0" w:space="0" w:color="auto"/>
        <w:bottom w:val="none" w:sz="0" w:space="0" w:color="auto"/>
        <w:right w:val="none" w:sz="0" w:space="0" w:color="auto"/>
      </w:divBdr>
    </w:div>
    <w:div w:id="524951876">
      <w:bodyDiv w:val="1"/>
      <w:marLeft w:val="0"/>
      <w:marRight w:val="0"/>
      <w:marTop w:val="0"/>
      <w:marBottom w:val="0"/>
      <w:divBdr>
        <w:top w:val="none" w:sz="0" w:space="0" w:color="auto"/>
        <w:left w:val="none" w:sz="0" w:space="0" w:color="auto"/>
        <w:bottom w:val="none" w:sz="0" w:space="0" w:color="auto"/>
        <w:right w:val="none" w:sz="0" w:space="0" w:color="auto"/>
      </w:divBdr>
    </w:div>
    <w:div w:id="636953572">
      <w:bodyDiv w:val="1"/>
      <w:marLeft w:val="0"/>
      <w:marRight w:val="0"/>
      <w:marTop w:val="0"/>
      <w:marBottom w:val="0"/>
      <w:divBdr>
        <w:top w:val="none" w:sz="0" w:space="0" w:color="auto"/>
        <w:left w:val="none" w:sz="0" w:space="0" w:color="auto"/>
        <w:bottom w:val="none" w:sz="0" w:space="0" w:color="auto"/>
        <w:right w:val="none" w:sz="0" w:space="0" w:color="auto"/>
      </w:divBdr>
    </w:div>
    <w:div w:id="660545735">
      <w:bodyDiv w:val="1"/>
      <w:marLeft w:val="0"/>
      <w:marRight w:val="0"/>
      <w:marTop w:val="0"/>
      <w:marBottom w:val="0"/>
      <w:divBdr>
        <w:top w:val="none" w:sz="0" w:space="0" w:color="auto"/>
        <w:left w:val="none" w:sz="0" w:space="0" w:color="auto"/>
        <w:bottom w:val="none" w:sz="0" w:space="0" w:color="auto"/>
        <w:right w:val="none" w:sz="0" w:space="0" w:color="auto"/>
      </w:divBdr>
    </w:div>
    <w:div w:id="702826858">
      <w:bodyDiv w:val="1"/>
      <w:marLeft w:val="0"/>
      <w:marRight w:val="0"/>
      <w:marTop w:val="0"/>
      <w:marBottom w:val="0"/>
      <w:divBdr>
        <w:top w:val="none" w:sz="0" w:space="0" w:color="auto"/>
        <w:left w:val="none" w:sz="0" w:space="0" w:color="auto"/>
        <w:bottom w:val="none" w:sz="0" w:space="0" w:color="auto"/>
        <w:right w:val="none" w:sz="0" w:space="0" w:color="auto"/>
      </w:divBdr>
    </w:div>
    <w:div w:id="1005403750">
      <w:bodyDiv w:val="1"/>
      <w:marLeft w:val="0"/>
      <w:marRight w:val="0"/>
      <w:marTop w:val="0"/>
      <w:marBottom w:val="0"/>
      <w:divBdr>
        <w:top w:val="none" w:sz="0" w:space="0" w:color="auto"/>
        <w:left w:val="none" w:sz="0" w:space="0" w:color="auto"/>
        <w:bottom w:val="none" w:sz="0" w:space="0" w:color="auto"/>
        <w:right w:val="none" w:sz="0" w:space="0" w:color="auto"/>
      </w:divBdr>
    </w:div>
    <w:div w:id="1041131982">
      <w:bodyDiv w:val="1"/>
      <w:marLeft w:val="0"/>
      <w:marRight w:val="0"/>
      <w:marTop w:val="0"/>
      <w:marBottom w:val="0"/>
      <w:divBdr>
        <w:top w:val="none" w:sz="0" w:space="0" w:color="auto"/>
        <w:left w:val="none" w:sz="0" w:space="0" w:color="auto"/>
        <w:bottom w:val="none" w:sz="0" w:space="0" w:color="auto"/>
        <w:right w:val="none" w:sz="0" w:space="0" w:color="auto"/>
      </w:divBdr>
    </w:div>
    <w:div w:id="1045065727">
      <w:bodyDiv w:val="1"/>
      <w:marLeft w:val="0"/>
      <w:marRight w:val="0"/>
      <w:marTop w:val="0"/>
      <w:marBottom w:val="0"/>
      <w:divBdr>
        <w:top w:val="none" w:sz="0" w:space="0" w:color="auto"/>
        <w:left w:val="none" w:sz="0" w:space="0" w:color="auto"/>
        <w:bottom w:val="none" w:sz="0" w:space="0" w:color="auto"/>
        <w:right w:val="none" w:sz="0" w:space="0" w:color="auto"/>
      </w:divBdr>
    </w:div>
    <w:div w:id="1070420432">
      <w:bodyDiv w:val="1"/>
      <w:marLeft w:val="0"/>
      <w:marRight w:val="0"/>
      <w:marTop w:val="0"/>
      <w:marBottom w:val="0"/>
      <w:divBdr>
        <w:top w:val="none" w:sz="0" w:space="0" w:color="auto"/>
        <w:left w:val="none" w:sz="0" w:space="0" w:color="auto"/>
        <w:bottom w:val="none" w:sz="0" w:space="0" w:color="auto"/>
        <w:right w:val="none" w:sz="0" w:space="0" w:color="auto"/>
      </w:divBdr>
    </w:div>
    <w:div w:id="1079521830">
      <w:bodyDiv w:val="1"/>
      <w:marLeft w:val="0"/>
      <w:marRight w:val="0"/>
      <w:marTop w:val="0"/>
      <w:marBottom w:val="0"/>
      <w:divBdr>
        <w:top w:val="none" w:sz="0" w:space="0" w:color="auto"/>
        <w:left w:val="none" w:sz="0" w:space="0" w:color="auto"/>
        <w:bottom w:val="none" w:sz="0" w:space="0" w:color="auto"/>
        <w:right w:val="none" w:sz="0" w:space="0" w:color="auto"/>
      </w:divBdr>
    </w:div>
    <w:div w:id="1088499683">
      <w:bodyDiv w:val="1"/>
      <w:marLeft w:val="0"/>
      <w:marRight w:val="0"/>
      <w:marTop w:val="0"/>
      <w:marBottom w:val="0"/>
      <w:divBdr>
        <w:top w:val="none" w:sz="0" w:space="0" w:color="auto"/>
        <w:left w:val="none" w:sz="0" w:space="0" w:color="auto"/>
        <w:bottom w:val="none" w:sz="0" w:space="0" w:color="auto"/>
        <w:right w:val="none" w:sz="0" w:space="0" w:color="auto"/>
      </w:divBdr>
    </w:div>
    <w:div w:id="1147017134">
      <w:bodyDiv w:val="1"/>
      <w:marLeft w:val="0"/>
      <w:marRight w:val="0"/>
      <w:marTop w:val="0"/>
      <w:marBottom w:val="0"/>
      <w:divBdr>
        <w:top w:val="none" w:sz="0" w:space="0" w:color="auto"/>
        <w:left w:val="none" w:sz="0" w:space="0" w:color="auto"/>
        <w:bottom w:val="none" w:sz="0" w:space="0" w:color="auto"/>
        <w:right w:val="none" w:sz="0" w:space="0" w:color="auto"/>
      </w:divBdr>
    </w:div>
    <w:div w:id="1219048185">
      <w:bodyDiv w:val="1"/>
      <w:marLeft w:val="0"/>
      <w:marRight w:val="0"/>
      <w:marTop w:val="0"/>
      <w:marBottom w:val="0"/>
      <w:divBdr>
        <w:top w:val="none" w:sz="0" w:space="0" w:color="auto"/>
        <w:left w:val="none" w:sz="0" w:space="0" w:color="auto"/>
        <w:bottom w:val="none" w:sz="0" w:space="0" w:color="auto"/>
        <w:right w:val="none" w:sz="0" w:space="0" w:color="auto"/>
      </w:divBdr>
    </w:div>
    <w:div w:id="1221213085">
      <w:bodyDiv w:val="1"/>
      <w:marLeft w:val="0"/>
      <w:marRight w:val="0"/>
      <w:marTop w:val="0"/>
      <w:marBottom w:val="0"/>
      <w:divBdr>
        <w:top w:val="none" w:sz="0" w:space="0" w:color="auto"/>
        <w:left w:val="none" w:sz="0" w:space="0" w:color="auto"/>
        <w:bottom w:val="none" w:sz="0" w:space="0" w:color="auto"/>
        <w:right w:val="none" w:sz="0" w:space="0" w:color="auto"/>
      </w:divBdr>
    </w:div>
    <w:div w:id="1233665422">
      <w:bodyDiv w:val="1"/>
      <w:marLeft w:val="0"/>
      <w:marRight w:val="0"/>
      <w:marTop w:val="0"/>
      <w:marBottom w:val="0"/>
      <w:divBdr>
        <w:top w:val="none" w:sz="0" w:space="0" w:color="auto"/>
        <w:left w:val="none" w:sz="0" w:space="0" w:color="auto"/>
        <w:bottom w:val="none" w:sz="0" w:space="0" w:color="auto"/>
        <w:right w:val="none" w:sz="0" w:space="0" w:color="auto"/>
      </w:divBdr>
    </w:div>
    <w:div w:id="1265068972">
      <w:bodyDiv w:val="1"/>
      <w:marLeft w:val="0"/>
      <w:marRight w:val="0"/>
      <w:marTop w:val="0"/>
      <w:marBottom w:val="0"/>
      <w:divBdr>
        <w:top w:val="none" w:sz="0" w:space="0" w:color="auto"/>
        <w:left w:val="none" w:sz="0" w:space="0" w:color="auto"/>
        <w:bottom w:val="none" w:sz="0" w:space="0" w:color="auto"/>
        <w:right w:val="none" w:sz="0" w:space="0" w:color="auto"/>
      </w:divBdr>
    </w:div>
    <w:div w:id="1279994445">
      <w:bodyDiv w:val="1"/>
      <w:marLeft w:val="0"/>
      <w:marRight w:val="0"/>
      <w:marTop w:val="0"/>
      <w:marBottom w:val="0"/>
      <w:divBdr>
        <w:top w:val="none" w:sz="0" w:space="0" w:color="auto"/>
        <w:left w:val="none" w:sz="0" w:space="0" w:color="auto"/>
        <w:bottom w:val="none" w:sz="0" w:space="0" w:color="auto"/>
        <w:right w:val="none" w:sz="0" w:space="0" w:color="auto"/>
      </w:divBdr>
    </w:div>
    <w:div w:id="1406799084">
      <w:bodyDiv w:val="1"/>
      <w:marLeft w:val="0"/>
      <w:marRight w:val="0"/>
      <w:marTop w:val="0"/>
      <w:marBottom w:val="0"/>
      <w:divBdr>
        <w:top w:val="none" w:sz="0" w:space="0" w:color="auto"/>
        <w:left w:val="none" w:sz="0" w:space="0" w:color="auto"/>
        <w:bottom w:val="none" w:sz="0" w:space="0" w:color="auto"/>
        <w:right w:val="none" w:sz="0" w:space="0" w:color="auto"/>
      </w:divBdr>
      <w:divsChild>
        <w:div w:id="2044012999">
          <w:marLeft w:val="0"/>
          <w:marRight w:val="0"/>
          <w:marTop w:val="0"/>
          <w:marBottom w:val="0"/>
          <w:divBdr>
            <w:top w:val="none" w:sz="0" w:space="0" w:color="auto"/>
            <w:left w:val="none" w:sz="0" w:space="0" w:color="auto"/>
            <w:bottom w:val="none" w:sz="0" w:space="0" w:color="auto"/>
            <w:right w:val="none" w:sz="0" w:space="0" w:color="auto"/>
          </w:divBdr>
          <w:divsChild>
            <w:div w:id="1801192171">
              <w:marLeft w:val="0"/>
              <w:marRight w:val="0"/>
              <w:marTop w:val="0"/>
              <w:marBottom w:val="0"/>
              <w:divBdr>
                <w:top w:val="none" w:sz="0" w:space="0" w:color="auto"/>
                <w:left w:val="none" w:sz="0" w:space="0" w:color="auto"/>
                <w:bottom w:val="none" w:sz="0" w:space="0" w:color="auto"/>
                <w:right w:val="none" w:sz="0" w:space="0" w:color="auto"/>
              </w:divBdr>
              <w:divsChild>
                <w:div w:id="971592953">
                  <w:marLeft w:val="0"/>
                  <w:marRight w:val="0"/>
                  <w:marTop w:val="0"/>
                  <w:marBottom w:val="0"/>
                  <w:divBdr>
                    <w:top w:val="none" w:sz="0" w:space="0" w:color="auto"/>
                    <w:left w:val="none" w:sz="0" w:space="0" w:color="auto"/>
                    <w:bottom w:val="none" w:sz="0" w:space="0" w:color="auto"/>
                    <w:right w:val="none" w:sz="0" w:space="0" w:color="auto"/>
                  </w:divBdr>
                  <w:divsChild>
                    <w:div w:id="1369066843">
                      <w:marLeft w:val="0"/>
                      <w:marRight w:val="0"/>
                      <w:marTop w:val="0"/>
                      <w:marBottom w:val="0"/>
                      <w:divBdr>
                        <w:top w:val="none" w:sz="0" w:space="0" w:color="auto"/>
                        <w:left w:val="none" w:sz="0" w:space="0" w:color="auto"/>
                        <w:bottom w:val="none" w:sz="0" w:space="0" w:color="auto"/>
                        <w:right w:val="none" w:sz="0" w:space="0" w:color="auto"/>
                      </w:divBdr>
                      <w:divsChild>
                        <w:div w:id="2033259513">
                          <w:marLeft w:val="0"/>
                          <w:marRight w:val="0"/>
                          <w:marTop w:val="0"/>
                          <w:marBottom w:val="0"/>
                          <w:divBdr>
                            <w:top w:val="none" w:sz="0" w:space="0" w:color="auto"/>
                            <w:left w:val="none" w:sz="0" w:space="0" w:color="auto"/>
                            <w:bottom w:val="none" w:sz="0" w:space="0" w:color="auto"/>
                            <w:right w:val="none" w:sz="0" w:space="0" w:color="auto"/>
                          </w:divBdr>
                          <w:divsChild>
                            <w:div w:id="3775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705360">
      <w:bodyDiv w:val="1"/>
      <w:marLeft w:val="0"/>
      <w:marRight w:val="0"/>
      <w:marTop w:val="0"/>
      <w:marBottom w:val="0"/>
      <w:divBdr>
        <w:top w:val="none" w:sz="0" w:space="0" w:color="auto"/>
        <w:left w:val="none" w:sz="0" w:space="0" w:color="auto"/>
        <w:bottom w:val="none" w:sz="0" w:space="0" w:color="auto"/>
        <w:right w:val="none" w:sz="0" w:space="0" w:color="auto"/>
      </w:divBdr>
    </w:div>
    <w:div w:id="1483889279">
      <w:bodyDiv w:val="1"/>
      <w:marLeft w:val="0"/>
      <w:marRight w:val="0"/>
      <w:marTop w:val="0"/>
      <w:marBottom w:val="0"/>
      <w:divBdr>
        <w:top w:val="none" w:sz="0" w:space="0" w:color="auto"/>
        <w:left w:val="none" w:sz="0" w:space="0" w:color="auto"/>
        <w:bottom w:val="none" w:sz="0" w:space="0" w:color="auto"/>
        <w:right w:val="none" w:sz="0" w:space="0" w:color="auto"/>
      </w:divBdr>
    </w:div>
    <w:div w:id="1505782515">
      <w:bodyDiv w:val="1"/>
      <w:marLeft w:val="0"/>
      <w:marRight w:val="0"/>
      <w:marTop w:val="0"/>
      <w:marBottom w:val="0"/>
      <w:divBdr>
        <w:top w:val="none" w:sz="0" w:space="0" w:color="auto"/>
        <w:left w:val="none" w:sz="0" w:space="0" w:color="auto"/>
        <w:bottom w:val="none" w:sz="0" w:space="0" w:color="auto"/>
        <w:right w:val="none" w:sz="0" w:space="0" w:color="auto"/>
      </w:divBdr>
    </w:div>
    <w:div w:id="1531993492">
      <w:bodyDiv w:val="1"/>
      <w:marLeft w:val="0"/>
      <w:marRight w:val="0"/>
      <w:marTop w:val="0"/>
      <w:marBottom w:val="0"/>
      <w:divBdr>
        <w:top w:val="none" w:sz="0" w:space="0" w:color="auto"/>
        <w:left w:val="none" w:sz="0" w:space="0" w:color="auto"/>
        <w:bottom w:val="none" w:sz="0" w:space="0" w:color="auto"/>
        <w:right w:val="none" w:sz="0" w:space="0" w:color="auto"/>
      </w:divBdr>
      <w:divsChild>
        <w:div w:id="596405221">
          <w:marLeft w:val="0"/>
          <w:marRight w:val="0"/>
          <w:marTop w:val="0"/>
          <w:marBottom w:val="0"/>
          <w:divBdr>
            <w:top w:val="none" w:sz="0" w:space="0" w:color="auto"/>
            <w:left w:val="none" w:sz="0" w:space="0" w:color="auto"/>
            <w:bottom w:val="none" w:sz="0" w:space="0" w:color="auto"/>
            <w:right w:val="none" w:sz="0" w:space="0" w:color="auto"/>
          </w:divBdr>
          <w:divsChild>
            <w:div w:id="284771260">
              <w:marLeft w:val="0"/>
              <w:marRight w:val="0"/>
              <w:marTop w:val="0"/>
              <w:marBottom w:val="0"/>
              <w:divBdr>
                <w:top w:val="none" w:sz="0" w:space="0" w:color="auto"/>
                <w:left w:val="none" w:sz="0" w:space="0" w:color="auto"/>
                <w:bottom w:val="none" w:sz="0" w:space="0" w:color="auto"/>
                <w:right w:val="none" w:sz="0" w:space="0" w:color="auto"/>
              </w:divBdr>
              <w:divsChild>
                <w:div w:id="911548112">
                  <w:marLeft w:val="0"/>
                  <w:marRight w:val="0"/>
                  <w:marTop w:val="0"/>
                  <w:marBottom w:val="0"/>
                  <w:divBdr>
                    <w:top w:val="none" w:sz="0" w:space="0" w:color="auto"/>
                    <w:left w:val="none" w:sz="0" w:space="0" w:color="auto"/>
                    <w:bottom w:val="none" w:sz="0" w:space="0" w:color="auto"/>
                    <w:right w:val="none" w:sz="0" w:space="0" w:color="auto"/>
                  </w:divBdr>
                  <w:divsChild>
                    <w:div w:id="1700352280">
                      <w:marLeft w:val="0"/>
                      <w:marRight w:val="0"/>
                      <w:marTop w:val="0"/>
                      <w:marBottom w:val="0"/>
                      <w:divBdr>
                        <w:top w:val="none" w:sz="0" w:space="0" w:color="auto"/>
                        <w:left w:val="none" w:sz="0" w:space="0" w:color="auto"/>
                        <w:bottom w:val="none" w:sz="0" w:space="0" w:color="auto"/>
                        <w:right w:val="none" w:sz="0" w:space="0" w:color="auto"/>
                      </w:divBdr>
                      <w:divsChild>
                        <w:div w:id="1052121005">
                          <w:marLeft w:val="0"/>
                          <w:marRight w:val="0"/>
                          <w:marTop w:val="0"/>
                          <w:marBottom w:val="0"/>
                          <w:divBdr>
                            <w:top w:val="none" w:sz="0" w:space="0" w:color="auto"/>
                            <w:left w:val="none" w:sz="0" w:space="0" w:color="auto"/>
                            <w:bottom w:val="none" w:sz="0" w:space="0" w:color="auto"/>
                            <w:right w:val="none" w:sz="0" w:space="0" w:color="auto"/>
                          </w:divBdr>
                          <w:divsChild>
                            <w:div w:id="14653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730775">
      <w:bodyDiv w:val="1"/>
      <w:marLeft w:val="0"/>
      <w:marRight w:val="0"/>
      <w:marTop w:val="0"/>
      <w:marBottom w:val="0"/>
      <w:divBdr>
        <w:top w:val="none" w:sz="0" w:space="0" w:color="auto"/>
        <w:left w:val="none" w:sz="0" w:space="0" w:color="auto"/>
        <w:bottom w:val="none" w:sz="0" w:space="0" w:color="auto"/>
        <w:right w:val="none" w:sz="0" w:space="0" w:color="auto"/>
      </w:divBdr>
    </w:div>
    <w:div w:id="1764033298">
      <w:bodyDiv w:val="1"/>
      <w:marLeft w:val="0"/>
      <w:marRight w:val="0"/>
      <w:marTop w:val="0"/>
      <w:marBottom w:val="0"/>
      <w:divBdr>
        <w:top w:val="none" w:sz="0" w:space="0" w:color="auto"/>
        <w:left w:val="none" w:sz="0" w:space="0" w:color="auto"/>
        <w:bottom w:val="none" w:sz="0" w:space="0" w:color="auto"/>
        <w:right w:val="none" w:sz="0" w:space="0" w:color="auto"/>
      </w:divBdr>
    </w:div>
    <w:div w:id="1780103599">
      <w:bodyDiv w:val="1"/>
      <w:marLeft w:val="0"/>
      <w:marRight w:val="0"/>
      <w:marTop w:val="0"/>
      <w:marBottom w:val="0"/>
      <w:divBdr>
        <w:top w:val="none" w:sz="0" w:space="0" w:color="auto"/>
        <w:left w:val="none" w:sz="0" w:space="0" w:color="auto"/>
        <w:bottom w:val="none" w:sz="0" w:space="0" w:color="auto"/>
        <w:right w:val="none" w:sz="0" w:space="0" w:color="auto"/>
      </w:divBdr>
    </w:div>
    <w:div w:id="1805583824">
      <w:bodyDiv w:val="1"/>
      <w:marLeft w:val="0"/>
      <w:marRight w:val="0"/>
      <w:marTop w:val="0"/>
      <w:marBottom w:val="0"/>
      <w:divBdr>
        <w:top w:val="none" w:sz="0" w:space="0" w:color="auto"/>
        <w:left w:val="none" w:sz="0" w:space="0" w:color="auto"/>
        <w:bottom w:val="none" w:sz="0" w:space="0" w:color="auto"/>
        <w:right w:val="none" w:sz="0" w:space="0" w:color="auto"/>
      </w:divBdr>
    </w:div>
    <w:div w:id="1884362079">
      <w:bodyDiv w:val="1"/>
      <w:marLeft w:val="0"/>
      <w:marRight w:val="0"/>
      <w:marTop w:val="0"/>
      <w:marBottom w:val="0"/>
      <w:divBdr>
        <w:top w:val="none" w:sz="0" w:space="0" w:color="auto"/>
        <w:left w:val="none" w:sz="0" w:space="0" w:color="auto"/>
        <w:bottom w:val="none" w:sz="0" w:space="0" w:color="auto"/>
        <w:right w:val="none" w:sz="0" w:space="0" w:color="auto"/>
      </w:divBdr>
      <w:divsChild>
        <w:div w:id="62021718">
          <w:marLeft w:val="0"/>
          <w:marRight w:val="0"/>
          <w:marTop w:val="0"/>
          <w:marBottom w:val="0"/>
          <w:divBdr>
            <w:top w:val="none" w:sz="0" w:space="0" w:color="auto"/>
            <w:left w:val="none" w:sz="0" w:space="0" w:color="auto"/>
            <w:bottom w:val="none" w:sz="0" w:space="0" w:color="auto"/>
            <w:right w:val="none" w:sz="0" w:space="0" w:color="auto"/>
          </w:divBdr>
          <w:divsChild>
            <w:div w:id="413168855">
              <w:marLeft w:val="0"/>
              <w:marRight w:val="0"/>
              <w:marTop w:val="0"/>
              <w:marBottom w:val="0"/>
              <w:divBdr>
                <w:top w:val="none" w:sz="0" w:space="0" w:color="auto"/>
                <w:left w:val="none" w:sz="0" w:space="0" w:color="auto"/>
                <w:bottom w:val="none" w:sz="0" w:space="0" w:color="auto"/>
                <w:right w:val="none" w:sz="0" w:space="0" w:color="auto"/>
              </w:divBdr>
              <w:divsChild>
                <w:div w:id="254678772">
                  <w:marLeft w:val="0"/>
                  <w:marRight w:val="0"/>
                  <w:marTop w:val="0"/>
                  <w:marBottom w:val="0"/>
                  <w:divBdr>
                    <w:top w:val="none" w:sz="0" w:space="0" w:color="auto"/>
                    <w:left w:val="none" w:sz="0" w:space="0" w:color="auto"/>
                    <w:bottom w:val="none" w:sz="0" w:space="0" w:color="auto"/>
                    <w:right w:val="none" w:sz="0" w:space="0" w:color="auto"/>
                  </w:divBdr>
                  <w:divsChild>
                    <w:div w:id="665744055">
                      <w:marLeft w:val="0"/>
                      <w:marRight w:val="0"/>
                      <w:marTop w:val="0"/>
                      <w:marBottom w:val="0"/>
                      <w:divBdr>
                        <w:top w:val="none" w:sz="0" w:space="0" w:color="auto"/>
                        <w:left w:val="none" w:sz="0" w:space="0" w:color="auto"/>
                        <w:bottom w:val="none" w:sz="0" w:space="0" w:color="auto"/>
                        <w:right w:val="none" w:sz="0" w:space="0" w:color="auto"/>
                      </w:divBdr>
                      <w:divsChild>
                        <w:div w:id="990669682">
                          <w:marLeft w:val="0"/>
                          <w:marRight w:val="0"/>
                          <w:marTop w:val="0"/>
                          <w:marBottom w:val="0"/>
                          <w:divBdr>
                            <w:top w:val="none" w:sz="0" w:space="0" w:color="auto"/>
                            <w:left w:val="none" w:sz="0" w:space="0" w:color="auto"/>
                            <w:bottom w:val="none" w:sz="0" w:space="0" w:color="auto"/>
                            <w:right w:val="none" w:sz="0" w:space="0" w:color="auto"/>
                          </w:divBdr>
                          <w:divsChild>
                            <w:div w:id="10193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46666">
      <w:bodyDiv w:val="1"/>
      <w:marLeft w:val="0"/>
      <w:marRight w:val="0"/>
      <w:marTop w:val="0"/>
      <w:marBottom w:val="0"/>
      <w:divBdr>
        <w:top w:val="none" w:sz="0" w:space="0" w:color="auto"/>
        <w:left w:val="none" w:sz="0" w:space="0" w:color="auto"/>
        <w:bottom w:val="none" w:sz="0" w:space="0" w:color="auto"/>
        <w:right w:val="none" w:sz="0" w:space="0" w:color="auto"/>
      </w:divBdr>
    </w:div>
    <w:div w:id="1954822463">
      <w:bodyDiv w:val="1"/>
      <w:marLeft w:val="0"/>
      <w:marRight w:val="0"/>
      <w:marTop w:val="0"/>
      <w:marBottom w:val="0"/>
      <w:divBdr>
        <w:top w:val="none" w:sz="0" w:space="0" w:color="auto"/>
        <w:left w:val="none" w:sz="0" w:space="0" w:color="auto"/>
        <w:bottom w:val="none" w:sz="0" w:space="0" w:color="auto"/>
        <w:right w:val="none" w:sz="0" w:space="0" w:color="auto"/>
      </w:divBdr>
      <w:divsChild>
        <w:div w:id="1206407113">
          <w:marLeft w:val="0"/>
          <w:marRight w:val="0"/>
          <w:marTop w:val="0"/>
          <w:marBottom w:val="0"/>
          <w:divBdr>
            <w:top w:val="none" w:sz="0" w:space="0" w:color="auto"/>
            <w:left w:val="none" w:sz="0" w:space="0" w:color="auto"/>
            <w:bottom w:val="none" w:sz="0" w:space="0" w:color="auto"/>
            <w:right w:val="none" w:sz="0" w:space="0" w:color="auto"/>
          </w:divBdr>
          <w:divsChild>
            <w:div w:id="917833423">
              <w:marLeft w:val="0"/>
              <w:marRight w:val="0"/>
              <w:marTop w:val="0"/>
              <w:marBottom w:val="0"/>
              <w:divBdr>
                <w:top w:val="none" w:sz="0" w:space="0" w:color="auto"/>
                <w:left w:val="none" w:sz="0" w:space="0" w:color="auto"/>
                <w:bottom w:val="none" w:sz="0" w:space="0" w:color="auto"/>
                <w:right w:val="none" w:sz="0" w:space="0" w:color="auto"/>
              </w:divBdr>
              <w:divsChild>
                <w:div w:id="1764571315">
                  <w:marLeft w:val="0"/>
                  <w:marRight w:val="0"/>
                  <w:marTop w:val="0"/>
                  <w:marBottom w:val="0"/>
                  <w:divBdr>
                    <w:top w:val="none" w:sz="0" w:space="0" w:color="auto"/>
                    <w:left w:val="none" w:sz="0" w:space="0" w:color="auto"/>
                    <w:bottom w:val="none" w:sz="0" w:space="0" w:color="auto"/>
                    <w:right w:val="none" w:sz="0" w:space="0" w:color="auto"/>
                  </w:divBdr>
                  <w:divsChild>
                    <w:div w:id="1902518914">
                      <w:marLeft w:val="0"/>
                      <w:marRight w:val="0"/>
                      <w:marTop w:val="0"/>
                      <w:marBottom w:val="0"/>
                      <w:divBdr>
                        <w:top w:val="none" w:sz="0" w:space="0" w:color="auto"/>
                        <w:left w:val="none" w:sz="0" w:space="0" w:color="auto"/>
                        <w:bottom w:val="none" w:sz="0" w:space="0" w:color="auto"/>
                        <w:right w:val="none" w:sz="0" w:space="0" w:color="auto"/>
                      </w:divBdr>
                      <w:divsChild>
                        <w:div w:id="737628679">
                          <w:marLeft w:val="0"/>
                          <w:marRight w:val="0"/>
                          <w:marTop w:val="0"/>
                          <w:marBottom w:val="0"/>
                          <w:divBdr>
                            <w:top w:val="none" w:sz="0" w:space="0" w:color="auto"/>
                            <w:left w:val="none" w:sz="0" w:space="0" w:color="auto"/>
                            <w:bottom w:val="none" w:sz="0" w:space="0" w:color="auto"/>
                            <w:right w:val="none" w:sz="0" w:space="0" w:color="auto"/>
                          </w:divBdr>
                          <w:divsChild>
                            <w:div w:id="17714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807684">
      <w:bodyDiv w:val="1"/>
      <w:marLeft w:val="0"/>
      <w:marRight w:val="0"/>
      <w:marTop w:val="0"/>
      <w:marBottom w:val="0"/>
      <w:divBdr>
        <w:top w:val="none" w:sz="0" w:space="0" w:color="auto"/>
        <w:left w:val="none" w:sz="0" w:space="0" w:color="auto"/>
        <w:bottom w:val="none" w:sz="0" w:space="0" w:color="auto"/>
        <w:right w:val="none" w:sz="0" w:space="0" w:color="auto"/>
      </w:divBdr>
    </w:div>
    <w:div w:id="1997147358">
      <w:bodyDiv w:val="1"/>
      <w:marLeft w:val="0"/>
      <w:marRight w:val="0"/>
      <w:marTop w:val="0"/>
      <w:marBottom w:val="0"/>
      <w:divBdr>
        <w:top w:val="none" w:sz="0" w:space="0" w:color="auto"/>
        <w:left w:val="none" w:sz="0" w:space="0" w:color="auto"/>
        <w:bottom w:val="none" w:sz="0" w:space="0" w:color="auto"/>
        <w:right w:val="none" w:sz="0" w:space="0" w:color="auto"/>
      </w:divBdr>
      <w:divsChild>
        <w:div w:id="11878624">
          <w:marLeft w:val="0"/>
          <w:marRight w:val="0"/>
          <w:marTop w:val="0"/>
          <w:marBottom w:val="0"/>
          <w:divBdr>
            <w:top w:val="none" w:sz="0" w:space="0" w:color="auto"/>
            <w:left w:val="none" w:sz="0" w:space="0" w:color="auto"/>
            <w:bottom w:val="none" w:sz="0" w:space="0" w:color="auto"/>
            <w:right w:val="none" w:sz="0" w:space="0" w:color="auto"/>
          </w:divBdr>
          <w:divsChild>
            <w:div w:id="1500845945">
              <w:marLeft w:val="0"/>
              <w:marRight w:val="0"/>
              <w:marTop w:val="0"/>
              <w:marBottom w:val="0"/>
              <w:divBdr>
                <w:top w:val="none" w:sz="0" w:space="0" w:color="auto"/>
                <w:left w:val="none" w:sz="0" w:space="0" w:color="auto"/>
                <w:bottom w:val="none" w:sz="0" w:space="0" w:color="auto"/>
                <w:right w:val="none" w:sz="0" w:space="0" w:color="auto"/>
              </w:divBdr>
              <w:divsChild>
                <w:div w:id="1367947120">
                  <w:marLeft w:val="0"/>
                  <w:marRight w:val="0"/>
                  <w:marTop w:val="0"/>
                  <w:marBottom w:val="0"/>
                  <w:divBdr>
                    <w:top w:val="none" w:sz="0" w:space="0" w:color="auto"/>
                    <w:left w:val="none" w:sz="0" w:space="0" w:color="auto"/>
                    <w:bottom w:val="none" w:sz="0" w:space="0" w:color="auto"/>
                    <w:right w:val="none" w:sz="0" w:space="0" w:color="auto"/>
                  </w:divBdr>
                  <w:divsChild>
                    <w:div w:id="546644983">
                      <w:marLeft w:val="0"/>
                      <w:marRight w:val="0"/>
                      <w:marTop w:val="0"/>
                      <w:marBottom w:val="0"/>
                      <w:divBdr>
                        <w:top w:val="none" w:sz="0" w:space="0" w:color="auto"/>
                        <w:left w:val="none" w:sz="0" w:space="0" w:color="auto"/>
                        <w:bottom w:val="none" w:sz="0" w:space="0" w:color="auto"/>
                        <w:right w:val="none" w:sz="0" w:space="0" w:color="auto"/>
                      </w:divBdr>
                      <w:divsChild>
                        <w:div w:id="1275476546">
                          <w:marLeft w:val="0"/>
                          <w:marRight w:val="0"/>
                          <w:marTop w:val="0"/>
                          <w:marBottom w:val="0"/>
                          <w:divBdr>
                            <w:top w:val="none" w:sz="0" w:space="0" w:color="auto"/>
                            <w:left w:val="none" w:sz="0" w:space="0" w:color="auto"/>
                            <w:bottom w:val="none" w:sz="0" w:space="0" w:color="auto"/>
                            <w:right w:val="none" w:sz="0" w:space="0" w:color="auto"/>
                          </w:divBdr>
                          <w:divsChild>
                            <w:div w:id="5516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841228">
      <w:bodyDiv w:val="1"/>
      <w:marLeft w:val="0"/>
      <w:marRight w:val="0"/>
      <w:marTop w:val="0"/>
      <w:marBottom w:val="0"/>
      <w:divBdr>
        <w:top w:val="none" w:sz="0" w:space="0" w:color="auto"/>
        <w:left w:val="none" w:sz="0" w:space="0" w:color="auto"/>
        <w:bottom w:val="none" w:sz="0" w:space="0" w:color="auto"/>
        <w:right w:val="none" w:sz="0" w:space="0" w:color="auto"/>
      </w:divBdr>
    </w:div>
    <w:div w:id="2117865104">
      <w:bodyDiv w:val="1"/>
      <w:marLeft w:val="0"/>
      <w:marRight w:val="0"/>
      <w:marTop w:val="0"/>
      <w:marBottom w:val="0"/>
      <w:divBdr>
        <w:top w:val="none" w:sz="0" w:space="0" w:color="auto"/>
        <w:left w:val="none" w:sz="0" w:space="0" w:color="auto"/>
        <w:bottom w:val="none" w:sz="0" w:space="0" w:color="auto"/>
        <w:right w:val="none" w:sz="0" w:space="0" w:color="auto"/>
      </w:divBdr>
    </w:div>
    <w:div w:id="2133396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n.org/sexualviolenceinconflict/wp-content/uploads/2025/08/2024-SG-annual-report-on-CRSV-ENGLISH.pdf" TargetMode="External"/><Relationship Id="rId2" Type="http://schemas.openxmlformats.org/officeDocument/2006/relationships/hyperlink" Target="https://docs.un.org/en/S/2025/556" TargetMode="External"/><Relationship Id="rId1" Type="http://schemas.openxmlformats.org/officeDocument/2006/relationships/hyperlink" Target="https://docs.un.org/en/S/2025/5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1757</ap:Words>
  <ap:Characters>9664</ap:Characters>
  <ap:DocSecurity>0</ap:DocSecurity>
  <ap:Lines>80</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Bestrijding van conflict-gerelateerd seksueel geweld</vt:lpstr>
      <vt:lpstr>Bestrijding van conflict-gerelateerd seksueel geweld</vt:lpstr>
    </vt:vector>
  </ap:TitlesOfParts>
  <ap:LinksUpToDate>false</ap:LinksUpToDate>
  <ap:CharactersWithSpaces>11399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2025-12-09T09:48:00.0000000Z</lastPrinted>
  <dcterms:created xsi:type="dcterms:W3CDTF">2025-12-09T09:49:00.0000000Z</dcterms:created>
  <dcterms:modified xsi:type="dcterms:W3CDTF">2025-12-09T09:49:00.0000000Z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0x0101009C7CE436063D44E9BE7DC0259EF7C32F006EB9F9836A634AE58B6169785FD3936F0040508904A2BB1C44B99253FE34A39DCB</vt:lpwstr>
  </property>
  <property fmtid="{D5CDD505-2E9C-101B-9397-08002B2CF9AE}" pid="3" name="cc4b55a5ee91473b87ec338540cdae54">
    <vt:lpwstr>The Netherlands|7f69a7bb-478c-499d-a6cf-5869916dfee4</vt:lpwstr>
  </property>
  <property fmtid="{D5CDD505-2E9C-101B-9397-08002B2CF9AE}" pid="4" name="BZForumOrganisation">
    <vt:lpwstr>2;#Not applicable|0049e722-bfb1-4a3f-9d08-af7366a9af40</vt:lpwstr>
  </property>
  <property fmtid="{D5CDD505-2E9C-101B-9397-08002B2CF9AE}" pid="5" name="BZDossierProcessType">
    <vt:lpwstr/>
  </property>
  <property fmtid="{D5CDD505-2E9C-101B-9397-08002B2CF9AE}" pid="6" name="gc2efd3bfea04f7f8169be07009f5536">
    <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d1b77f58b5724360bd683b4bf0d30054">
    <vt:lpwstr>X|284e6a62-15ab-4017-be27-a1e965f4e940</vt:lpwstr>
  </property>
  <property fmtid="{D5CDD505-2E9C-101B-9397-08002B2CF9AE}" pid="11" name="e35afc56668347c3aef24194d1ed59ea">
    <vt:lpwstr>United Nations Headquarters|d253c588-f5cf-4698-8ec5-76b43777fd5c</vt:lpwstr>
  </property>
  <property fmtid="{D5CDD505-2E9C-101B-9397-08002B2CF9AE}" pid="12" name="f7af940f06314dc78018242c25682d67">
    <vt:lpwstr>X|0a4eb9ae-69eb-4d9e-b573-43ab99ef8592</vt:lpwstr>
  </property>
  <property fmtid="{D5CDD505-2E9C-101B-9397-08002B2CF9AE}" pid="13" name="BZDossierResponsibleDepartment">
    <vt:lpwstr/>
  </property>
  <property fmtid="{D5CDD505-2E9C-101B-9397-08002B2CF9AE}" pid="14" name="TaxCatchAll">
    <vt:lpwstr>9;#X|0a4eb9ae-69eb-4d9e-b573-43ab99ef8592;#8;#X|284e6a62-15ab-4017-be27-a1e965f4e940;#7;#The Netherlands|7f69a7bb-478c-499d-a6cf-5869916dfee4;#6;#United Nations Headquarters|d253c588-f5cf-4698-8ec5-76b43777fd5c;#5;#Disaster preparedness|534465a7-05bf-460c-8e63-62d0a46c0a05;#4;#Peace operations|b915c74d-4ef4-45fd-9258-a61a1e8af522;#3;#Peace, security and stability general|49c2c3b4-618a-4f67-bf18-d7a145562f44;#2;#Peacebuilding|0182eb6b-e009-4cb7-a57a-d3e61168e19d;#1;#Women's rights|f085eb94-0a60-44d8-b229-4bf74e8b5fa4</vt:lpwstr>
  </property>
  <property fmtid="{D5CDD505-2E9C-101B-9397-08002B2CF9AE}" pid="15" name="BZCountryState">
    <vt:lpwstr>3;#Not applicable|ec01d90b-9d0f-4785-8785-e1ea615196bf</vt:lpwstr>
  </property>
  <property fmtid="{D5CDD505-2E9C-101B-9397-08002B2CF9AE}" pid="16" name="BZDossierProcessLocation">
    <vt:lpwstr/>
  </property>
  <property fmtid="{D5CDD505-2E9C-101B-9397-08002B2CF9AE}" pid="17" name="BZDossierGovernmentOfficial">
    <vt:lpwstr/>
  </property>
  <property fmtid="{D5CDD505-2E9C-101B-9397-08002B2CF9AE}" pid="18" name="BZMarking">
    <vt:lpwstr>5;#NO MARKING|0a4eb9ae-69eb-4d9e-b573-43ab99ef8592</vt:lpwstr>
  </property>
  <property fmtid="{D5CDD505-2E9C-101B-9397-08002B2CF9AE}" pid="19" name="f2fb2a8e39404f1ab554e4e4a49d2918">
    <vt:lpwstr/>
  </property>
  <property fmtid="{D5CDD505-2E9C-101B-9397-08002B2CF9AE}" pid="20" name="BZDossierPublishingWOOCategory">
    <vt:lpwstr/>
  </property>
  <property fmtid="{D5CDD505-2E9C-101B-9397-08002B2CF9AE}" pid="21" name="i42ef48d5fa942a0ad0d60e44f201751">
    <vt:lpwstr/>
  </property>
  <property fmtid="{D5CDD505-2E9C-101B-9397-08002B2CF9AE}" pid="22" name="BZClassification">
    <vt:lpwstr>4;#UNCLASSIFIED (U)|284e6a62-15ab-4017-be27-a1e965f4e940</vt:lpwstr>
  </property>
  <property fmtid="{D5CDD505-2E9C-101B-9397-08002B2CF9AE}" pid="23" name="f8e003236e1c4ac2ab9051d5d8789bbb">
    <vt:lpwstr/>
  </property>
  <property fmtid="{D5CDD505-2E9C-101B-9397-08002B2CF9AE}" pid="24" name="p29721a54a5c4bbe9786e930fc91e270">
    <vt:lpwstr/>
  </property>
  <property fmtid="{D5CDD505-2E9C-101B-9397-08002B2CF9AE}" pid="25" name="BZThemeAsText">
    <vt:lpwstr>Disaster preparedness;Peace operations;Peace, security and stability general;Peacebuilding;Women's rights</vt:lpwstr>
  </property>
  <property fmtid="{D5CDD505-2E9C-101B-9397-08002B2CF9AE}" pid="26" name="bb20b5f81c9f47a48f8188e85aec1253">
    <vt:lpwstr>Women's rights|f085eb94-0a60-44d8-b229-4bf74e8b5fa4;Peacebuilding|0182eb6b-e009-4cb7-a57a-d3e61168e19d;Peace, security and stability general|49c2c3b4-618a-4f67-bf18-d7a145562f44;Peace operations|b915c74d-4ef4-45fd-9258-a61a1e8af522;Disaster preparedness|534465a7-05bf-460c-8e63-62d0a46c0a05</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cGenTemplate">
    <vt:lpwstr>Toezegging</vt:lpwstr>
  </property>
  <property fmtid="{D5CDD505-2E9C-101B-9397-08002B2CF9AE}" pid="30" name="_dlc_DocIdItemGuid">
    <vt:lpwstr>5b359335-9aa7-408b-b990-8a74b2b28496</vt:lpwstr>
  </property>
  <property fmtid="{D5CDD505-2E9C-101B-9397-08002B2CF9AE}" pid="31" name="_docset_NoMedatataSyncRequired">
    <vt:lpwstr>False</vt:lpwstr>
  </property>
</Properties>
</file>