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11039" w:rsidTr="00D9561B" w14:paraId="5D056E97" w14:textId="77777777">
        <w:trPr>
          <w:trHeight w:val="1514"/>
        </w:trPr>
        <w:tc>
          <w:tcPr>
            <w:tcW w:w="7522" w:type="dxa"/>
            <w:tcBorders>
              <w:top w:val="nil"/>
              <w:left w:val="nil"/>
              <w:bottom w:val="nil"/>
              <w:right w:val="nil"/>
            </w:tcBorders>
            <w:tcMar>
              <w:left w:w="0" w:type="dxa"/>
              <w:right w:w="0" w:type="dxa"/>
            </w:tcMar>
          </w:tcPr>
          <w:p w:rsidR="00374412" w:rsidP="00D9561B" w:rsidRDefault="00CB1A4F" w14:paraId="303E12B5" w14:textId="77777777">
            <w:r>
              <w:t>De v</w:t>
            </w:r>
            <w:r w:rsidR="008E3932">
              <w:t>oorzitter van de Tweede Kamer der Staten-Generaal</w:t>
            </w:r>
          </w:p>
          <w:p w:rsidR="00374412" w:rsidP="00D9561B" w:rsidRDefault="00CB1A4F" w14:paraId="5860647F" w14:textId="77777777">
            <w:r>
              <w:t>Postbus 20018</w:t>
            </w:r>
          </w:p>
          <w:p w:rsidR="008E3932" w:rsidP="00D9561B" w:rsidRDefault="00CB1A4F" w14:paraId="04FC459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11039" w:rsidTr="00FF66F9" w14:paraId="3AE2F28D" w14:textId="77777777">
        <w:trPr>
          <w:trHeight w:val="289" w:hRule="exact"/>
        </w:trPr>
        <w:tc>
          <w:tcPr>
            <w:tcW w:w="929" w:type="dxa"/>
          </w:tcPr>
          <w:p w:rsidRPr="00434042" w:rsidR="0005404B" w:rsidP="00FF66F9" w:rsidRDefault="00CB1A4F" w14:paraId="3470896C" w14:textId="77777777">
            <w:pPr>
              <w:rPr>
                <w:lang w:eastAsia="en-US"/>
              </w:rPr>
            </w:pPr>
            <w:r>
              <w:rPr>
                <w:lang w:eastAsia="en-US"/>
              </w:rPr>
              <w:t>Datum</w:t>
            </w:r>
          </w:p>
        </w:tc>
        <w:tc>
          <w:tcPr>
            <w:tcW w:w="6581" w:type="dxa"/>
          </w:tcPr>
          <w:p w:rsidRPr="00434042" w:rsidR="0005404B" w:rsidP="00FF66F9" w:rsidRDefault="00671C90" w14:paraId="5C54C3A8" w14:textId="68A56078">
            <w:pPr>
              <w:rPr>
                <w:lang w:eastAsia="en-US"/>
              </w:rPr>
            </w:pPr>
            <w:r>
              <w:rPr>
                <w:lang w:eastAsia="en-US"/>
              </w:rPr>
              <w:t>9 december 2025</w:t>
            </w:r>
          </w:p>
        </w:tc>
      </w:tr>
      <w:tr w:rsidR="00611039" w:rsidTr="00FF66F9" w14:paraId="1B0540EC" w14:textId="77777777">
        <w:trPr>
          <w:trHeight w:val="368"/>
        </w:trPr>
        <w:tc>
          <w:tcPr>
            <w:tcW w:w="929" w:type="dxa"/>
          </w:tcPr>
          <w:p w:rsidR="0005404B" w:rsidP="00FF66F9" w:rsidRDefault="00CB1A4F" w14:paraId="2F7FE1FE" w14:textId="77777777">
            <w:pPr>
              <w:rPr>
                <w:lang w:eastAsia="en-US"/>
              </w:rPr>
            </w:pPr>
            <w:r>
              <w:rPr>
                <w:lang w:eastAsia="en-US"/>
              </w:rPr>
              <w:t>Betreft</w:t>
            </w:r>
          </w:p>
        </w:tc>
        <w:tc>
          <w:tcPr>
            <w:tcW w:w="6581" w:type="dxa"/>
          </w:tcPr>
          <w:p w:rsidR="0005404B" w:rsidP="00FF66F9" w:rsidRDefault="005F3887" w14:paraId="580D8DC9" w14:textId="6C7DAE09">
            <w:pPr>
              <w:rPr>
                <w:lang w:eastAsia="en-US"/>
              </w:rPr>
            </w:pPr>
            <w:r>
              <w:rPr>
                <w:lang w:eastAsia="en-US"/>
              </w:rPr>
              <w:t>Reactie petitie 'Stop discriminatie op grond van neurodiversiteit'</w:t>
            </w:r>
          </w:p>
        </w:tc>
      </w:tr>
    </w:tbl>
    <w:p w:rsidR="00611039" w:rsidRDefault="001C2C36" w14:paraId="33985C9A"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11039" w:rsidTr="00A421A1" w14:paraId="2E4256DD" w14:textId="77777777">
        <w:tc>
          <w:tcPr>
            <w:tcW w:w="2160" w:type="dxa"/>
          </w:tcPr>
          <w:p w:rsidRPr="00F53C9D" w:rsidR="006205C0" w:rsidP="00686AED" w:rsidRDefault="00CB1A4F" w14:paraId="772542A1" w14:textId="77777777">
            <w:pPr>
              <w:pStyle w:val="Colofonkop"/>
              <w:framePr w:hSpace="0" w:wrap="auto" w:hAnchor="text" w:vAnchor="margin" w:xAlign="left" w:yAlign="inline"/>
            </w:pPr>
            <w:r>
              <w:t>Media en Creatieve Industrie</w:t>
            </w:r>
          </w:p>
          <w:p w:rsidR="006205C0" w:rsidP="00A421A1" w:rsidRDefault="00CB1A4F" w14:paraId="6B7A0DA7" w14:textId="77777777">
            <w:pPr>
              <w:pStyle w:val="Huisstijl-Gegeven"/>
              <w:spacing w:after="0"/>
            </w:pPr>
            <w:r>
              <w:t xml:space="preserve">Rijnstraat 50 </w:t>
            </w:r>
          </w:p>
          <w:p w:rsidR="004425A7" w:rsidP="00E972A2" w:rsidRDefault="00CB1A4F" w14:paraId="446AA08D" w14:textId="77777777">
            <w:pPr>
              <w:pStyle w:val="Huisstijl-Gegeven"/>
              <w:spacing w:after="0"/>
            </w:pPr>
            <w:r>
              <w:t>Den Haag</w:t>
            </w:r>
          </w:p>
          <w:p w:rsidR="004425A7" w:rsidP="00E972A2" w:rsidRDefault="00CB1A4F" w14:paraId="499E15D1" w14:textId="77777777">
            <w:pPr>
              <w:pStyle w:val="Huisstijl-Gegeven"/>
              <w:spacing w:after="0"/>
            </w:pPr>
            <w:r>
              <w:t>Postbus 16375</w:t>
            </w:r>
          </w:p>
          <w:p w:rsidR="004425A7" w:rsidP="00E972A2" w:rsidRDefault="00CB1A4F" w14:paraId="50B7CF89" w14:textId="77777777">
            <w:pPr>
              <w:pStyle w:val="Huisstijl-Gegeven"/>
              <w:spacing w:after="0"/>
            </w:pPr>
            <w:r>
              <w:t>2500 BJ Den Haag</w:t>
            </w:r>
          </w:p>
          <w:p w:rsidR="004425A7" w:rsidP="00E972A2" w:rsidRDefault="00CB1A4F" w14:paraId="36A1A817" w14:textId="77777777">
            <w:pPr>
              <w:pStyle w:val="Huisstijl-Gegeven"/>
              <w:spacing w:after="90"/>
            </w:pPr>
            <w:r>
              <w:t>www.rijksoverheid.nl</w:t>
            </w:r>
          </w:p>
          <w:p w:rsidRPr="00E95278" w:rsidR="006205C0" w:rsidP="00A421A1" w:rsidRDefault="00CB1A4F" w14:paraId="79E701F0" w14:textId="64C46BC0">
            <w:pPr>
              <w:spacing w:line="180" w:lineRule="exact"/>
              <w:rPr>
                <w:b/>
                <w:sz w:val="13"/>
                <w:szCs w:val="13"/>
              </w:rPr>
            </w:pPr>
            <w:r>
              <w:rPr>
                <w:b/>
                <w:sz w:val="13"/>
                <w:szCs w:val="13"/>
              </w:rPr>
              <w:t>Contactpersoon</w:t>
            </w:r>
          </w:p>
        </w:tc>
      </w:tr>
      <w:tr w:rsidR="00611039" w:rsidTr="00A421A1" w14:paraId="41E649C8" w14:textId="77777777">
        <w:trPr>
          <w:trHeight w:val="200" w:hRule="exact"/>
        </w:trPr>
        <w:tc>
          <w:tcPr>
            <w:tcW w:w="2160" w:type="dxa"/>
          </w:tcPr>
          <w:p w:rsidRPr="00356D2B" w:rsidR="006205C0" w:rsidP="00A421A1" w:rsidRDefault="006205C0" w14:paraId="420B2DBB" w14:textId="77777777">
            <w:pPr>
              <w:spacing w:after="90" w:line="180" w:lineRule="exact"/>
              <w:rPr>
                <w:sz w:val="13"/>
                <w:szCs w:val="13"/>
              </w:rPr>
            </w:pPr>
          </w:p>
        </w:tc>
      </w:tr>
      <w:tr w:rsidR="00611039" w:rsidTr="00A421A1" w14:paraId="7BE4257E" w14:textId="77777777">
        <w:trPr>
          <w:trHeight w:val="450"/>
        </w:trPr>
        <w:tc>
          <w:tcPr>
            <w:tcW w:w="2160" w:type="dxa"/>
          </w:tcPr>
          <w:p w:rsidR="00F51A76" w:rsidP="00A421A1" w:rsidRDefault="00CB1A4F" w14:paraId="3AA9583F" w14:textId="77777777">
            <w:pPr>
              <w:spacing w:line="180" w:lineRule="exact"/>
              <w:rPr>
                <w:b/>
                <w:sz w:val="13"/>
                <w:szCs w:val="13"/>
              </w:rPr>
            </w:pPr>
            <w:r>
              <w:rPr>
                <w:b/>
                <w:sz w:val="13"/>
                <w:szCs w:val="13"/>
              </w:rPr>
              <w:t>Onze referentie</w:t>
            </w:r>
          </w:p>
          <w:p w:rsidRPr="00FA7882" w:rsidR="006205C0" w:rsidP="00215356" w:rsidRDefault="00E95278" w14:paraId="0DAB3385" w14:textId="5E285B68">
            <w:pPr>
              <w:spacing w:line="180" w:lineRule="exact"/>
              <w:rPr>
                <w:sz w:val="13"/>
                <w:szCs w:val="13"/>
              </w:rPr>
            </w:pPr>
            <w:r w:rsidRPr="00E95278">
              <w:rPr>
                <w:sz w:val="13"/>
                <w:szCs w:val="13"/>
              </w:rPr>
              <w:t>55379456</w:t>
            </w:r>
          </w:p>
        </w:tc>
      </w:tr>
      <w:tr w:rsidR="00611039" w:rsidTr="00A421A1" w14:paraId="13B99676" w14:textId="77777777">
        <w:trPr>
          <w:trHeight w:val="136"/>
        </w:trPr>
        <w:tc>
          <w:tcPr>
            <w:tcW w:w="2160" w:type="dxa"/>
          </w:tcPr>
          <w:p w:rsidRPr="00C5333A" w:rsidR="006205C0" w:rsidP="00A421A1" w:rsidRDefault="00CB1A4F" w14:paraId="7A7F4B1B" w14:textId="77777777">
            <w:pPr>
              <w:tabs>
                <w:tab w:val="left" w:pos="1890"/>
              </w:tabs>
              <w:spacing w:line="180" w:lineRule="exact"/>
              <w:rPr>
                <w:b/>
                <w:sz w:val="13"/>
                <w:szCs w:val="13"/>
              </w:rPr>
            </w:pPr>
            <w:r w:rsidRPr="00003544">
              <w:rPr>
                <w:b/>
                <w:sz w:val="13"/>
                <w:szCs w:val="13"/>
              </w:rPr>
              <w:t>Uw brief</w:t>
            </w:r>
          </w:p>
          <w:p w:rsidRPr="00E06CD4" w:rsidR="00E91674" w:rsidP="00E210E0" w:rsidRDefault="005F3887" w14:paraId="0071403A" w14:textId="0E7EF31A">
            <w:pPr>
              <w:tabs>
                <w:tab w:val="left" w:pos="1890"/>
              </w:tabs>
              <w:spacing w:after="92" w:line="180" w:lineRule="exact"/>
              <w:rPr>
                <w:sz w:val="13"/>
                <w:szCs w:val="13"/>
              </w:rPr>
            </w:pPr>
            <w:r>
              <w:rPr>
                <w:sz w:val="13"/>
                <w:szCs w:val="13"/>
              </w:rPr>
              <w:t>1</w:t>
            </w:r>
            <w:r w:rsidR="00CB1A4F">
              <w:rPr>
                <w:sz w:val="13"/>
                <w:szCs w:val="13"/>
              </w:rPr>
              <w:t xml:space="preserve"> </w:t>
            </w:r>
            <w:r>
              <w:rPr>
                <w:sz w:val="13"/>
                <w:szCs w:val="13"/>
              </w:rPr>
              <w:t>oktober</w:t>
            </w:r>
            <w:r w:rsidR="00CB1A4F">
              <w:rPr>
                <w:sz w:val="13"/>
                <w:szCs w:val="13"/>
              </w:rPr>
              <w:t xml:space="preserve"> 2025</w:t>
            </w:r>
          </w:p>
        </w:tc>
      </w:tr>
      <w:tr w:rsidR="00611039" w:rsidTr="00A421A1" w14:paraId="066D2867" w14:textId="77777777">
        <w:trPr>
          <w:trHeight w:val="227"/>
        </w:trPr>
        <w:tc>
          <w:tcPr>
            <w:tcW w:w="2160" w:type="dxa"/>
          </w:tcPr>
          <w:p w:rsidRPr="004A65A5" w:rsidR="006205C0" w:rsidP="00A421A1" w:rsidRDefault="00CB1A4F" w14:paraId="51CDF8D8" w14:textId="77777777">
            <w:pPr>
              <w:spacing w:line="180" w:lineRule="exact"/>
              <w:rPr>
                <w:b/>
                <w:sz w:val="13"/>
                <w:szCs w:val="13"/>
              </w:rPr>
            </w:pPr>
            <w:r>
              <w:rPr>
                <w:b/>
                <w:sz w:val="13"/>
                <w:szCs w:val="13"/>
              </w:rPr>
              <w:t>Uw referentie</w:t>
            </w:r>
          </w:p>
          <w:p w:rsidRPr="00D74F66" w:rsidR="006205C0" w:rsidP="00A421A1" w:rsidRDefault="00D81F57" w14:paraId="65D062DA" w14:textId="345F2288">
            <w:pPr>
              <w:spacing w:after="90" w:line="180" w:lineRule="exact"/>
              <w:rPr>
                <w:sz w:val="13"/>
              </w:rPr>
            </w:pPr>
            <w:r>
              <w:rPr>
                <w:sz w:val="13"/>
              </w:rPr>
              <w:t>2025Z18207</w:t>
            </w:r>
          </w:p>
        </w:tc>
      </w:tr>
      <w:tr w:rsidR="00611039" w:rsidTr="00A421A1" w14:paraId="533C081F" w14:textId="77777777">
        <w:trPr>
          <w:trHeight w:val="113"/>
        </w:trPr>
        <w:tc>
          <w:tcPr>
            <w:tcW w:w="2160" w:type="dxa"/>
          </w:tcPr>
          <w:p w:rsidRPr="004302E9" w:rsidR="006205C0" w:rsidP="00A421A1" w:rsidRDefault="00CB1A4F" w14:paraId="24B3BDC7" w14:textId="77777777">
            <w:pPr>
              <w:spacing w:line="180" w:lineRule="exact"/>
              <w:rPr>
                <w:b/>
                <w:sz w:val="13"/>
                <w:szCs w:val="13"/>
              </w:rPr>
            </w:pPr>
            <w:r w:rsidRPr="004302E9">
              <w:rPr>
                <w:b/>
                <w:sz w:val="13"/>
                <w:szCs w:val="13"/>
              </w:rPr>
              <w:t>Bijlagen</w:t>
            </w:r>
          </w:p>
          <w:p w:rsidRPr="004302E9" w:rsidR="006205C0" w:rsidP="00A421A1" w:rsidRDefault="006205C0" w14:paraId="1E844447" w14:textId="1B12732F">
            <w:pPr>
              <w:spacing w:after="90" w:line="180" w:lineRule="exact"/>
              <w:rPr>
                <w:sz w:val="13"/>
                <w:szCs w:val="13"/>
              </w:rPr>
            </w:pPr>
          </w:p>
        </w:tc>
      </w:tr>
    </w:tbl>
    <w:p w:rsidR="00215356" w:rsidRDefault="00215356" w14:paraId="41106D2C" w14:textId="77777777"/>
    <w:p w:rsidR="006205C0" w:rsidP="00A421A1" w:rsidRDefault="006205C0" w14:paraId="2E38F7A5" w14:textId="77777777"/>
    <w:p w:rsidR="00910A65" w:rsidP="00CA35E4" w:rsidRDefault="00405133" w14:paraId="5A81336E" w14:textId="725A41FC">
      <w:r>
        <w:t xml:space="preserve">Hierbij stuur </w:t>
      </w:r>
      <w:r w:rsidR="00D45993">
        <w:t>ik u</w:t>
      </w:r>
      <w:r w:rsidR="00C82662">
        <w:t xml:space="preserve"> </w:t>
      </w:r>
      <w:r w:rsidR="00CB1A4F">
        <w:t xml:space="preserve">de reactie op het </w:t>
      </w:r>
      <w:r w:rsidR="00D144BB">
        <w:t>v</w:t>
      </w:r>
      <w:r w:rsidR="00CB1A4F">
        <w:t>erzoek van de commissie</w:t>
      </w:r>
      <w:r w:rsidR="00B36EBB">
        <w:t xml:space="preserve"> </w:t>
      </w:r>
      <w:r w:rsidR="00C6332E">
        <w:t xml:space="preserve">voor Volksgezondheid, Welzijn en Sport </w:t>
      </w:r>
      <w:r w:rsidR="005F3887">
        <w:t xml:space="preserve">om te reageren op </w:t>
      </w:r>
      <w:r w:rsidR="00C6332E">
        <w:t>de</w:t>
      </w:r>
      <w:r w:rsidR="005F3887">
        <w:t xml:space="preserve"> aangeboden petitie “Stop discriminatie op grond van neurodiversiteit”. </w:t>
      </w:r>
    </w:p>
    <w:p w:rsidR="00930C09" w:rsidP="00CA35E4" w:rsidRDefault="00930C09" w14:paraId="299EEF89" w14:textId="77777777"/>
    <w:p w:rsidR="00671C90" w:rsidP="00CA35E4" w:rsidRDefault="00671C90" w14:paraId="51B813CF" w14:textId="77777777"/>
    <w:p w:rsidR="005768E4" w:rsidP="00CA35E4" w:rsidRDefault="00CB1A4F" w14:paraId="515815D0" w14:textId="77777777">
      <w:r>
        <w:t>De minister van Onderwijs, Cultuur en Wetenschap,</w:t>
      </w:r>
    </w:p>
    <w:p w:rsidR="000F521E" w:rsidP="003A7160" w:rsidRDefault="000F521E" w14:paraId="3B49AB7F" w14:textId="77777777"/>
    <w:p w:rsidR="000F521E" w:rsidP="003A7160" w:rsidRDefault="000F521E" w14:paraId="1445064C" w14:textId="77777777"/>
    <w:p w:rsidR="000F521E" w:rsidP="003A7160" w:rsidRDefault="000F521E" w14:paraId="370F5F50" w14:textId="77777777"/>
    <w:p w:rsidR="000F521E" w:rsidP="003A7160" w:rsidRDefault="000F521E" w14:paraId="63C84166" w14:textId="77777777"/>
    <w:p w:rsidR="000F521E" w:rsidP="003A7160" w:rsidRDefault="00CB1A4F" w14:paraId="1481CEE2" w14:textId="77777777">
      <w:pPr>
        <w:pStyle w:val="standaard-tekst"/>
      </w:pPr>
      <w:r>
        <w:t>Gouke Moes</w:t>
      </w:r>
    </w:p>
    <w:p w:rsidR="00F01557" w:rsidP="003A7160" w:rsidRDefault="00F01557" w14:paraId="52EA6BFF" w14:textId="77777777"/>
    <w:p w:rsidR="00F01557" w:rsidP="003A7160" w:rsidRDefault="00F01557" w14:paraId="063E02D0" w14:textId="77777777"/>
    <w:p w:rsidR="00184B30" w:rsidP="00A60B58" w:rsidRDefault="00184B30" w14:paraId="13FE8BA1" w14:textId="77777777"/>
    <w:p w:rsidR="005F3887" w:rsidP="00C6332E" w:rsidRDefault="005F3887" w14:paraId="269E3027" w14:textId="77777777"/>
    <w:p w:rsidR="005F3887" w:rsidP="00C6332E" w:rsidRDefault="005F3887" w14:paraId="7215F9A9" w14:textId="77777777"/>
    <w:p w:rsidR="005F3887" w:rsidP="00C6332E" w:rsidRDefault="005F3887" w14:paraId="77299A12" w14:textId="77777777"/>
    <w:p w:rsidR="005F3887" w:rsidP="00C6332E" w:rsidRDefault="005F3887" w14:paraId="444ECB6D" w14:textId="77777777"/>
    <w:p w:rsidR="005F3887" w:rsidP="00C6332E" w:rsidRDefault="005F3887" w14:paraId="10FA2A62" w14:textId="77777777"/>
    <w:p w:rsidR="005F3887" w:rsidP="00C6332E" w:rsidRDefault="005F3887" w14:paraId="18A2AF57" w14:textId="77777777"/>
    <w:p w:rsidR="005F3887" w:rsidP="00C6332E" w:rsidRDefault="005F3887" w14:paraId="4BA20D91" w14:textId="77777777"/>
    <w:p w:rsidR="005F3887" w:rsidP="00C6332E" w:rsidRDefault="005F3887" w14:paraId="51DE6CFA" w14:textId="77777777"/>
    <w:p w:rsidR="005F3887" w:rsidP="00C6332E" w:rsidRDefault="005F3887" w14:paraId="22C146CA" w14:textId="77777777"/>
    <w:p w:rsidR="005F3887" w:rsidP="00C6332E" w:rsidRDefault="005F3887" w14:paraId="390F38D9" w14:textId="77777777"/>
    <w:p w:rsidR="005F3887" w:rsidP="00C6332E" w:rsidRDefault="005F3887" w14:paraId="2BEA35E0" w14:textId="77777777"/>
    <w:p w:rsidR="005F3887" w:rsidP="00C6332E" w:rsidRDefault="005F3887" w14:paraId="17F75A06" w14:textId="77777777"/>
    <w:p w:rsidR="005F3887" w:rsidP="00C6332E" w:rsidRDefault="005F3887" w14:paraId="725C6C62" w14:textId="77777777"/>
    <w:p w:rsidR="005F3887" w:rsidP="00C6332E" w:rsidRDefault="005F3887" w14:paraId="1D4FCE8B" w14:textId="77777777"/>
    <w:p w:rsidR="005F3887" w:rsidP="00C6332E" w:rsidRDefault="005F3887" w14:paraId="65446D77" w14:textId="77777777"/>
    <w:p w:rsidR="005F3887" w:rsidP="00C6332E" w:rsidRDefault="005F3887" w14:paraId="3CA27242" w14:textId="77777777"/>
    <w:p w:rsidR="005F3887" w:rsidP="00C6332E" w:rsidRDefault="005F3887" w14:paraId="74BFFC30" w14:textId="77777777"/>
    <w:p w:rsidR="005F3887" w:rsidP="00C6332E" w:rsidRDefault="005F3887" w14:paraId="5E67270F" w14:textId="77777777"/>
    <w:p w:rsidRPr="00C6332E" w:rsidR="00C6332E" w:rsidP="00C6332E" w:rsidRDefault="00C6332E" w14:paraId="1C8D397A" w14:textId="2BEDCAEC">
      <w:r w:rsidRPr="00C6332E">
        <w:lastRenderedPageBreak/>
        <w:t>Op 1 oktober 2025 heeft uw Kamer een petitie in ontvangst genomen, die als doel heeft om discriminatie op grond van neurodiversiteit tegen te gaan. De petitie bevat een conceptmotie waarin wordt gewezen op de stereotype en negatieve beeldvorming van neurodivergente en psychologisch kwetsbare mensen in de praktijk. Volgens de initiatiefnemer leidt dit tot stigma en maatschappelijke uitsluiting van deze groep mensen. Aangezien de petitie gaat over beeldvorming in de mediasector zal ik, als minister van Onderwijs, Cultuur en Wetenschap</w:t>
      </w:r>
      <w:bookmarkStart w:name="_Hlk212815921" w:id="0"/>
      <w:r w:rsidR="000B1FB9">
        <w:t>,</w:t>
      </w:r>
      <w:r w:rsidRPr="00C6332E">
        <w:t xml:space="preserve"> op verzoek van de vaste commissie voor Volksgezondheid, Welzijn en Sport, reageren op deze petitie. </w:t>
      </w:r>
    </w:p>
    <w:p w:rsidRPr="00C6332E" w:rsidR="00C6332E" w:rsidP="00C6332E" w:rsidRDefault="00C6332E" w14:paraId="70E2C3AD" w14:textId="77777777"/>
    <w:p w:rsidRPr="00C6332E" w:rsidR="00C6332E" w:rsidP="00C6332E" w:rsidRDefault="00C6332E" w14:paraId="4679B331" w14:textId="5FBE0B2F">
      <w:r w:rsidRPr="00C6332E">
        <w:t>Ik wil de initiatiefnemer bedanken voor het aanbieden van deze petitie. De petitie laat zien dat het onderwerp onder veel mensen leeft en geeft ook blijk van betrokkenheid bij de mediasector en het media-aanbod. Ik vind het belangrijk dat media-aanbod, en in het bijzonder het aanbod van de publieke omroep</w:t>
      </w:r>
      <w:r w:rsidR="00202905">
        <w:t xml:space="preserve">, </w:t>
      </w:r>
      <w:r w:rsidRPr="00C6332E">
        <w:t>de brede samenleving in Nederland aanspreekt</w:t>
      </w:r>
      <w:r w:rsidR="00D038CF">
        <w:t xml:space="preserve"> en </w:t>
      </w:r>
      <w:r w:rsidR="000B1FB9">
        <w:t>dat mensen zich hierin herkennen</w:t>
      </w:r>
      <w:r w:rsidRPr="00C6332E">
        <w:t xml:space="preserve">. Dit geldt ook voor mensen met een beperking en die neurodivers zijn of een psychische kwetsbaarheid hebben. De publieke omroep heeft op basis van de publieke mediaopdracht de taak om onder andere media-aanbod te verzorgen dat op evenwichtige wijze een beeld van de samenleving geeft. Publieke mediadiensten gaan daarbij zelf over de inhoud van het aanbod dat ze maken. </w:t>
      </w:r>
    </w:p>
    <w:p w:rsidRPr="00C6332E" w:rsidR="00C6332E" w:rsidP="00C6332E" w:rsidRDefault="00C6332E" w14:paraId="45DC35A5" w14:textId="77777777"/>
    <w:bookmarkEnd w:id="0"/>
    <w:p w:rsidR="000B1FB9" w:rsidP="00C6332E" w:rsidRDefault="00C6332E" w14:paraId="34324096" w14:textId="77777777">
      <w:r w:rsidRPr="00C6332E">
        <w:t xml:space="preserve">De petitie bevat een conceptmotie met verschillende voorstellen voor het aanscherpen van artikelen uit de Mediawet 2008. Het gaat in het bijzonder over de artikelen 2.88, vijfde lid, artikel 3.5, derde lid, artikel 3.29d, en artikel 4.1a, van de Mediawet 2008. Deze eerste drie artikelen gaan over de passende maatregelen die een media-instelling behoort te treffen om te voorkomen dat het media-aanbod aanzet tot geweld of haat tegen een groep of personen die deel uitmaken van die groep. Het laatste artikel gaat over de voorwaarden waaronder content die schadelijk kan zijn voor jongeren, verspreid mag worden. </w:t>
      </w:r>
    </w:p>
    <w:p w:rsidR="00C6332E" w:rsidP="00C6332E" w:rsidRDefault="00367068" w14:paraId="1AF9EEB2" w14:textId="23F60D4B">
      <w:r>
        <w:t>In</w:t>
      </w:r>
      <w:r w:rsidRPr="00C6332E" w:rsidR="00C6332E">
        <w:t xml:space="preserve"> deze brief</w:t>
      </w:r>
      <w:r>
        <w:t xml:space="preserve"> zal ik niet inhoudelijk reageren op de </w:t>
      </w:r>
      <w:r w:rsidRPr="00C6332E" w:rsidR="00C6332E">
        <w:t>voor</w:t>
      </w:r>
      <w:r>
        <w:t>gestelde motie</w:t>
      </w:r>
      <w:r w:rsidRPr="00C6332E" w:rsidR="00C6332E">
        <w:t xml:space="preserve"> </w:t>
      </w:r>
      <w:r>
        <w:t>in de petitie</w:t>
      </w:r>
      <w:r w:rsidR="00680C83">
        <w:t xml:space="preserve">, maar ik heb deze wel </w:t>
      </w:r>
      <w:r>
        <w:t>gedeeld met het Commissariaat voor de Media (hierna: het Commissariaat), de toezichthouder</w:t>
      </w:r>
      <w:r w:rsidR="00EA7779">
        <w:t xml:space="preserve"> op de Mediawet</w:t>
      </w:r>
      <w:r w:rsidR="000B1FB9">
        <w:t xml:space="preserve">, zodat hij op de hoogte is van het signaal. </w:t>
      </w:r>
    </w:p>
    <w:p w:rsidR="00367068" w:rsidP="00C6332E" w:rsidRDefault="00367068" w14:paraId="2254850F" w14:textId="77777777"/>
    <w:p w:rsidR="00671C90" w:rsidP="00C6332E" w:rsidRDefault="00367068" w14:paraId="680919E6" w14:textId="77777777">
      <w:r>
        <w:t xml:space="preserve">In de afgelopen jaren zijn er </w:t>
      </w:r>
      <w:r w:rsidR="000B1FB9">
        <w:t xml:space="preserve">vanuit OCW </w:t>
      </w:r>
      <w:r>
        <w:t xml:space="preserve">verschillende stappen gezet </w:t>
      </w:r>
      <w:r w:rsidR="00297D5A">
        <w:t xml:space="preserve">die bijdragen aan een grotere bewustwording rondom de representatie van mensen met een beperking in de media. </w:t>
      </w:r>
      <w:r w:rsidRPr="00C6332E" w:rsidR="00C6332E">
        <w:t>In 202</w:t>
      </w:r>
      <w:r w:rsidR="000B1FB9">
        <w:t>3</w:t>
      </w:r>
      <w:r w:rsidRPr="00C6332E" w:rsidR="00C6332E">
        <w:t xml:space="preserve"> heeft het Commissariaat </w:t>
      </w:r>
      <w:r w:rsidR="009A3405">
        <w:t>voor</w:t>
      </w:r>
      <w:r w:rsidRPr="00C6332E" w:rsidR="00C6332E">
        <w:t xml:space="preserve"> het eerst de representatie van mensen met een beperking meegenomen in zijn tweejaarlijkse representatiemonitor. Hierin wordt inzicht gegeven in de representatie van mensen met een beperking in non-fictie programma’s. De monitor geeft</w:t>
      </w:r>
      <w:r w:rsidR="000B1FB9">
        <w:t xml:space="preserve"> onder andere </w:t>
      </w:r>
      <w:r w:rsidRPr="00C6332E" w:rsidR="00C6332E">
        <w:t>aan in welke rol mensen met een beperking in dit type programma’s te zien zijn. De resultaten uit dit eerste onderzoek laten zien dat mensen met een beperking weinig gerepresenteerd zijn in het Nederlandse media-aanbod.</w:t>
      </w:r>
      <w:r w:rsidRPr="00C6332E" w:rsidR="00C6332E">
        <w:rPr>
          <w:vertAlign w:val="superscript"/>
        </w:rPr>
        <w:footnoteReference w:id="1"/>
      </w:r>
      <w:r w:rsidRPr="00C6332E" w:rsidR="00C6332E">
        <w:t xml:space="preserve"> Mijn ambtsvoorganger heeft de sector bij de publicatie van het rapport dan ook gewezen op het belang om hier over in gesprek te blijven</w:t>
      </w:r>
      <w:r w:rsidR="006800C7">
        <w:t xml:space="preserve"> en te kijken hoe deze representatie versterkt kan worden.</w:t>
      </w:r>
      <w:r w:rsidRPr="00C6332E" w:rsidR="00C6332E">
        <w:t xml:space="preserve"> Ik vind het dan ook</w:t>
      </w:r>
    </w:p>
    <w:p w:rsidR="00671C90" w:rsidRDefault="00671C90" w14:paraId="148F0172" w14:textId="77777777">
      <w:pPr>
        <w:spacing w:line="240" w:lineRule="auto"/>
      </w:pPr>
      <w:r>
        <w:br w:type="page"/>
      </w:r>
    </w:p>
    <w:p w:rsidRPr="00C6332E" w:rsidR="00C6332E" w:rsidP="00C6332E" w:rsidRDefault="00C6332E" w14:paraId="17526C14" w14:textId="4E8CE215">
      <w:r w:rsidRPr="00C6332E">
        <w:t xml:space="preserve">belangrijk </w:t>
      </w:r>
      <w:r w:rsidR="009A3405">
        <w:t xml:space="preserve">en goed </w:t>
      </w:r>
      <w:r w:rsidRPr="00C6332E">
        <w:t xml:space="preserve">dat het Commissariaat dit </w:t>
      </w:r>
      <w:r w:rsidR="009A3405">
        <w:t xml:space="preserve">onderdeel structureel </w:t>
      </w:r>
      <w:r w:rsidR="000B1FB9">
        <w:t xml:space="preserve">heeft opgenomen </w:t>
      </w:r>
      <w:r w:rsidR="009A3405">
        <w:t>in de representatiemonitor.</w:t>
      </w:r>
    </w:p>
    <w:p w:rsidRPr="00C6332E" w:rsidR="00C6332E" w:rsidP="00C6332E" w:rsidRDefault="00C6332E" w14:paraId="5009063B" w14:textId="77777777"/>
    <w:p w:rsidRPr="00C6332E" w:rsidR="00C6332E" w:rsidP="00C6332E" w:rsidRDefault="00C6332E" w14:paraId="0540F3A8" w14:textId="55BBF84E">
      <w:r w:rsidRPr="00C6332E">
        <w:lastRenderedPageBreak/>
        <w:t xml:space="preserve">Daarnaast heeft OCW in de werkagenda voor de uitvoering van het VN-verdrag Handicap maatregelen aangekondigd die moeten helpen om de </w:t>
      </w:r>
      <w:r w:rsidR="000B1FB9">
        <w:t xml:space="preserve">cultuur- en </w:t>
      </w:r>
      <w:r w:rsidRPr="00C6332E">
        <w:t>mediasector toegankelijker en inclusiever te maken voor mensen met een beperking.</w:t>
      </w:r>
      <w:r w:rsidR="009A3405">
        <w:rPr>
          <w:rStyle w:val="Voetnootmarkering"/>
        </w:rPr>
        <w:footnoteReference w:id="2"/>
      </w:r>
      <w:r w:rsidR="009A3405">
        <w:t xml:space="preserve"> </w:t>
      </w:r>
      <w:r w:rsidRPr="00C6332E">
        <w:t xml:space="preserve">OCW doet dit onder andere door samen met VWS het inclusiepact media te ondersteunen, waarbij de inzet is om jonge mensen met een beperking en die werken in de cultuur en mediasector zichtbaarder te maken. </w:t>
      </w:r>
      <w:r w:rsidR="000B1FB9">
        <w:t xml:space="preserve">Daarnaast </w:t>
      </w:r>
      <w:r w:rsidR="006800C7">
        <w:t>wordt momenteel</w:t>
      </w:r>
      <w:r w:rsidR="000B1FB9">
        <w:t xml:space="preserve"> </w:t>
      </w:r>
      <w:r w:rsidR="006800C7">
        <w:t xml:space="preserve">in opdracht van OCW </w:t>
      </w:r>
      <w:r w:rsidR="000B1FB9">
        <w:t>onderzoek</w:t>
      </w:r>
      <w:r w:rsidR="00CB1A4F">
        <w:t xml:space="preserve"> </w:t>
      </w:r>
      <w:r w:rsidR="000B1FB9">
        <w:t xml:space="preserve">gedaan naar de toegankelijkheid van de audiovisuele sector. </w:t>
      </w:r>
    </w:p>
    <w:p w:rsidR="00184B30" w:rsidP="00A60B58" w:rsidRDefault="00184B30" w14:paraId="273F5D75" w14:textId="77777777"/>
    <w:sectPr w:rsidR="00184B30"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9FE7" w14:textId="77777777" w:rsidR="00BE6C91" w:rsidRDefault="00BE6C91">
      <w:r>
        <w:separator/>
      </w:r>
    </w:p>
    <w:p w14:paraId="69015475" w14:textId="77777777" w:rsidR="00BE6C91" w:rsidRDefault="00BE6C91"/>
  </w:endnote>
  <w:endnote w:type="continuationSeparator" w:id="0">
    <w:p w14:paraId="11488970" w14:textId="77777777" w:rsidR="00BE6C91" w:rsidRDefault="00BE6C91">
      <w:r>
        <w:continuationSeparator/>
      </w:r>
    </w:p>
    <w:p w14:paraId="26CD3ADF" w14:textId="77777777" w:rsidR="00BE6C91" w:rsidRDefault="00BE6C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626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11039" w14:paraId="75F61A8A" w14:textId="77777777" w:rsidTr="004C7E1D">
      <w:trPr>
        <w:trHeight w:hRule="exact" w:val="357"/>
      </w:trPr>
      <w:tc>
        <w:tcPr>
          <w:tcW w:w="7603" w:type="dxa"/>
        </w:tcPr>
        <w:p w14:paraId="267DF6EF" w14:textId="77777777" w:rsidR="002F71BB" w:rsidRPr="004C7E1D" w:rsidRDefault="002F71BB" w:rsidP="004C7E1D">
          <w:pPr>
            <w:spacing w:line="180" w:lineRule="exact"/>
            <w:rPr>
              <w:sz w:val="13"/>
              <w:szCs w:val="13"/>
            </w:rPr>
          </w:pPr>
        </w:p>
      </w:tc>
      <w:tc>
        <w:tcPr>
          <w:tcW w:w="2172" w:type="dxa"/>
        </w:tcPr>
        <w:p w14:paraId="4977048B" w14:textId="5894E4E2" w:rsidR="002F71BB" w:rsidRPr="004C7E1D" w:rsidRDefault="00CB1A4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71C90">
            <w:rPr>
              <w:szCs w:val="13"/>
            </w:rPr>
            <w:t>3</w:t>
          </w:r>
          <w:r w:rsidRPr="004C7E1D">
            <w:rPr>
              <w:szCs w:val="13"/>
            </w:rPr>
            <w:fldChar w:fldCharType="end"/>
          </w:r>
        </w:p>
      </w:tc>
    </w:tr>
  </w:tbl>
  <w:p w14:paraId="7D651C5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11039" w14:paraId="14422E07" w14:textId="77777777" w:rsidTr="004C7E1D">
      <w:trPr>
        <w:trHeight w:hRule="exact" w:val="357"/>
      </w:trPr>
      <w:tc>
        <w:tcPr>
          <w:tcW w:w="7709" w:type="dxa"/>
        </w:tcPr>
        <w:p w14:paraId="6C3D18FF" w14:textId="77777777" w:rsidR="00D17084" w:rsidRPr="004C7E1D" w:rsidRDefault="00D17084" w:rsidP="004C7E1D">
          <w:pPr>
            <w:spacing w:line="180" w:lineRule="exact"/>
            <w:rPr>
              <w:sz w:val="13"/>
              <w:szCs w:val="13"/>
            </w:rPr>
          </w:pPr>
        </w:p>
      </w:tc>
      <w:tc>
        <w:tcPr>
          <w:tcW w:w="2060" w:type="dxa"/>
        </w:tcPr>
        <w:p w14:paraId="7EF4E6AB" w14:textId="1768D6EF" w:rsidR="00D17084" w:rsidRPr="004C7E1D" w:rsidRDefault="00CB1A4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71C90">
            <w:rPr>
              <w:szCs w:val="13"/>
            </w:rPr>
            <w:t>3</w:t>
          </w:r>
          <w:r w:rsidRPr="004C7E1D">
            <w:rPr>
              <w:szCs w:val="13"/>
            </w:rPr>
            <w:fldChar w:fldCharType="end"/>
          </w:r>
        </w:p>
      </w:tc>
    </w:tr>
  </w:tbl>
  <w:p w14:paraId="49EC786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7565A" w14:textId="77777777" w:rsidR="00BE6C91" w:rsidRDefault="00BE6C91">
      <w:r>
        <w:separator/>
      </w:r>
    </w:p>
    <w:p w14:paraId="0758A938" w14:textId="77777777" w:rsidR="00BE6C91" w:rsidRDefault="00BE6C91"/>
  </w:footnote>
  <w:footnote w:type="continuationSeparator" w:id="0">
    <w:p w14:paraId="632B7B43" w14:textId="77777777" w:rsidR="00BE6C91" w:rsidRDefault="00BE6C91">
      <w:r>
        <w:continuationSeparator/>
      </w:r>
    </w:p>
    <w:p w14:paraId="1624A251" w14:textId="77777777" w:rsidR="00BE6C91" w:rsidRDefault="00BE6C91"/>
  </w:footnote>
  <w:footnote w:id="1">
    <w:p w14:paraId="78A50B18" w14:textId="6B96C53F" w:rsidR="00C6332E" w:rsidRDefault="00C6332E" w:rsidP="00C6332E">
      <w:pPr>
        <w:pStyle w:val="Voetnoottekst"/>
      </w:pPr>
      <w:r>
        <w:rPr>
          <w:rStyle w:val="Voetnootmarkering"/>
        </w:rPr>
        <w:footnoteRef/>
      </w:r>
      <w:r>
        <w:t xml:space="preserve"> </w:t>
      </w:r>
      <w:r w:rsidRPr="00541656">
        <w:t xml:space="preserve">Monitor represenatie 2023, bijlage bij </w:t>
      </w:r>
      <w:r w:rsidRPr="00541656">
        <w:rPr>
          <w:i/>
          <w:iCs/>
        </w:rPr>
        <w:t xml:space="preserve">Kamerstukken </w:t>
      </w:r>
      <w:r w:rsidR="005F3887" w:rsidRPr="00541656">
        <w:rPr>
          <w:i/>
          <w:iCs/>
        </w:rPr>
        <w:t>II</w:t>
      </w:r>
      <w:r w:rsidR="005F3887" w:rsidRPr="00541656">
        <w:t xml:space="preserve">, </w:t>
      </w:r>
      <w:r w:rsidR="00541656" w:rsidRPr="00541656">
        <w:t>2024-25, 30221, nr. 411.</w:t>
      </w:r>
      <w:r w:rsidR="00541656">
        <w:rPr>
          <w:i/>
          <w:iCs/>
        </w:rPr>
        <w:t xml:space="preserve"> </w:t>
      </w:r>
    </w:p>
  </w:footnote>
  <w:footnote w:id="2">
    <w:p w14:paraId="5EE1426C" w14:textId="516E99A4" w:rsidR="009A3405" w:rsidRDefault="009A3405">
      <w:pPr>
        <w:pStyle w:val="Voetnoottekst"/>
      </w:pPr>
      <w:r>
        <w:rPr>
          <w:rStyle w:val="Voetnootmarkering"/>
        </w:rPr>
        <w:footnoteRef/>
      </w:r>
      <w:r>
        <w:t xml:space="preserve"> </w:t>
      </w:r>
      <w:r w:rsidRPr="009A3405">
        <w:rPr>
          <w:i/>
          <w:iCs/>
        </w:rPr>
        <w:t>Kamerstukken II</w:t>
      </w:r>
      <w:r>
        <w:t xml:space="preserve">, 2024-25, 24170, nr. 362.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611039" w14:paraId="22B61EC9" w14:textId="77777777" w:rsidTr="006D2D53">
      <w:trPr>
        <w:trHeight w:hRule="exact" w:val="400"/>
      </w:trPr>
      <w:tc>
        <w:tcPr>
          <w:tcW w:w="7518" w:type="dxa"/>
        </w:tcPr>
        <w:p w14:paraId="4C598E55" w14:textId="77777777" w:rsidR="00527BD4" w:rsidRPr="00275984" w:rsidRDefault="00527BD4" w:rsidP="00BF4427">
          <w:pPr>
            <w:pStyle w:val="Huisstijl-Rubricering"/>
          </w:pPr>
        </w:p>
      </w:tc>
    </w:tr>
  </w:tbl>
  <w:p w14:paraId="3FC7B89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11039" w14:paraId="6CE1957A" w14:textId="77777777" w:rsidTr="003B528D">
      <w:tc>
        <w:tcPr>
          <w:tcW w:w="2160" w:type="dxa"/>
        </w:tcPr>
        <w:p w14:paraId="6C0091AD" w14:textId="77777777" w:rsidR="002F71BB" w:rsidRPr="000407BB" w:rsidRDefault="00CB1A4F" w:rsidP="005D283A">
          <w:pPr>
            <w:pStyle w:val="Colofonkop"/>
            <w:framePr w:hSpace="0" w:wrap="auto" w:vAnchor="margin" w:hAnchor="text" w:xAlign="left" w:yAlign="inline"/>
          </w:pPr>
          <w:r>
            <w:t>Onze referentie</w:t>
          </w:r>
        </w:p>
      </w:tc>
    </w:tr>
    <w:tr w:rsidR="00611039" w14:paraId="4BA39E91" w14:textId="77777777" w:rsidTr="002F71BB">
      <w:trPr>
        <w:trHeight w:val="259"/>
      </w:trPr>
      <w:tc>
        <w:tcPr>
          <w:tcW w:w="2160" w:type="dxa"/>
        </w:tcPr>
        <w:p w14:paraId="25305E6F" w14:textId="6151AE31" w:rsidR="00E35CF4" w:rsidRPr="005D283A" w:rsidRDefault="00E95278" w:rsidP="0049501A">
          <w:pPr>
            <w:spacing w:line="180" w:lineRule="exact"/>
            <w:rPr>
              <w:sz w:val="13"/>
              <w:szCs w:val="13"/>
            </w:rPr>
          </w:pPr>
          <w:r w:rsidRPr="00E95278">
            <w:rPr>
              <w:sz w:val="13"/>
              <w:szCs w:val="13"/>
            </w:rPr>
            <w:t>55379456</w:t>
          </w:r>
        </w:p>
      </w:tc>
    </w:tr>
  </w:tbl>
  <w:p w14:paraId="5F06FD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11039" w14:paraId="1B95F144" w14:textId="77777777" w:rsidTr="001377D4">
      <w:trPr>
        <w:trHeight w:val="2636"/>
      </w:trPr>
      <w:tc>
        <w:tcPr>
          <w:tcW w:w="737" w:type="dxa"/>
        </w:tcPr>
        <w:p w14:paraId="6CB64202" w14:textId="77777777" w:rsidR="00704845" w:rsidRDefault="00704845" w:rsidP="0047126E">
          <w:pPr>
            <w:framePr w:w="6339" w:h="2750" w:hRule="exact" w:hSpace="181" w:wrap="around" w:vAnchor="page" w:hAnchor="page" w:x="5586" w:y="1"/>
            <w:spacing w:line="240" w:lineRule="auto"/>
          </w:pPr>
        </w:p>
      </w:tc>
      <w:tc>
        <w:tcPr>
          <w:tcW w:w="5156" w:type="dxa"/>
        </w:tcPr>
        <w:p w14:paraId="270F2630" w14:textId="77777777" w:rsidR="00704845" w:rsidRDefault="00CB1A4F" w:rsidP="0047126E">
          <w:pPr>
            <w:framePr w:w="3873" w:h="2625" w:hRule="exact" w:wrap="around" w:vAnchor="page" w:hAnchor="page" w:x="6323" w:y="1"/>
          </w:pPr>
          <w:r>
            <w:rPr>
              <w:noProof/>
              <w:lang w:val="en-US" w:eastAsia="en-US"/>
            </w:rPr>
            <w:drawing>
              <wp:inline distT="0" distB="0" distL="0" distR="0" wp14:anchorId="6FA8782F" wp14:editId="2D17979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B38C2CD" w14:textId="77777777" w:rsidR="00483ECA" w:rsidRDefault="00483ECA" w:rsidP="00D037A9"/>
      </w:tc>
    </w:tr>
  </w:tbl>
  <w:p w14:paraId="6255796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11039" w14:paraId="590CDFF6" w14:textId="77777777" w:rsidTr="0008539E">
      <w:trPr>
        <w:trHeight w:hRule="exact" w:val="572"/>
      </w:trPr>
      <w:tc>
        <w:tcPr>
          <w:tcW w:w="7520" w:type="dxa"/>
        </w:tcPr>
        <w:p w14:paraId="041FF529" w14:textId="77777777" w:rsidR="00527BD4" w:rsidRPr="00963440" w:rsidRDefault="00CB1A4F" w:rsidP="00210BA3">
          <w:pPr>
            <w:pStyle w:val="Huisstijl-Adres"/>
            <w:spacing w:after="0"/>
          </w:pPr>
          <w:r w:rsidRPr="009E3B07">
            <w:t>&gt;Retouradres </w:t>
          </w:r>
          <w:r>
            <w:t>Postbus 16375 2500 BJ Den Haag</w:t>
          </w:r>
          <w:r w:rsidRPr="009E3B07">
            <w:t xml:space="preserve"> </w:t>
          </w:r>
        </w:p>
      </w:tc>
    </w:tr>
    <w:tr w:rsidR="00611039" w14:paraId="2E7BC1D8" w14:textId="77777777" w:rsidTr="00E776C6">
      <w:trPr>
        <w:cantSplit/>
        <w:trHeight w:hRule="exact" w:val="238"/>
      </w:trPr>
      <w:tc>
        <w:tcPr>
          <w:tcW w:w="7520" w:type="dxa"/>
        </w:tcPr>
        <w:p w14:paraId="5DF8D7CD" w14:textId="77777777" w:rsidR="00093ABC" w:rsidRPr="00963440" w:rsidRDefault="00093ABC" w:rsidP="00963440"/>
      </w:tc>
    </w:tr>
    <w:tr w:rsidR="00611039" w14:paraId="09F106BB" w14:textId="77777777" w:rsidTr="00E776C6">
      <w:trPr>
        <w:cantSplit/>
        <w:trHeight w:hRule="exact" w:val="1520"/>
      </w:trPr>
      <w:tc>
        <w:tcPr>
          <w:tcW w:w="7520" w:type="dxa"/>
        </w:tcPr>
        <w:p w14:paraId="6283C376" w14:textId="77777777" w:rsidR="00A604D3" w:rsidRDefault="00A604D3" w:rsidP="00963440"/>
        <w:p w14:paraId="46C8466F" w14:textId="77777777" w:rsidR="00671C90" w:rsidRDefault="00671C90" w:rsidP="00671C90"/>
        <w:p w14:paraId="5CC8444C" w14:textId="415F40F2" w:rsidR="00671C90" w:rsidRPr="00671C90" w:rsidRDefault="00671C90" w:rsidP="00671C90">
          <w:pPr>
            <w:tabs>
              <w:tab w:val="left" w:pos="6065"/>
            </w:tabs>
          </w:pPr>
          <w:r>
            <w:tab/>
          </w:r>
        </w:p>
      </w:tc>
    </w:tr>
    <w:tr w:rsidR="00611039" w14:paraId="402E801E" w14:textId="77777777" w:rsidTr="00E776C6">
      <w:trPr>
        <w:trHeight w:hRule="exact" w:val="1077"/>
      </w:trPr>
      <w:tc>
        <w:tcPr>
          <w:tcW w:w="7520" w:type="dxa"/>
        </w:tcPr>
        <w:p w14:paraId="7E9BF5B8" w14:textId="77777777" w:rsidR="00892BA5" w:rsidRPr="00035E67" w:rsidRDefault="00892BA5" w:rsidP="00892BA5">
          <w:pPr>
            <w:tabs>
              <w:tab w:val="left" w:pos="740"/>
            </w:tabs>
            <w:autoSpaceDE w:val="0"/>
            <w:autoSpaceDN w:val="0"/>
            <w:adjustRightInd w:val="0"/>
            <w:rPr>
              <w:rFonts w:cs="Verdana"/>
              <w:szCs w:val="18"/>
            </w:rPr>
          </w:pPr>
        </w:p>
      </w:tc>
    </w:tr>
  </w:tbl>
  <w:p w14:paraId="52F5C482" w14:textId="77777777" w:rsidR="006F273B" w:rsidRDefault="006F273B" w:rsidP="00BC4AE3">
    <w:pPr>
      <w:pStyle w:val="Koptekst"/>
    </w:pPr>
  </w:p>
  <w:p w14:paraId="39807F40" w14:textId="77777777" w:rsidR="00153BD0" w:rsidRDefault="00153BD0" w:rsidP="00BC4AE3">
    <w:pPr>
      <w:pStyle w:val="Koptekst"/>
    </w:pPr>
  </w:p>
  <w:p w14:paraId="119E93CB" w14:textId="77777777" w:rsidR="0044605E" w:rsidRDefault="0044605E" w:rsidP="00BC4AE3">
    <w:pPr>
      <w:pStyle w:val="Koptekst"/>
    </w:pPr>
  </w:p>
  <w:p w14:paraId="0B98888C" w14:textId="77777777" w:rsidR="0044605E" w:rsidRDefault="0044605E" w:rsidP="00BC4AE3">
    <w:pPr>
      <w:pStyle w:val="Koptekst"/>
    </w:pPr>
  </w:p>
  <w:p w14:paraId="75BB265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804A416">
      <w:start w:val="1"/>
      <w:numFmt w:val="bullet"/>
      <w:pStyle w:val="Lijstopsomteken"/>
      <w:lvlText w:val="•"/>
      <w:lvlJc w:val="left"/>
      <w:pPr>
        <w:tabs>
          <w:tab w:val="num" w:pos="227"/>
        </w:tabs>
        <w:ind w:left="227" w:hanging="227"/>
      </w:pPr>
      <w:rPr>
        <w:rFonts w:ascii="Verdana" w:hAnsi="Verdana" w:hint="default"/>
        <w:sz w:val="18"/>
        <w:szCs w:val="18"/>
      </w:rPr>
    </w:lvl>
    <w:lvl w:ilvl="1" w:tplc="5EA0AE28" w:tentative="1">
      <w:start w:val="1"/>
      <w:numFmt w:val="bullet"/>
      <w:lvlText w:val="o"/>
      <w:lvlJc w:val="left"/>
      <w:pPr>
        <w:tabs>
          <w:tab w:val="num" w:pos="1440"/>
        </w:tabs>
        <w:ind w:left="1440" w:hanging="360"/>
      </w:pPr>
      <w:rPr>
        <w:rFonts w:ascii="Courier New" w:hAnsi="Courier New" w:cs="Courier New" w:hint="default"/>
      </w:rPr>
    </w:lvl>
    <w:lvl w:ilvl="2" w:tplc="E6DABB54" w:tentative="1">
      <w:start w:val="1"/>
      <w:numFmt w:val="bullet"/>
      <w:lvlText w:val=""/>
      <w:lvlJc w:val="left"/>
      <w:pPr>
        <w:tabs>
          <w:tab w:val="num" w:pos="2160"/>
        </w:tabs>
        <w:ind w:left="2160" w:hanging="360"/>
      </w:pPr>
      <w:rPr>
        <w:rFonts w:ascii="Wingdings" w:hAnsi="Wingdings" w:hint="default"/>
      </w:rPr>
    </w:lvl>
    <w:lvl w:ilvl="3" w:tplc="2B000C6C" w:tentative="1">
      <w:start w:val="1"/>
      <w:numFmt w:val="bullet"/>
      <w:lvlText w:val=""/>
      <w:lvlJc w:val="left"/>
      <w:pPr>
        <w:tabs>
          <w:tab w:val="num" w:pos="2880"/>
        </w:tabs>
        <w:ind w:left="2880" w:hanging="360"/>
      </w:pPr>
      <w:rPr>
        <w:rFonts w:ascii="Symbol" w:hAnsi="Symbol" w:hint="default"/>
      </w:rPr>
    </w:lvl>
    <w:lvl w:ilvl="4" w:tplc="DC6CB954" w:tentative="1">
      <w:start w:val="1"/>
      <w:numFmt w:val="bullet"/>
      <w:lvlText w:val="o"/>
      <w:lvlJc w:val="left"/>
      <w:pPr>
        <w:tabs>
          <w:tab w:val="num" w:pos="3600"/>
        </w:tabs>
        <w:ind w:left="3600" w:hanging="360"/>
      </w:pPr>
      <w:rPr>
        <w:rFonts w:ascii="Courier New" w:hAnsi="Courier New" w:cs="Courier New" w:hint="default"/>
      </w:rPr>
    </w:lvl>
    <w:lvl w:ilvl="5" w:tplc="74822FD2" w:tentative="1">
      <w:start w:val="1"/>
      <w:numFmt w:val="bullet"/>
      <w:lvlText w:val=""/>
      <w:lvlJc w:val="left"/>
      <w:pPr>
        <w:tabs>
          <w:tab w:val="num" w:pos="4320"/>
        </w:tabs>
        <w:ind w:left="4320" w:hanging="360"/>
      </w:pPr>
      <w:rPr>
        <w:rFonts w:ascii="Wingdings" w:hAnsi="Wingdings" w:hint="default"/>
      </w:rPr>
    </w:lvl>
    <w:lvl w:ilvl="6" w:tplc="15047C48" w:tentative="1">
      <w:start w:val="1"/>
      <w:numFmt w:val="bullet"/>
      <w:lvlText w:val=""/>
      <w:lvlJc w:val="left"/>
      <w:pPr>
        <w:tabs>
          <w:tab w:val="num" w:pos="5040"/>
        </w:tabs>
        <w:ind w:left="5040" w:hanging="360"/>
      </w:pPr>
      <w:rPr>
        <w:rFonts w:ascii="Symbol" w:hAnsi="Symbol" w:hint="default"/>
      </w:rPr>
    </w:lvl>
    <w:lvl w:ilvl="7" w:tplc="5C708E78" w:tentative="1">
      <w:start w:val="1"/>
      <w:numFmt w:val="bullet"/>
      <w:lvlText w:val="o"/>
      <w:lvlJc w:val="left"/>
      <w:pPr>
        <w:tabs>
          <w:tab w:val="num" w:pos="5760"/>
        </w:tabs>
        <w:ind w:left="5760" w:hanging="360"/>
      </w:pPr>
      <w:rPr>
        <w:rFonts w:ascii="Courier New" w:hAnsi="Courier New" w:cs="Courier New" w:hint="default"/>
      </w:rPr>
    </w:lvl>
    <w:lvl w:ilvl="8" w:tplc="34A62D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AB4971A">
      <w:start w:val="1"/>
      <w:numFmt w:val="bullet"/>
      <w:pStyle w:val="Lijstopsomteken2"/>
      <w:lvlText w:val="–"/>
      <w:lvlJc w:val="left"/>
      <w:pPr>
        <w:tabs>
          <w:tab w:val="num" w:pos="227"/>
        </w:tabs>
        <w:ind w:left="227" w:firstLine="0"/>
      </w:pPr>
      <w:rPr>
        <w:rFonts w:ascii="Verdana" w:hAnsi="Verdana" w:hint="default"/>
      </w:rPr>
    </w:lvl>
    <w:lvl w:ilvl="1" w:tplc="27DEF734" w:tentative="1">
      <w:start w:val="1"/>
      <w:numFmt w:val="bullet"/>
      <w:lvlText w:val="o"/>
      <w:lvlJc w:val="left"/>
      <w:pPr>
        <w:tabs>
          <w:tab w:val="num" w:pos="1440"/>
        </w:tabs>
        <w:ind w:left="1440" w:hanging="360"/>
      </w:pPr>
      <w:rPr>
        <w:rFonts w:ascii="Courier New" w:hAnsi="Courier New" w:cs="Courier New" w:hint="default"/>
      </w:rPr>
    </w:lvl>
    <w:lvl w:ilvl="2" w:tplc="3E2ED70C" w:tentative="1">
      <w:start w:val="1"/>
      <w:numFmt w:val="bullet"/>
      <w:lvlText w:val=""/>
      <w:lvlJc w:val="left"/>
      <w:pPr>
        <w:tabs>
          <w:tab w:val="num" w:pos="2160"/>
        </w:tabs>
        <w:ind w:left="2160" w:hanging="360"/>
      </w:pPr>
      <w:rPr>
        <w:rFonts w:ascii="Wingdings" w:hAnsi="Wingdings" w:hint="default"/>
      </w:rPr>
    </w:lvl>
    <w:lvl w:ilvl="3" w:tplc="7FCC14BC" w:tentative="1">
      <w:start w:val="1"/>
      <w:numFmt w:val="bullet"/>
      <w:lvlText w:val=""/>
      <w:lvlJc w:val="left"/>
      <w:pPr>
        <w:tabs>
          <w:tab w:val="num" w:pos="2880"/>
        </w:tabs>
        <w:ind w:left="2880" w:hanging="360"/>
      </w:pPr>
      <w:rPr>
        <w:rFonts w:ascii="Symbol" w:hAnsi="Symbol" w:hint="default"/>
      </w:rPr>
    </w:lvl>
    <w:lvl w:ilvl="4" w:tplc="B5D65D42" w:tentative="1">
      <w:start w:val="1"/>
      <w:numFmt w:val="bullet"/>
      <w:lvlText w:val="o"/>
      <w:lvlJc w:val="left"/>
      <w:pPr>
        <w:tabs>
          <w:tab w:val="num" w:pos="3600"/>
        </w:tabs>
        <w:ind w:left="3600" w:hanging="360"/>
      </w:pPr>
      <w:rPr>
        <w:rFonts w:ascii="Courier New" w:hAnsi="Courier New" w:cs="Courier New" w:hint="default"/>
      </w:rPr>
    </w:lvl>
    <w:lvl w:ilvl="5" w:tplc="44ACC6AE" w:tentative="1">
      <w:start w:val="1"/>
      <w:numFmt w:val="bullet"/>
      <w:lvlText w:val=""/>
      <w:lvlJc w:val="left"/>
      <w:pPr>
        <w:tabs>
          <w:tab w:val="num" w:pos="4320"/>
        </w:tabs>
        <w:ind w:left="4320" w:hanging="360"/>
      </w:pPr>
      <w:rPr>
        <w:rFonts w:ascii="Wingdings" w:hAnsi="Wingdings" w:hint="default"/>
      </w:rPr>
    </w:lvl>
    <w:lvl w:ilvl="6" w:tplc="79147882" w:tentative="1">
      <w:start w:val="1"/>
      <w:numFmt w:val="bullet"/>
      <w:lvlText w:val=""/>
      <w:lvlJc w:val="left"/>
      <w:pPr>
        <w:tabs>
          <w:tab w:val="num" w:pos="5040"/>
        </w:tabs>
        <w:ind w:left="5040" w:hanging="360"/>
      </w:pPr>
      <w:rPr>
        <w:rFonts w:ascii="Symbol" w:hAnsi="Symbol" w:hint="default"/>
      </w:rPr>
    </w:lvl>
    <w:lvl w:ilvl="7" w:tplc="99FCE658" w:tentative="1">
      <w:start w:val="1"/>
      <w:numFmt w:val="bullet"/>
      <w:lvlText w:val="o"/>
      <w:lvlJc w:val="left"/>
      <w:pPr>
        <w:tabs>
          <w:tab w:val="num" w:pos="5760"/>
        </w:tabs>
        <w:ind w:left="5760" w:hanging="360"/>
      </w:pPr>
      <w:rPr>
        <w:rFonts w:ascii="Courier New" w:hAnsi="Courier New" w:cs="Courier New" w:hint="default"/>
      </w:rPr>
    </w:lvl>
    <w:lvl w:ilvl="8" w:tplc="812E28F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30132106">
    <w:abstractNumId w:val="10"/>
  </w:num>
  <w:num w:numId="2" w16cid:durableId="239289707">
    <w:abstractNumId w:val="7"/>
  </w:num>
  <w:num w:numId="3" w16cid:durableId="311108666">
    <w:abstractNumId w:val="6"/>
  </w:num>
  <w:num w:numId="4" w16cid:durableId="1558667064">
    <w:abstractNumId w:val="5"/>
  </w:num>
  <w:num w:numId="5" w16cid:durableId="2060668566">
    <w:abstractNumId w:val="4"/>
  </w:num>
  <w:num w:numId="6" w16cid:durableId="80371251">
    <w:abstractNumId w:val="8"/>
  </w:num>
  <w:num w:numId="7" w16cid:durableId="1269002254">
    <w:abstractNumId w:val="3"/>
  </w:num>
  <w:num w:numId="8" w16cid:durableId="360592615">
    <w:abstractNumId w:val="2"/>
  </w:num>
  <w:num w:numId="9" w16cid:durableId="405537965">
    <w:abstractNumId w:val="1"/>
  </w:num>
  <w:num w:numId="10" w16cid:durableId="811874289">
    <w:abstractNumId w:val="0"/>
  </w:num>
  <w:num w:numId="11" w16cid:durableId="568812533">
    <w:abstractNumId w:val="9"/>
  </w:num>
  <w:num w:numId="12" w16cid:durableId="1332218119">
    <w:abstractNumId w:val="11"/>
  </w:num>
  <w:num w:numId="13" w16cid:durableId="403576665">
    <w:abstractNumId w:val="13"/>
  </w:num>
  <w:num w:numId="14" w16cid:durableId="175250364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5DB"/>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1FB9"/>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2905"/>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97D5A"/>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67068"/>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02E9"/>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656"/>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3887"/>
    <w:rsid w:val="005F62D3"/>
    <w:rsid w:val="005F6D11"/>
    <w:rsid w:val="00600CF0"/>
    <w:rsid w:val="006048F4"/>
    <w:rsid w:val="00605932"/>
    <w:rsid w:val="0060660A"/>
    <w:rsid w:val="00610A24"/>
    <w:rsid w:val="00611039"/>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1C90"/>
    <w:rsid w:val="00674A89"/>
    <w:rsid w:val="00674F3D"/>
    <w:rsid w:val="006800C7"/>
    <w:rsid w:val="00680C83"/>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36884"/>
    <w:rsid w:val="0084255A"/>
    <w:rsid w:val="00842CD8"/>
    <w:rsid w:val="008431FA"/>
    <w:rsid w:val="008547BA"/>
    <w:rsid w:val="008553C7"/>
    <w:rsid w:val="00857FEB"/>
    <w:rsid w:val="008601AF"/>
    <w:rsid w:val="00872271"/>
    <w:rsid w:val="008731F6"/>
    <w:rsid w:val="00874982"/>
    <w:rsid w:val="008762B6"/>
    <w:rsid w:val="00883137"/>
    <w:rsid w:val="00892BA5"/>
    <w:rsid w:val="008960AB"/>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405"/>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6C91"/>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332E"/>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B1A4F"/>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38CF"/>
    <w:rsid w:val="00D0609E"/>
    <w:rsid w:val="00D078E1"/>
    <w:rsid w:val="00D100E9"/>
    <w:rsid w:val="00D144BB"/>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1F57"/>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3FB2"/>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5278"/>
    <w:rsid w:val="00E972A2"/>
    <w:rsid w:val="00EA5BA2"/>
    <w:rsid w:val="00EA7779"/>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6569"/>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02838C"/>
  <w15:docId w15:val="{BBB43E07-6520-4593-89C7-BAB109E1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C6332E"/>
    <w:rPr>
      <w:sz w:val="16"/>
      <w:szCs w:val="16"/>
    </w:rPr>
  </w:style>
  <w:style w:type="paragraph" w:styleId="Tekstopmerking">
    <w:name w:val="annotation text"/>
    <w:basedOn w:val="Standaard"/>
    <w:link w:val="TekstopmerkingChar"/>
    <w:rsid w:val="00C6332E"/>
    <w:pPr>
      <w:spacing w:line="240" w:lineRule="auto"/>
    </w:pPr>
    <w:rPr>
      <w:sz w:val="20"/>
      <w:szCs w:val="20"/>
    </w:rPr>
  </w:style>
  <w:style w:type="character" w:customStyle="1" w:styleId="TekstopmerkingChar">
    <w:name w:val="Tekst opmerking Char"/>
    <w:basedOn w:val="Standaardalinea-lettertype"/>
    <w:link w:val="Tekstopmerking"/>
    <w:rsid w:val="00C6332E"/>
    <w:rPr>
      <w:rFonts w:ascii="Verdana" w:hAnsi="Verdana"/>
      <w:lang w:val="nl-NL" w:eastAsia="nl-NL"/>
    </w:rPr>
  </w:style>
  <w:style w:type="character" w:styleId="Voetnootmarkering">
    <w:name w:val="footnote reference"/>
    <w:basedOn w:val="Standaardalinea-lettertype"/>
    <w:rsid w:val="00C63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689</ap:Words>
  <ap:Characters>3835</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2025-12-09T11:10:00.0000000Z</lastPrinted>
  <dcterms:created xsi:type="dcterms:W3CDTF">2025-12-09T11:10:00.0000000Z</dcterms:created>
  <dcterms:modified xsi:type="dcterms:W3CDTF">2025-12-09T11:16:00.0000000Z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O200ADJ</vt:lpwstr>
  </property>
  <property fmtid="{D5CDD505-2E9C-101B-9397-08002B2CF9AE}" pid="3" name="Author">
    <vt:lpwstr>O200ADJ</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O200ADJ</vt:lpwstr>
  </property>
</Properties>
</file>