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2025Z21479</w:t>
        <w:br/>
      </w:r>
      <w:proofErr w:type="spellEnd"/>
    </w:p>
    <w:p>
      <w:pPr>
        <w:pStyle w:val="Normal"/>
        <w:rPr>
          <w:b w:val="1"/>
          <w:bCs w:val="1"/>
        </w:rPr>
      </w:pPr>
      <w:r w:rsidR="250AE766">
        <w:rPr>
          <w:b w:val="0"/>
          <w:bCs w:val="0"/>
        </w:rPr>
        <w:t>(ingezonden 9 december 2025)</w:t>
        <w:br/>
      </w:r>
    </w:p>
    <w:p>
      <w:r>
        <w:t xml:space="preserve">Vragen van het lid Vermeer (BBB) aan de ministers van Defensie, van Buitenlandse Zaken en van Financiën over het artikel 'Kabinet trekt toch 700 miljoen euro extra uit voor Oekraïne'.</w:t>
      </w:r>
      <w:r>
        <w:br/>
      </w:r>
    </w:p>
    <w:p>
      <w:r>
        <w:t xml:space="preserve"> </w:t>
      </w:r>
      <w:r>
        <w:br/>
      </w:r>
    </w:p>
    <w:p>
      <w:pPr>
        <w:pStyle w:val="ListParagraph"/>
        <w:numPr>
          <w:ilvl w:val="0"/>
          <w:numId w:val="100492760"/>
        </w:numPr>
        <w:ind w:left="360"/>
      </w:pPr>
      <w:r>
        <w:t xml:space="preserve">Het kabinet gebruikt 700 miljoen aan onderuitputting in de begroting voor extra steun aan Oekraïne, is deze gang van zaken niet in strijd met de begrotingsregels, aangezien onderuitputting niet gebruikt mag worden voor nieuw beleid? [1]</w:t>
      </w:r>
      <w:r>
        <w:br/>
      </w:r>
    </w:p>
    <w:p>
      <w:pPr>
        <w:pStyle w:val="ListParagraph"/>
        <w:numPr>
          <w:ilvl w:val="0"/>
          <w:numId w:val="100492760"/>
        </w:numPr>
        <w:ind w:left="360"/>
      </w:pPr>
      <w:r>
        <w:t xml:space="preserve">Hoe verhoudt het toch vrijmaken van extra geld zich tot de stellingname van het kabinet tegen de motie Klaver cs. waar de minister-president nog duidelijk was in zijn boodschap dat er geen onmiddellijke ruimte was voor extra steun aan Oekraïne? (Kamerstuk 36045, nr. 243)</w:t>
      </w:r>
      <w:r>
        <w:br/>
      </w:r>
    </w:p>
    <w:p>
      <w:pPr>
        <w:pStyle w:val="ListParagraph"/>
        <w:numPr>
          <w:ilvl w:val="0"/>
          <w:numId w:val="100492760"/>
        </w:numPr>
        <w:ind w:left="360"/>
      </w:pPr>
      <w:r>
        <w:t xml:space="preserve">Kunt u een actueel overzicht geven van alle bilaterale steun (giften) van Nederland aan Oekraïne tot nu toe, waarbij inzichtelijk is gemaakt wanneer welk bedrag is geschonken en voor welk doel (militair/civiel)?</w:t>
      </w:r>
      <w:r>
        <w:br/>
      </w:r>
    </w:p>
    <w:p>
      <w:pPr>
        <w:pStyle w:val="ListParagraph"/>
        <w:numPr>
          <w:ilvl w:val="0"/>
          <w:numId w:val="100492760"/>
        </w:numPr>
        <w:ind w:left="360"/>
      </w:pPr>
      <w:r>
        <w:t xml:space="preserve">Kunt u een actueel overzicht geven van bilaterale steun in de vorm van leningen aan Oekraïne tot nu toe, waarbij inzichtelijk is gemaakt wanneer welk bedrag is verstrekt en voor welk doel?</w:t>
      </w:r>
      <w:r>
        <w:br/>
      </w:r>
    </w:p>
    <w:p>
      <w:pPr>
        <w:pStyle w:val="ListParagraph"/>
        <w:numPr>
          <w:ilvl w:val="0"/>
          <w:numId w:val="100492760"/>
        </w:numPr>
        <w:ind w:left="360"/>
      </w:pPr>
      <w:r>
        <w:t xml:space="preserve">Kunt u een actueel overzicht geven van de bilaterale steun tot nu toe van alle andere Europese lidstaten in de vorm van leningen én giften aan Oekraïne?</w:t>
      </w:r>
      <w:r>
        <w:br/>
      </w:r>
    </w:p>
    <w:p>
      <w:pPr>
        <w:pStyle w:val="ListParagraph"/>
        <w:numPr>
          <w:ilvl w:val="0"/>
          <w:numId w:val="100492760"/>
        </w:numPr>
        <w:ind w:left="360"/>
      </w:pPr>
      <w:r>
        <w:t xml:space="preserve">Kunt u een actueel overzicht geven van steun in Europees verband uitgesplitst in giften, leningen en garanties waarbij tevens inzichtelijk is gemaakt wat het Nederlandse aandeel is per categorie?</w:t>
      </w:r>
      <w:r>
        <w:br/>
      </w:r>
    </w:p>
    <w:p>
      <w:pPr>
        <w:pStyle w:val="ListParagraph"/>
        <w:numPr>
          <w:ilvl w:val="0"/>
          <w:numId w:val="100492760"/>
        </w:numPr>
        <w:ind w:left="360"/>
      </w:pPr>
      <w:r>
        <w:t xml:space="preserve">Wat heeft de opvang van Oekraïners in Nederland tot nu toe gekost per jaar voor de nationale overheid, inclusief kosten voor zorg, onderwijs en sociale zekerheid? Kunt u deze kosten uitsplitsen per genoemde categorie?</w:t>
      </w:r>
      <w:r>
        <w:br/>
      </w:r>
    </w:p>
    <w:p>
      <w:pPr>
        <w:pStyle w:val="ListParagraph"/>
        <w:numPr>
          <w:ilvl w:val="0"/>
          <w:numId w:val="100492760"/>
        </w:numPr>
        <w:ind w:left="360"/>
      </w:pPr>
      <w:r>
        <w:t xml:space="preserve">Wat heeft de opvang van Oekraïners tot nu toe gekost per jaar voor decentrale overheden, inclusief kosten voor zorg, onderwijs en sociale zekerheid? Kunt u deze kosten uitsplitsen per genoemde categorie?</w:t>
      </w:r>
      <w:r>
        <w:br/>
      </w:r>
    </w:p>
    <w:p>
      <w:pPr>
        <w:pStyle w:val="ListParagraph"/>
        <w:numPr>
          <w:ilvl w:val="0"/>
          <w:numId w:val="100492760"/>
        </w:numPr>
        <w:ind w:left="360"/>
      </w:pPr>
      <w:r>
        <w:t xml:space="preserve">Is Nederlandse steun in welke vorm dan ook betrokken bij het onlangs gemelde corruptieschandaal in Oekraïne of eerder betrokken geweest bij corruptie in Oekraïne op welk niveau dan ook?</w:t>
      </w:r>
      <w:r>
        <w:br/>
      </w:r>
    </w:p>
    <w:p>
      <w:pPr>
        <w:pStyle w:val="ListParagraph"/>
        <w:numPr>
          <w:ilvl w:val="0"/>
          <w:numId w:val="100492760"/>
        </w:numPr>
        <w:ind w:left="360"/>
      </w:pPr>
      <w:r>
        <w:t xml:space="preserve">Welke garanties heeft het kabinet dat Nederlandse steun doelmatig wordt besteed?</w:t>
      </w:r>
      <w:r>
        <w:br/>
      </w:r>
    </w:p>
    <w:p>
      <w:pPr>
        <w:pStyle w:val="ListParagraph"/>
        <w:numPr>
          <w:ilvl w:val="0"/>
          <w:numId w:val="100492760"/>
        </w:numPr>
        <w:ind w:left="360"/>
      </w:pPr>
      <w:r>
        <w:t xml:space="preserve">Welke controlemechanismen heeft de Nederlandse regering tot haar beschikking om na te gaan of Nederlandse steun voldoende doelmatig wordt besteed?</w:t>
      </w:r>
      <w:r>
        <w:br/>
      </w:r>
    </w:p>
    <w:p>
      <w:pPr>
        <w:pStyle w:val="ListParagraph"/>
        <w:numPr>
          <w:ilvl w:val="0"/>
          <w:numId w:val="100492760"/>
        </w:numPr>
        <w:ind w:left="360"/>
      </w:pPr>
      <w:r>
        <w:t xml:space="preserve">Kunt u deze vragen vóór het plenaire debat over de Europese top van 18 en 19 december beantwoorden?</w:t>
      </w:r>
      <w:r>
        <w:br/>
      </w:r>
    </w:p>
    <w:p>
      <w:r>
        <w:t xml:space="preserve"> </w:t>
      </w:r>
      <w:r>
        <w:br/>
      </w:r>
    </w:p>
    <w:p>
      <w:r>
        <w:t xml:space="preserve">[1] NOS, 8 december 2025, Kabinet trekt toch 700 miljoen euro extra uit voor Oekraïne, (https://nos.nl/artikel/2593687-kabinet-trekt-toch-700-miljoen-euro-extra-uit-voor-oekraine)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