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B16244" w:rsidR="00E202D7" w:rsidP="00B16244" w14:paraId="38C25E60" w14:textId="77777777">
      <w:pPr>
        <w:spacing w:line="276" w:lineRule="auto"/>
      </w:pPr>
    </w:p>
    <w:p w:rsidRPr="00B16244" w:rsidR="00951FED" w:rsidP="00951FED" w14:paraId="13AB4F89" w14:textId="77777777">
      <w:pPr>
        <w:pStyle w:val="BodyText"/>
        <w:spacing w:line="276" w:lineRule="auto"/>
        <w:rPr>
          <w:rFonts w:ascii="Verdana" w:hAnsi="Verdana" w:cstheme="minorHAnsi"/>
          <w:b/>
        </w:rPr>
      </w:pPr>
      <w:r w:rsidRPr="00B16244">
        <w:rPr>
          <w:rFonts w:ascii="Verdana" w:hAnsi="Verdana" w:cstheme="minorHAnsi"/>
        </w:rPr>
        <w:t>Hierbij bied</w:t>
      </w:r>
      <w:r>
        <w:rPr>
          <w:rFonts w:ascii="Verdana" w:hAnsi="Verdana" w:cstheme="minorHAnsi"/>
        </w:rPr>
        <w:t>en wij</w:t>
      </w:r>
      <w:r w:rsidRPr="00B16244">
        <w:rPr>
          <w:rFonts w:ascii="Verdana" w:hAnsi="Verdana" w:cstheme="minorHAnsi"/>
        </w:rPr>
        <w:t xml:space="preserve"> u de antwoorden aan op de schriftelijke vragen die zijn gesteld door het lid </w:t>
      </w:r>
      <w:r w:rsidRPr="00B16244">
        <w:rPr>
          <w:rFonts w:ascii="Verdana" w:hAnsi="Verdana" w:cstheme="minorHAnsi"/>
          <w:w w:val="105"/>
        </w:rPr>
        <w:t>Kathmann</w:t>
      </w:r>
      <w:r w:rsidRPr="00B16244">
        <w:rPr>
          <w:rFonts w:ascii="Verdana" w:hAnsi="Verdana" w:cstheme="minorHAnsi"/>
          <w:w w:val="105"/>
        </w:rPr>
        <w:t xml:space="preserve"> (GroenLinks-PvdA) </w:t>
      </w:r>
      <w:r w:rsidRPr="00B16244">
        <w:rPr>
          <w:rFonts w:ascii="Verdana" w:hAnsi="Verdana" w:cstheme="minorHAnsi"/>
        </w:rPr>
        <w:t xml:space="preserve">over </w:t>
      </w:r>
      <w:r w:rsidRPr="00B16244">
        <w:rPr>
          <w:rFonts w:ascii="Verdana" w:hAnsi="Verdana" w:cstheme="minorHAnsi"/>
          <w:w w:val="105"/>
        </w:rPr>
        <w:t>TikTok</w:t>
      </w:r>
      <w:r w:rsidRPr="00B16244">
        <w:rPr>
          <w:rFonts w:ascii="Verdana" w:hAnsi="Verdana" w:cstheme="minorHAnsi"/>
          <w:w w:val="105"/>
        </w:rPr>
        <w:t>-algorit</w:t>
      </w:r>
      <w:r>
        <w:rPr>
          <w:rFonts w:ascii="Verdana" w:hAnsi="Verdana" w:cstheme="minorHAnsi"/>
          <w:w w:val="105"/>
        </w:rPr>
        <w:t>m</w:t>
      </w:r>
      <w:r w:rsidRPr="00B16244">
        <w:rPr>
          <w:rFonts w:ascii="Verdana" w:hAnsi="Verdana" w:cstheme="minorHAnsi"/>
          <w:w w:val="105"/>
        </w:rPr>
        <w:t>es en extremis</w:t>
      </w:r>
      <w:r>
        <w:rPr>
          <w:rFonts w:ascii="Verdana" w:hAnsi="Verdana" w:cstheme="minorHAnsi"/>
          <w:w w:val="105"/>
        </w:rPr>
        <w:t>m</w:t>
      </w:r>
      <w:r w:rsidRPr="00B16244">
        <w:rPr>
          <w:rFonts w:ascii="Verdana" w:hAnsi="Verdana" w:cstheme="minorHAnsi"/>
          <w:w w:val="105"/>
        </w:rPr>
        <w:t>e</w:t>
      </w:r>
      <w:r w:rsidRPr="00B16244">
        <w:rPr>
          <w:rFonts w:ascii="Verdana" w:hAnsi="Verdana" w:cstheme="minorHAnsi"/>
        </w:rPr>
        <w:t xml:space="preserve">. Deze vragen werden ingezonden op 1 oktober 2025, met kenmerk </w:t>
      </w:r>
      <w:r w:rsidRPr="00B16244">
        <w:rPr>
          <w:rFonts w:ascii="Verdana" w:hAnsi="Verdana" w:cstheme="minorHAnsi"/>
          <w:spacing w:val="-2"/>
        </w:rPr>
        <w:t>2025Z18301</w:t>
      </w:r>
      <w:r w:rsidRPr="00B16244">
        <w:rPr>
          <w:rFonts w:ascii="Verdana" w:hAnsi="Verdana" w:cstheme="minorHAnsi"/>
        </w:rPr>
        <w:t>.</w:t>
      </w:r>
    </w:p>
    <w:p w:rsidRPr="00B16244" w:rsidR="00951FED" w:rsidP="00951FED" w14:paraId="2E16F943" w14:textId="77777777">
      <w:pPr>
        <w:pStyle w:val="BodyText"/>
        <w:spacing w:line="276" w:lineRule="auto"/>
        <w:rPr>
          <w:rFonts w:ascii="Verdana" w:hAnsi="Verdana" w:cstheme="minorHAnsi"/>
        </w:rPr>
      </w:pPr>
    </w:p>
    <w:p w:rsidRPr="00B16244" w:rsidR="00951FED" w:rsidP="00951FED" w14:paraId="4265458C" w14:textId="77777777">
      <w:pPr>
        <w:pStyle w:val="BodyText"/>
        <w:spacing w:line="276" w:lineRule="auto"/>
        <w:rPr>
          <w:rFonts w:ascii="Verdana" w:hAnsi="Verdana" w:cstheme="minorHAnsi"/>
          <w:b/>
          <w:bCs/>
        </w:rPr>
      </w:pPr>
      <w:r w:rsidRPr="00B16244">
        <w:rPr>
          <w:rFonts w:ascii="Verdana" w:hAnsi="Verdana" w:cstheme="minorHAnsi"/>
          <w:b/>
          <w:bCs/>
          <w:w w:val="105"/>
          <w:u w:val="single"/>
        </w:rPr>
        <w:t>Vraag</w:t>
      </w:r>
      <w:r w:rsidRPr="00B16244">
        <w:rPr>
          <w:rFonts w:ascii="Verdana" w:hAnsi="Verdana" w:cstheme="minorHAnsi"/>
          <w:b/>
          <w:bCs/>
          <w:spacing w:val="25"/>
          <w:w w:val="105"/>
          <w:u w:val="single"/>
        </w:rPr>
        <w:t xml:space="preserve"> </w:t>
      </w:r>
      <w:r w:rsidRPr="00B16244">
        <w:rPr>
          <w:rFonts w:ascii="Verdana" w:hAnsi="Verdana" w:cstheme="minorHAnsi"/>
          <w:b/>
          <w:bCs/>
          <w:spacing w:val="-10"/>
          <w:w w:val="105"/>
          <w:u w:val="single"/>
        </w:rPr>
        <w:t>1</w:t>
      </w:r>
    </w:p>
    <w:p w:rsidRPr="00B16244" w:rsidR="00951FED" w:rsidP="00951FED" w14:paraId="4229ED44" w14:textId="77777777">
      <w:pPr>
        <w:pStyle w:val="BodyText"/>
        <w:spacing w:line="276" w:lineRule="auto"/>
        <w:rPr>
          <w:rFonts w:ascii="Verdana" w:hAnsi="Verdana" w:cstheme="minorHAnsi"/>
          <w:b/>
          <w:bCs/>
          <w:color w:val="0000FF"/>
          <w:w w:val="105"/>
          <w:u w:val="single" w:color="0000FF"/>
        </w:rPr>
      </w:pPr>
      <w:r w:rsidRPr="00B16244">
        <w:rPr>
          <w:rFonts w:ascii="Verdana" w:hAnsi="Verdana" w:cstheme="minorHAnsi"/>
          <w:b/>
          <w:bCs/>
          <w:w w:val="105"/>
        </w:rPr>
        <w:t>Bent u bekend met het artikel ‘</w:t>
      </w:r>
      <w:r w:rsidRPr="00B16244">
        <w:rPr>
          <w:rFonts w:ascii="Verdana" w:hAnsi="Verdana" w:cstheme="minorHAnsi"/>
          <w:b/>
          <w:bCs/>
          <w:w w:val="105"/>
        </w:rPr>
        <w:t>TikTok</w:t>
      </w:r>
      <w:r w:rsidRPr="00B16244">
        <w:rPr>
          <w:rFonts w:ascii="Verdana" w:hAnsi="Verdana" w:cstheme="minorHAnsi"/>
          <w:b/>
          <w:bCs/>
          <w:w w:val="105"/>
        </w:rPr>
        <w:t xml:space="preserve"> bezorgt extreemrechtse </w:t>
      </w:r>
      <w:r w:rsidRPr="00B16244">
        <w:rPr>
          <w:rFonts w:ascii="Verdana" w:hAnsi="Verdana" w:cstheme="minorHAnsi"/>
          <w:b/>
          <w:bCs/>
          <w:w w:val="105"/>
        </w:rPr>
        <w:t>livestreamers</w:t>
      </w:r>
      <w:r w:rsidRPr="00B16244">
        <w:rPr>
          <w:rFonts w:ascii="Verdana" w:hAnsi="Verdana" w:cstheme="minorHAnsi"/>
          <w:b/>
          <w:bCs/>
          <w:w w:val="105"/>
        </w:rPr>
        <w:t xml:space="preserve"> extra publiek om winst te vergroten’?</w:t>
      </w:r>
      <w:r>
        <w:rPr>
          <w:rStyle w:val="FootnoteReference"/>
          <w:rFonts w:ascii="Verdana" w:hAnsi="Verdana" w:cstheme="minorHAnsi"/>
          <w:b/>
          <w:bCs/>
          <w:w w:val="105"/>
        </w:rPr>
        <w:footnoteReference w:id="2"/>
      </w:r>
    </w:p>
    <w:p w:rsidRPr="00B16244" w:rsidR="00951FED" w:rsidP="00951FED" w14:paraId="5D8028A3" w14:textId="77777777">
      <w:pPr>
        <w:pStyle w:val="BodyText"/>
        <w:spacing w:line="276" w:lineRule="auto"/>
        <w:rPr>
          <w:rFonts w:ascii="Verdana" w:hAnsi="Verdana" w:cstheme="minorHAnsi"/>
          <w:color w:val="0000FF"/>
          <w:w w:val="105"/>
          <w:u w:val="single" w:color="0000FF"/>
        </w:rPr>
      </w:pPr>
    </w:p>
    <w:p w:rsidRPr="00B16244" w:rsidR="00951FED" w:rsidP="00951FED" w14:paraId="18A3D460" w14:textId="77777777">
      <w:pPr>
        <w:pStyle w:val="BodyText"/>
        <w:spacing w:line="276" w:lineRule="auto"/>
        <w:rPr>
          <w:rFonts w:ascii="Verdana" w:hAnsi="Verdana" w:cstheme="minorHAnsi"/>
          <w:color w:val="000000" w:themeColor="text1"/>
        </w:rPr>
      </w:pPr>
      <w:r w:rsidRPr="00B16244">
        <w:rPr>
          <w:rFonts w:ascii="Verdana" w:hAnsi="Verdana" w:cstheme="minorHAnsi"/>
          <w:color w:val="000000" w:themeColor="text1"/>
          <w:w w:val="105"/>
          <w:u w:color="0000FF"/>
        </w:rPr>
        <w:t>Ja.</w:t>
      </w:r>
    </w:p>
    <w:p w:rsidRPr="00B16244" w:rsidR="00951FED" w:rsidP="00951FED" w14:paraId="60173493" w14:textId="77777777">
      <w:pPr>
        <w:pStyle w:val="BodyText"/>
        <w:spacing w:line="276" w:lineRule="auto"/>
        <w:rPr>
          <w:rFonts w:ascii="Verdana" w:hAnsi="Verdana" w:cstheme="minorHAnsi"/>
        </w:rPr>
      </w:pPr>
    </w:p>
    <w:p w:rsidRPr="00B16244" w:rsidR="00951FED" w:rsidP="00951FED" w14:paraId="7548D31A" w14:textId="77777777">
      <w:pPr>
        <w:pStyle w:val="BodyText"/>
        <w:spacing w:line="276" w:lineRule="auto"/>
        <w:rPr>
          <w:rFonts w:ascii="Verdana" w:hAnsi="Verdana" w:cstheme="minorHAnsi"/>
          <w:b/>
          <w:bCs/>
        </w:rPr>
      </w:pPr>
      <w:r w:rsidRPr="00B16244">
        <w:rPr>
          <w:rFonts w:ascii="Verdana" w:hAnsi="Verdana" w:cstheme="minorHAnsi"/>
          <w:b/>
          <w:bCs/>
          <w:w w:val="105"/>
          <w:u w:val="single"/>
        </w:rPr>
        <w:t>Vraag</w:t>
      </w:r>
      <w:r w:rsidRPr="00B16244">
        <w:rPr>
          <w:rFonts w:ascii="Verdana" w:hAnsi="Verdana" w:cstheme="minorHAnsi"/>
          <w:b/>
          <w:bCs/>
          <w:spacing w:val="25"/>
          <w:w w:val="105"/>
          <w:u w:val="single"/>
        </w:rPr>
        <w:t xml:space="preserve"> </w:t>
      </w:r>
      <w:r w:rsidRPr="00B16244">
        <w:rPr>
          <w:rFonts w:ascii="Verdana" w:hAnsi="Verdana" w:cstheme="minorHAnsi"/>
          <w:b/>
          <w:bCs/>
          <w:spacing w:val="-10"/>
          <w:w w:val="105"/>
          <w:u w:val="single"/>
        </w:rPr>
        <w:t>2</w:t>
      </w:r>
    </w:p>
    <w:p w:rsidRPr="00B16244" w:rsidR="00951FED" w:rsidP="00951FED" w14:paraId="05D77546" w14:textId="77777777">
      <w:pPr>
        <w:pStyle w:val="BodyText"/>
        <w:spacing w:line="276" w:lineRule="auto"/>
        <w:rPr>
          <w:rFonts w:ascii="Verdana" w:hAnsi="Verdana" w:cstheme="minorHAnsi"/>
          <w:b/>
          <w:bCs/>
          <w:spacing w:val="-2"/>
          <w:w w:val="105"/>
        </w:rPr>
      </w:pPr>
      <w:r w:rsidRPr="00B16244">
        <w:rPr>
          <w:rFonts w:ascii="Verdana" w:hAnsi="Verdana" w:cstheme="minorHAnsi"/>
          <w:b/>
          <w:bCs/>
          <w:w w:val="105"/>
        </w:rPr>
        <w:t>Wat</w:t>
      </w:r>
      <w:r w:rsidRPr="00B16244">
        <w:rPr>
          <w:rFonts w:ascii="Verdana" w:hAnsi="Verdana" w:cstheme="minorHAnsi"/>
          <w:b/>
          <w:bCs/>
          <w:spacing w:val="7"/>
          <w:w w:val="105"/>
        </w:rPr>
        <w:t xml:space="preserve"> </w:t>
      </w:r>
      <w:r w:rsidRPr="00B16244">
        <w:rPr>
          <w:rFonts w:ascii="Verdana" w:hAnsi="Verdana" w:cstheme="minorHAnsi"/>
          <w:b/>
          <w:bCs/>
          <w:w w:val="105"/>
        </w:rPr>
        <w:t>is</w:t>
      </w:r>
      <w:r w:rsidRPr="00B16244">
        <w:rPr>
          <w:rFonts w:ascii="Verdana" w:hAnsi="Verdana" w:cstheme="minorHAnsi"/>
          <w:b/>
          <w:bCs/>
          <w:spacing w:val="7"/>
          <w:w w:val="105"/>
        </w:rPr>
        <w:t xml:space="preserve"> </w:t>
      </w:r>
      <w:r w:rsidRPr="00B16244">
        <w:rPr>
          <w:rFonts w:ascii="Verdana" w:hAnsi="Verdana" w:cstheme="minorHAnsi"/>
          <w:b/>
          <w:bCs/>
          <w:w w:val="105"/>
        </w:rPr>
        <w:t>uw</w:t>
      </w:r>
      <w:r w:rsidRPr="00B16244">
        <w:rPr>
          <w:rFonts w:ascii="Verdana" w:hAnsi="Verdana" w:cstheme="minorHAnsi"/>
          <w:b/>
          <w:bCs/>
          <w:spacing w:val="7"/>
          <w:w w:val="105"/>
        </w:rPr>
        <w:t xml:space="preserve"> </w:t>
      </w:r>
      <w:r w:rsidRPr="00B16244">
        <w:rPr>
          <w:rFonts w:ascii="Verdana" w:hAnsi="Verdana" w:cstheme="minorHAnsi"/>
          <w:b/>
          <w:bCs/>
          <w:w w:val="105"/>
        </w:rPr>
        <w:t>reactie</w:t>
      </w:r>
      <w:r w:rsidRPr="00B16244">
        <w:rPr>
          <w:rFonts w:ascii="Verdana" w:hAnsi="Verdana" w:cstheme="minorHAnsi"/>
          <w:b/>
          <w:bCs/>
          <w:spacing w:val="7"/>
          <w:w w:val="105"/>
        </w:rPr>
        <w:t xml:space="preserve"> </w:t>
      </w:r>
      <w:r w:rsidRPr="00B16244">
        <w:rPr>
          <w:rFonts w:ascii="Verdana" w:hAnsi="Verdana" w:cstheme="minorHAnsi"/>
          <w:b/>
          <w:bCs/>
          <w:w w:val="105"/>
        </w:rPr>
        <w:t>op</w:t>
      </w:r>
      <w:r w:rsidRPr="00B16244">
        <w:rPr>
          <w:rFonts w:ascii="Verdana" w:hAnsi="Verdana" w:cstheme="minorHAnsi"/>
          <w:b/>
          <w:bCs/>
          <w:spacing w:val="7"/>
          <w:w w:val="105"/>
        </w:rPr>
        <w:t xml:space="preserve"> </w:t>
      </w:r>
      <w:r w:rsidRPr="00B16244">
        <w:rPr>
          <w:rFonts w:ascii="Verdana" w:hAnsi="Verdana" w:cstheme="minorHAnsi"/>
          <w:b/>
          <w:bCs/>
          <w:w w:val="105"/>
        </w:rPr>
        <w:t>het</w:t>
      </w:r>
      <w:r w:rsidRPr="00B16244">
        <w:rPr>
          <w:rFonts w:ascii="Verdana" w:hAnsi="Verdana" w:cstheme="minorHAnsi"/>
          <w:b/>
          <w:bCs/>
          <w:spacing w:val="7"/>
          <w:w w:val="105"/>
        </w:rPr>
        <w:t xml:space="preserve"> </w:t>
      </w:r>
      <w:r w:rsidRPr="00B16244">
        <w:rPr>
          <w:rFonts w:ascii="Verdana" w:hAnsi="Verdana" w:cstheme="minorHAnsi"/>
          <w:b/>
          <w:bCs/>
          <w:spacing w:val="-2"/>
          <w:w w:val="105"/>
        </w:rPr>
        <w:t>artikel?</w:t>
      </w:r>
    </w:p>
    <w:p w:rsidRPr="00B16244" w:rsidR="00951FED" w:rsidP="00951FED" w14:paraId="35BAB667" w14:textId="77777777">
      <w:pPr>
        <w:pStyle w:val="BodyText"/>
        <w:spacing w:line="276" w:lineRule="auto"/>
        <w:rPr>
          <w:rFonts w:ascii="Verdana" w:hAnsi="Verdana" w:cstheme="minorHAnsi"/>
          <w:spacing w:val="-2"/>
          <w:w w:val="105"/>
        </w:rPr>
      </w:pPr>
    </w:p>
    <w:p w:rsidRPr="00B16244" w:rsidR="00951FED" w:rsidP="00951FED" w14:paraId="56F45B31" w14:textId="77777777">
      <w:pPr>
        <w:pStyle w:val="BodyText"/>
        <w:spacing w:line="276" w:lineRule="auto"/>
        <w:rPr>
          <w:rFonts w:ascii="Verdana" w:hAnsi="Verdana" w:cstheme="minorHAnsi"/>
        </w:rPr>
      </w:pPr>
      <w:r w:rsidRPr="00B16244">
        <w:rPr>
          <w:rFonts w:ascii="Verdana" w:hAnsi="Verdana" w:cstheme="minorHAnsi"/>
          <w:spacing w:val="-2"/>
          <w:w w:val="105"/>
        </w:rPr>
        <w:t>Het artikel schetst een zorgwekkende situatie</w:t>
      </w:r>
      <w:r w:rsidR="00DC3E85">
        <w:rPr>
          <w:rFonts w:ascii="Verdana" w:hAnsi="Verdana" w:cstheme="minorHAnsi"/>
          <w:spacing w:val="-2"/>
          <w:w w:val="105"/>
        </w:rPr>
        <w:t>. I</w:t>
      </w:r>
      <w:r w:rsidRPr="00C43783" w:rsidR="00C43783">
        <w:rPr>
          <w:rFonts w:ascii="Verdana" w:hAnsi="Verdana" w:cstheme="minorHAnsi"/>
          <w:spacing w:val="-2"/>
          <w:w w:val="105"/>
        </w:rPr>
        <w:t>n de antwoorden op vraag 3 en 4 ga ik hier verder op in.</w:t>
      </w:r>
    </w:p>
    <w:p w:rsidRPr="00B16244" w:rsidR="00951FED" w:rsidP="00951FED" w14:paraId="775B5578" w14:textId="77777777">
      <w:pPr>
        <w:pStyle w:val="BodyText"/>
        <w:spacing w:line="276" w:lineRule="auto"/>
        <w:rPr>
          <w:rFonts w:ascii="Verdana" w:hAnsi="Verdana" w:cstheme="minorHAnsi"/>
        </w:rPr>
      </w:pPr>
    </w:p>
    <w:p w:rsidRPr="00B16244" w:rsidR="00951FED" w:rsidP="00951FED" w14:paraId="05EAC14D" w14:textId="77777777">
      <w:pPr>
        <w:pStyle w:val="BodyText"/>
        <w:spacing w:line="276" w:lineRule="auto"/>
        <w:rPr>
          <w:rFonts w:ascii="Verdana" w:hAnsi="Verdana" w:cstheme="minorHAnsi"/>
          <w:b/>
          <w:bCs/>
        </w:rPr>
      </w:pPr>
      <w:r w:rsidRPr="00B16244">
        <w:rPr>
          <w:rFonts w:ascii="Verdana" w:hAnsi="Verdana" w:cstheme="minorHAnsi"/>
          <w:b/>
          <w:bCs/>
          <w:w w:val="105"/>
          <w:u w:val="single"/>
        </w:rPr>
        <w:t>Vraag</w:t>
      </w:r>
      <w:r w:rsidRPr="00B16244">
        <w:rPr>
          <w:rFonts w:ascii="Verdana" w:hAnsi="Verdana" w:cstheme="minorHAnsi"/>
          <w:b/>
          <w:bCs/>
          <w:spacing w:val="25"/>
          <w:w w:val="105"/>
          <w:u w:val="single"/>
        </w:rPr>
        <w:t xml:space="preserve"> </w:t>
      </w:r>
      <w:r w:rsidRPr="00B16244">
        <w:rPr>
          <w:rFonts w:ascii="Verdana" w:hAnsi="Verdana" w:cstheme="minorHAnsi"/>
          <w:b/>
          <w:bCs/>
          <w:spacing w:val="-10"/>
          <w:w w:val="105"/>
          <w:u w:val="single"/>
        </w:rPr>
        <w:t>3</w:t>
      </w:r>
    </w:p>
    <w:p w:rsidRPr="00B16244" w:rsidR="00951FED" w:rsidP="00951FED" w14:paraId="1A065F3F" w14:textId="77777777">
      <w:pPr>
        <w:pStyle w:val="BodyText"/>
        <w:spacing w:line="276" w:lineRule="auto"/>
        <w:rPr>
          <w:rFonts w:ascii="Verdana" w:hAnsi="Verdana" w:cstheme="minorHAnsi"/>
          <w:b/>
          <w:bCs/>
          <w:w w:val="105"/>
        </w:rPr>
      </w:pPr>
      <w:r w:rsidRPr="00B16244">
        <w:rPr>
          <w:rFonts w:ascii="Verdana" w:hAnsi="Verdana" w:cstheme="minorHAnsi"/>
          <w:b/>
          <w:bCs/>
          <w:w w:val="105"/>
        </w:rPr>
        <w:t xml:space="preserve">Vindt u het acceptabel dat </w:t>
      </w:r>
      <w:r w:rsidRPr="00B16244">
        <w:rPr>
          <w:rFonts w:ascii="Verdana" w:hAnsi="Verdana" w:cstheme="minorHAnsi"/>
          <w:b/>
          <w:bCs/>
          <w:w w:val="105"/>
        </w:rPr>
        <w:t>TikTok</w:t>
      </w:r>
      <w:r w:rsidRPr="00B16244">
        <w:rPr>
          <w:rFonts w:ascii="Verdana" w:hAnsi="Verdana" w:cstheme="minorHAnsi"/>
          <w:b/>
          <w:bCs/>
          <w:w w:val="105"/>
        </w:rPr>
        <w:t>, volgens berichtgeving in de NRC, met haar aanbevelingsalgoritmes</w:t>
      </w:r>
      <w:r w:rsidR="00354655">
        <w:rPr>
          <w:rFonts w:ascii="Verdana" w:hAnsi="Verdana" w:cstheme="minorHAnsi"/>
          <w:b/>
          <w:bCs/>
          <w:spacing w:val="80"/>
          <w:w w:val="105"/>
        </w:rPr>
        <w:t xml:space="preserve"> </w:t>
      </w:r>
      <w:r w:rsidRPr="00B16244">
        <w:rPr>
          <w:rFonts w:ascii="Verdana" w:hAnsi="Verdana" w:cstheme="minorHAnsi"/>
          <w:b/>
          <w:bCs/>
          <w:w w:val="105"/>
        </w:rPr>
        <w:t>rechtsextremistische content bevoordeelt?</w:t>
      </w:r>
    </w:p>
    <w:p w:rsidRPr="00B16244" w:rsidR="00951FED" w:rsidP="00951FED" w14:paraId="0180B72D" w14:textId="77777777">
      <w:pPr>
        <w:pStyle w:val="BodyText"/>
        <w:spacing w:line="276" w:lineRule="auto"/>
        <w:rPr>
          <w:rFonts w:ascii="Verdana" w:hAnsi="Verdana" w:cstheme="minorHAnsi"/>
          <w:w w:val="105"/>
        </w:rPr>
      </w:pPr>
    </w:p>
    <w:p w:rsidRPr="00B16244" w:rsidR="00951FED" w:rsidP="1498E27C" w14:paraId="41FFF12B" w14:textId="77777777">
      <w:pPr>
        <w:pStyle w:val="BodyText"/>
        <w:spacing w:line="276" w:lineRule="auto"/>
        <w:rPr>
          <w:rFonts w:ascii="Verdana" w:hAnsi="Verdana" w:cstheme="minorBidi"/>
        </w:rPr>
      </w:pPr>
      <w:r w:rsidRPr="1498E27C">
        <w:rPr>
          <w:rFonts w:ascii="Verdana" w:hAnsi="Verdana" w:cstheme="minorBidi"/>
        </w:rPr>
        <w:t xml:space="preserve">Extremistische en haatdragende content hoort niet thuis op online platforms zoals </w:t>
      </w:r>
      <w:r w:rsidRPr="1498E27C">
        <w:rPr>
          <w:rFonts w:ascii="Verdana" w:hAnsi="Verdana" w:cstheme="minorBidi"/>
        </w:rPr>
        <w:t>TikTok</w:t>
      </w:r>
      <w:r w:rsidRPr="1498E27C">
        <w:rPr>
          <w:rFonts w:ascii="Verdana" w:hAnsi="Verdana" w:cstheme="minorBidi"/>
        </w:rPr>
        <w:t xml:space="preserve"> en druist in tegen de gebruikersvoorwaarden die </w:t>
      </w:r>
      <w:r w:rsidRPr="1498E27C">
        <w:rPr>
          <w:rFonts w:ascii="Verdana" w:hAnsi="Verdana" w:cstheme="minorBidi"/>
        </w:rPr>
        <w:t>TikTok</w:t>
      </w:r>
      <w:r w:rsidRPr="1498E27C">
        <w:rPr>
          <w:rFonts w:ascii="Verdana" w:hAnsi="Verdana" w:cstheme="minorBidi"/>
        </w:rPr>
        <w:t xml:space="preserve"> zelf hanteert. Platforms hebben een verantwoordelijkheid voor de content die zij hosten en helpen verspreiden. Zo verplicht artikel 34 van de digitale</w:t>
      </w:r>
      <w:r w:rsidRPr="1498E27C" w:rsidR="00354655">
        <w:rPr>
          <w:rFonts w:ascii="Verdana" w:hAnsi="Verdana" w:cstheme="minorBidi"/>
        </w:rPr>
        <w:t xml:space="preserve"> </w:t>
      </w:r>
      <w:r w:rsidRPr="1498E27C">
        <w:rPr>
          <w:rFonts w:ascii="Verdana" w:hAnsi="Verdana" w:cstheme="minorBidi"/>
        </w:rPr>
        <w:t xml:space="preserve">dienstenverordening (hierna ook: </w:t>
      </w:r>
      <w:r w:rsidRPr="1498E27C" w:rsidR="006A6BF3">
        <w:rPr>
          <w:rFonts w:ascii="Verdana" w:hAnsi="Verdana" w:cstheme="minorBidi"/>
        </w:rPr>
        <w:t>‘</w:t>
      </w:r>
      <w:r w:rsidRPr="1498E27C">
        <w:rPr>
          <w:rFonts w:ascii="Verdana" w:hAnsi="Verdana" w:cstheme="minorBidi"/>
        </w:rPr>
        <w:t>DSA</w:t>
      </w:r>
      <w:r w:rsidRPr="1498E27C" w:rsidR="006A6BF3">
        <w:rPr>
          <w:rFonts w:ascii="Verdana" w:hAnsi="Verdana" w:cstheme="minorBidi"/>
        </w:rPr>
        <w:t>’</w:t>
      </w:r>
      <w:r w:rsidRPr="1498E27C">
        <w:rPr>
          <w:rFonts w:ascii="Verdana" w:hAnsi="Verdana" w:cstheme="minorBidi"/>
        </w:rPr>
        <w:t xml:space="preserve">) </w:t>
      </w:r>
      <w:r w:rsidRPr="1498E27C">
        <w:rPr>
          <w:rFonts w:ascii="Verdana" w:hAnsi="Verdana" w:cstheme="minorBidi"/>
          <w:w w:val="105"/>
        </w:rPr>
        <w:t>zeer grote online platforms (</w:t>
      </w:r>
      <w:r w:rsidR="00B64FDF">
        <w:rPr>
          <w:rFonts w:ascii="Verdana" w:hAnsi="Verdana" w:cstheme="minorBidi"/>
          <w:w w:val="105"/>
        </w:rPr>
        <w:t>Very</w:t>
      </w:r>
      <w:r w:rsidR="00B64FDF">
        <w:rPr>
          <w:rFonts w:ascii="Verdana" w:hAnsi="Verdana" w:cstheme="minorBidi"/>
          <w:w w:val="105"/>
        </w:rPr>
        <w:t xml:space="preserve"> large online platforms, hierna: </w:t>
      </w:r>
      <w:r w:rsidRPr="1498E27C">
        <w:rPr>
          <w:rFonts w:ascii="Verdana" w:hAnsi="Verdana" w:cstheme="minorBidi"/>
          <w:w w:val="105"/>
        </w:rPr>
        <w:t>‘</w:t>
      </w:r>
      <w:r w:rsidRPr="1498E27C">
        <w:rPr>
          <w:rFonts w:ascii="Verdana" w:hAnsi="Verdana" w:cstheme="minorBidi"/>
          <w:w w:val="105"/>
        </w:rPr>
        <w:t>VLOPs</w:t>
      </w:r>
      <w:r w:rsidRPr="1498E27C">
        <w:rPr>
          <w:rFonts w:ascii="Verdana" w:hAnsi="Verdana" w:cstheme="minorBidi"/>
          <w:w w:val="105"/>
        </w:rPr>
        <w:t xml:space="preserve">’) zoals </w:t>
      </w:r>
      <w:r w:rsidRPr="1498E27C">
        <w:rPr>
          <w:rFonts w:ascii="Verdana" w:hAnsi="Verdana" w:cstheme="minorBidi"/>
          <w:w w:val="105"/>
        </w:rPr>
        <w:t>TikTok</w:t>
      </w:r>
      <w:r w:rsidRPr="1498E27C">
        <w:rPr>
          <w:rFonts w:ascii="Verdana" w:hAnsi="Verdana" w:cstheme="minorBidi"/>
          <w:w w:val="105"/>
        </w:rPr>
        <w:t xml:space="preserve"> tot het identificeren, analyseren en beoordelen van systemische risico's die voortvloeien uit het ontwerp, de werking en het gebruik van hun diensten. </w:t>
      </w:r>
      <w:r w:rsidR="00B64FDF">
        <w:rPr>
          <w:rFonts w:ascii="Verdana" w:hAnsi="Verdana" w:cstheme="minorBidi"/>
          <w:w w:val="105"/>
        </w:rPr>
        <w:t>Extremistische en haatdragende content</w:t>
      </w:r>
      <w:r w:rsidR="00B16DD0">
        <w:rPr>
          <w:rFonts w:ascii="Verdana" w:hAnsi="Verdana" w:cstheme="minorBidi"/>
          <w:w w:val="105"/>
        </w:rPr>
        <w:t xml:space="preserve"> </w:t>
      </w:r>
      <w:r w:rsidRPr="1498E27C">
        <w:rPr>
          <w:rFonts w:ascii="Verdana" w:hAnsi="Verdana" w:cstheme="minorBidi"/>
          <w:w w:val="105"/>
        </w:rPr>
        <w:t>kan leiden tot zulke risico’s, bijvoorbeeld wanneer het negatieve gevolgen</w:t>
      </w:r>
      <w:r w:rsidRPr="1498E27C" w:rsidR="00DC3E85">
        <w:rPr>
          <w:rFonts w:ascii="Verdana" w:hAnsi="Verdana" w:cstheme="minorBidi"/>
          <w:w w:val="105"/>
        </w:rPr>
        <w:t xml:space="preserve"> heeft</w:t>
      </w:r>
      <w:r w:rsidRPr="1498E27C">
        <w:rPr>
          <w:rFonts w:ascii="Verdana" w:hAnsi="Verdana" w:cstheme="minorBidi"/>
          <w:w w:val="105"/>
        </w:rPr>
        <w:t xml:space="preserve"> voor verkiezingsprocessen of de openbare veiligheid. Als er zulke risico</w:t>
      </w:r>
      <w:r w:rsidRPr="1498E27C" w:rsidR="00DC3E85">
        <w:rPr>
          <w:rFonts w:ascii="Verdana" w:hAnsi="Verdana" w:cstheme="minorBidi"/>
          <w:w w:val="105"/>
        </w:rPr>
        <w:t>’</w:t>
      </w:r>
      <w:r w:rsidRPr="1498E27C">
        <w:rPr>
          <w:rFonts w:ascii="Verdana" w:hAnsi="Verdana" w:cstheme="minorBidi"/>
          <w:w w:val="105"/>
        </w:rPr>
        <w:t xml:space="preserve">s </w:t>
      </w:r>
      <w:r w:rsidRPr="1498E27C" w:rsidR="00DC3E85">
        <w:rPr>
          <w:rFonts w:ascii="Verdana" w:hAnsi="Verdana" w:cstheme="minorBidi"/>
          <w:w w:val="105"/>
        </w:rPr>
        <w:t>bestaan,</w:t>
      </w:r>
      <w:r w:rsidRPr="1498E27C">
        <w:rPr>
          <w:rFonts w:ascii="Verdana" w:hAnsi="Verdana" w:cstheme="minorBidi"/>
          <w:w w:val="105"/>
        </w:rPr>
        <w:t xml:space="preserve"> dan moeten zeer grote online platforms daar </w:t>
      </w:r>
      <w:r w:rsidRPr="1498E27C">
        <w:rPr>
          <w:rFonts w:ascii="Verdana" w:hAnsi="Verdana" w:cstheme="minorBidi"/>
        </w:rPr>
        <w:t xml:space="preserve">adequate maatregelen tegen </w:t>
      </w:r>
      <w:r w:rsidRPr="1498E27C">
        <w:rPr>
          <w:rFonts w:ascii="Verdana" w:hAnsi="Verdana" w:cstheme="minorBidi"/>
        </w:rPr>
        <w:t>nemen</w:t>
      </w:r>
      <w:r w:rsidRPr="1498E27C" w:rsidR="00DC3E85">
        <w:rPr>
          <w:rFonts w:ascii="Verdana" w:hAnsi="Verdana" w:cstheme="minorBidi"/>
        </w:rPr>
        <w:t>, z</w:t>
      </w:r>
      <w:r w:rsidRPr="1498E27C">
        <w:rPr>
          <w:rFonts w:ascii="Verdana" w:hAnsi="Verdana" w:cstheme="minorBidi"/>
        </w:rPr>
        <w:t xml:space="preserve">oals bijvoorbeeld de aanpassing van aanbevelingsalgoritmes (artikel 35, eerste lid </w:t>
      </w:r>
      <w:r w:rsidRPr="1498E27C" w:rsidR="00354655">
        <w:rPr>
          <w:rFonts w:ascii="Verdana" w:hAnsi="Verdana" w:cstheme="minorBidi"/>
        </w:rPr>
        <w:t>DSA</w:t>
      </w:r>
      <w:r w:rsidRPr="1498E27C">
        <w:rPr>
          <w:rFonts w:ascii="Verdana" w:hAnsi="Verdana" w:cstheme="minorBidi"/>
        </w:rPr>
        <w:t xml:space="preserve">). De Europese Commissie is de aangewezen toezichthouder hiervoor. Daarnaast wordt de eigen verantwoordelijkheid van online platforms tijdens de nationale dialoog met de internetsector ook benadrukt. </w:t>
      </w:r>
    </w:p>
    <w:p w:rsidRPr="00B16244" w:rsidR="00951FED" w:rsidP="00951FED" w14:paraId="12D3E4D4" w14:textId="77777777">
      <w:pPr>
        <w:pStyle w:val="BodyText"/>
        <w:spacing w:line="276" w:lineRule="auto"/>
        <w:rPr>
          <w:rFonts w:ascii="Verdana" w:hAnsi="Verdana" w:cstheme="minorHAnsi"/>
        </w:rPr>
      </w:pPr>
    </w:p>
    <w:p w:rsidRPr="00B16244" w:rsidR="00951FED" w:rsidP="00951FED" w14:paraId="65FE4EAA" w14:textId="77777777">
      <w:pPr>
        <w:pStyle w:val="BodyText"/>
        <w:spacing w:line="276" w:lineRule="auto"/>
        <w:rPr>
          <w:rFonts w:ascii="Verdana" w:hAnsi="Verdana" w:cstheme="minorHAnsi"/>
          <w:b/>
          <w:bCs/>
        </w:rPr>
      </w:pPr>
      <w:r w:rsidRPr="00B16244">
        <w:rPr>
          <w:rFonts w:ascii="Verdana" w:hAnsi="Verdana" w:cstheme="minorHAnsi"/>
          <w:b/>
          <w:bCs/>
          <w:w w:val="105"/>
          <w:u w:val="single"/>
        </w:rPr>
        <w:t>Vraag</w:t>
      </w:r>
      <w:r w:rsidRPr="00B16244">
        <w:rPr>
          <w:rFonts w:ascii="Verdana" w:hAnsi="Verdana" w:cstheme="minorHAnsi"/>
          <w:b/>
          <w:bCs/>
          <w:spacing w:val="25"/>
          <w:w w:val="105"/>
          <w:u w:val="single"/>
        </w:rPr>
        <w:t xml:space="preserve"> </w:t>
      </w:r>
      <w:r w:rsidRPr="00B16244">
        <w:rPr>
          <w:rFonts w:ascii="Verdana" w:hAnsi="Verdana" w:cstheme="minorHAnsi"/>
          <w:b/>
          <w:bCs/>
          <w:spacing w:val="-10"/>
          <w:w w:val="105"/>
          <w:u w:val="single"/>
        </w:rPr>
        <w:t>4</w:t>
      </w:r>
    </w:p>
    <w:p w:rsidRPr="00B16244" w:rsidR="00951FED" w:rsidP="00951FED" w14:paraId="681CABB1" w14:textId="77777777">
      <w:pPr>
        <w:pStyle w:val="BodyText"/>
        <w:spacing w:line="276" w:lineRule="auto"/>
        <w:rPr>
          <w:rFonts w:ascii="Verdana" w:hAnsi="Verdana" w:cstheme="minorHAnsi"/>
          <w:b/>
          <w:bCs/>
          <w:w w:val="105"/>
        </w:rPr>
      </w:pPr>
      <w:r w:rsidRPr="00B16244">
        <w:rPr>
          <w:rFonts w:ascii="Verdana" w:hAnsi="Verdana" w:cstheme="minorHAnsi"/>
          <w:b/>
          <w:bCs/>
          <w:w w:val="105"/>
        </w:rPr>
        <w:t xml:space="preserve">Vindt u dat elk groot online platform, waaronder </w:t>
      </w:r>
      <w:r w:rsidRPr="00B16244">
        <w:rPr>
          <w:rFonts w:ascii="Verdana" w:hAnsi="Verdana" w:cstheme="minorHAnsi"/>
          <w:b/>
          <w:bCs/>
          <w:w w:val="105"/>
        </w:rPr>
        <w:t>TikTok</w:t>
      </w:r>
      <w:r w:rsidRPr="00B16244">
        <w:rPr>
          <w:rFonts w:ascii="Verdana" w:hAnsi="Verdana" w:cstheme="minorHAnsi"/>
          <w:b/>
          <w:bCs/>
          <w:w w:val="105"/>
        </w:rPr>
        <w:t>, moet beschikken over een stevig nationaal moderatieteam die vanuit de eigen context content kan beoordelen? Is dit nu op orde?</w:t>
      </w:r>
    </w:p>
    <w:p w:rsidRPr="00B16244" w:rsidR="00951FED" w:rsidP="00951FED" w14:paraId="2EF3A0A2" w14:textId="77777777">
      <w:pPr>
        <w:pStyle w:val="BodyText"/>
        <w:spacing w:line="276" w:lineRule="auto"/>
        <w:rPr>
          <w:rFonts w:ascii="Verdana" w:hAnsi="Verdana" w:cstheme="minorHAnsi"/>
          <w:w w:val="105"/>
        </w:rPr>
      </w:pPr>
    </w:p>
    <w:p w:rsidRPr="00B16244" w:rsidR="00951FED" w:rsidP="00951FED" w14:paraId="53663FF1" w14:textId="77777777">
      <w:pPr>
        <w:pStyle w:val="BodyText"/>
        <w:spacing w:line="276" w:lineRule="auto"/>
        <w:rPr>
          <w:rFonts w:ascii="Verdana" w:hAnsi="Verdana" w:cstheme="minorHAnsi"/>
          <w:w w:val="105"/>
        </w:rPr>
      </w:pPr>
      <w:r w:rsidRPr="00B16244">
        <w:rPr>
          <w:rFonts w:ascii="Verdana" w:hAnsi="Verdana" w:cstheme="minorHAnsi"/>
          <w:w w:val="105"/>
        </w:rPr>
        <w:t>Onderzoek bevestigt het bestaan van ‘moderatieongelijkheid’</w:t>
      </w:r>
      <w:r w:rsidR="003F46C9">
        <w:rPr>
          <w:rFonts w:ascii="Verdana" w:hAnsi="Verdana" w:cstheme="minorHAnsi"/>
          <w:w w:val="105"/>
        </w:rPr>
        <w:t>.</w:t>
      </w:r>
      <w:r>
        <w:rPr>
          <w:rStyle w:val="FootnoteReference"/>
          <w:rFonts w:ascii="Verdana" w:hAnsi="Verdana" w:cstheme="minorHAnsi"/>
          <w:w w:val="105"/>
        </w:rPr>
        <w:footnoteReference w:id="3"/>
      </w:r>
      <w:r w:rsidRPr="00B16244">
        <w:rPr>
          <w:rFonts w:ascii="Verdana" w:hAnsi="Verdana" w:cstheme="minorHAnsi"/>
          <w:w w:val="105"/>
        </w:rPr>
        <w:t xml:space="preserve"> Dit houdt in dat het beleid van een platform verschillend wordt toegepast per taal. Platforms gaan hierbij voornamelijk uit van het Engels, waarbij de ongelijkheid in de toepassing van dit beleid het grootst is bij talen uit het </w:t>
      </w:r>
      <w:r w:rsidRPr="00FF06A1">
        <w:rPr>
          <w:rFonts w:ascii="Verdana" w:hAnsi="Verdana" w:cstheme="minorHAnsi"/>
          <w:w w:val="105"/>
        </w:rPr>
        <w:t>globale zuiden</w:t>
      </w:r>
      <w:r w:rsidRPr="00B16244">
        <w:rPr>
          <w:rFonts w:ascii="Verdana" w:hAnsi="Verdana" w:cstheme="minorHAnsi"/>
          <w:w w:val="105"/>
        </w:rPr>
        <w:t>. </w:t>
      </w:r>
    </w:p>
    <w:p w:rsidRPr="00B16244" w:rsidR="00951FED" w:rsidP="00951FED" w14:paraId="14AFD945" w14:textId="77777777">
      <w:pPr>
        <w:pStyle w:val="BodyText"/>
        <w:spacing w:line="276" w:lineRule="auto"/>
        <w:rPr>
          <w:rFonts w:ascii="Verdana" w:hAnsi="Verdana" w:cstheme="minorHAnsi"/>
          <w:w w:val="105"/>
        </w:rPr>
      </w:pPr>
    </w:p>
    <w:p w:rsidRPr="00B16244" w:rsidR="00951FED" w:rsidP="00951FED" w14:paraId="392EE1F1" w14:textId="77777777">
      <w:pPr>
        <w:pStyle w:val="BodyText"/>
        <w:spacing w:line="276" w:lineRule="auto"/>
        <w:rPr>
          <w:rFonts w:ascii="Verdana" w:hAnsi="Verdana" w:cstheme="minorHAnsi"/>
          <w:w w:val="105"/>
        </w:rPr>
      </w:pPr>
      <w:r w:rsidRPr="00B16244">
        <w:rPr>
          <w:rFonts w:ascii="Verdana" w:hAnsi="Verdana" w:cstheme="minorHAnsi"/>
          <w:w w:val="105"/>
        </w:rPr>
        <w:t xml:space="preserve">Het is essentieel dat grote online platforms, waaronder </w:t>
      </w:r>
      <w:r w:rsidRPr="00B16244">
        <w:rPr>
          <w:rFonts w:ascii="Verdana" w:hAnsi="Verdana" w:cstheme="minorHAnsi"/>
          <w:w w:val="105"/>
        </w:rPr>
        <w:t>TikTok</w:t>
      </w:r>
      <w:r w:rsidRPr="00B16244">
        <w:rPr>
          <w:rFonts w:ascii="Verdana" w:hAnsi="Verdana" w:cstheme="minorHAnsi"/>
          <w:w w:val="105"/>
        </w:rPr>
        <w:t>, beschikken over een stevig</w:t>
      </w:r>
      <w:r w:rsidR="00DC3E85">
        <w:rPr>
          <w:rFonts w:ascii="Verdana" w:hAnsi="Verdana" w:cstheme="minorHAnsi"/>
          <w:w w:val="105"/>
        </w:rPr>
        <w:t>e</w:t>
      </w:r>
      <w:r w:rsidRPr="00B16244">
        <w:rPr>
          <w:rFonts w:ascii="Verdana" w:hAnsi="Verdana" w:cstheme="minorHAnsi"/>
          <w:w w:val="105"/>
        </w:rPr>
        <w:t xml:space="preserve"> en goed toegerust</w:t>
      </w:r>
      <w:r w:rsidR="00DC3E85">
        <w:rPr>
          <w:rFonts w:ascii="Verdana" w:hAnsi="Verdana" w:cstheme="minorHAnsi"/>
          <w:w w:val="105"/>
        </w:rPr>
        <w:t>e</w:t>
      </w:r>
      <w:r w:rsidRPr="00B16244">
        <w:rPr>
          <w:rFonts w:ascii="Verdana" w:hAnsi="Verdana" w:cstheme="minorHAnsi"/>
          <w:w w:val="105"/>
        </w:rPr>
        <w:t xml:space="preserve"> nationale contentmoderatie </w:t>
      </w:r>
      <w:r w:rsidR="00DC3E85">
        <w:rPr>
          <w:rFonts w:ascii="Verdana" w:hAnsi="Verdana" w:cstheme="minorHAnsi"/>
          <w:w w:val="105"/>
        </w:rPr>
        <w:t>die</w:t>
      </w:r>
      <w:r w:rsidRPr="00B16244">
        <w:rPr>
          <w:rFonts w:ascii="Verdana" w:hAnsi="Verdana" w:cstheme="minorHAnsi"/>
          <w:w w:val="105"/>
        </w:rPr>
        <w:t xml:space="preserve"> in staat is om content te b</w:t>
      </w:r>
      <w:r w:rsidR="00956C5D">
        <w:rPr>
          <w:rFonts w:ascii="Verdana" w:hAnsi="Verdana" w:cstheme="minorHAnsi"/>
          <w:w w:val="105"/>
        </w:rPr>
        <w:t>e</w:t>
      </w:r>
      <w:r w:rsidRPr="00B16244">
        <w:rPr>
          <w:rFonts w:ascii="Verdana" w:hAnsi="Verdana" w:cstheme="minorHAnsi"/>
          <w:w w:val="105"/>
        </w:rPr>
        <w:t xml:space="preserve">oordelen binnen de eigen nationale context, taal en culturele gevoeligheden. Effectieve moderatie draagt bij aan het voorkomen van schadelijke of illegale inhoud en aan de bescherming van gebruikers. Voor effectieve moderatie zijn echter meer middelen nodig dan </w:t>
      </w:r>
      <w:r w:rsidR="00DC3E85">
        <w:rPr>
          <w:rFonts w:ascii="Verdana" w:hAnsi="Verdana" w:cstheme="minorHAnsi"/>
          <w:w w:val="105"/>
        </w:rPr>
        <w:t xml:space="preserve">voor </w:t>
      </w:r>
      <w:r w:rsidR="00463B11">
        <w:rPr>
          <w:rFonts w:ascii="Verdana" w:hAnsi="Verdana" w:cstheme="minorHAnsi"/>
          <w:w w:val="105"/>
        </w:rPr>
        <w:t xml:space="preserve">de huidige mogelijkheid van </w:t>
      </w:r>
      <w:r w:rsidRPr="00B16244">
        <w:rPr>
          <w:rFonts w:ascii="Verdana" w:hAnsi="Verdana" w:cstheme="minorHAnsi"/>
          <w:w w:val="105"/>
        </w:rPr>
        <w:t>menselijke moderatie door platforms. AI en ‘</w:t>
      </w:r>
      <w:r w:rsidRPr="00B16244">
        <w:rPr>
          <w:rFonts w:ascii="Verdana" w:hAnsi="Verdana" w:cstheme="minorHAnsi"/>
          <w:i/>
          <w:iCs/>
          <w:w w:val="105"/>
        </w:rPr>
        <w:t xml:space="preserve">community </w:t>
      </w:r>
      <w:r w:rsidRPr="00B16244">
        <w:rPr>
          <w:rFonts w:ascii="Verdana" w:hAnsi="Verdana" w:cstheme="minorHAnsi"/>
          <w:i/>
          <w:iCs/>
          <w:w w:val="105"/>
        </w:rPr>
        <w:t>notes</w:t>
      </w:r>
      <w:r w:rsidRPr="00B16244">
        <w:rPr>
          <w:rFonts w:ascii="Verdana" w:hAnsi="Verdana" w:cstheme="minorHAnsi"/>
          <w:i/>
          <w:iCs/>
          <w:w w:val="105"/>
        </w:rPr>
        <w:t>’</w:t>
      </w:r>
      <w:r w:rsidRPr="00B16244">
        <w:rPr>
          <w:rFonts w:ascii="Verdana" w:hAnsi="Verdana" w:cstheme="minorHAnsi"/>
          <w:w w:val="105"/>
        </w:rPr>
        <w:t xml:space="preserve"> kunnen daar een nuttige bijdrage aan leveren. Beide kunnen ook in meer of mindere mate beschikken over kennis over taal, cultuur en maatschappelijke context. Effectieve moderatie vraagt </w:t>
      </w:r>
      <w:r w:rsidR="00956C5D">
        <w:rPr>
          <w:rFonts w:ascii="Verdana" w:hAnsi="Verdana" w:cstheme="minorHAnsi"/>
          <w:w w:val="105"/>
        </w:rPr>
        <w:t>voor zover nu bekend</w:t>
      </w:r>
      <w:r w:rsidRPr="00B16244">
        <w:rPr>
          <w:rFonts w:ascii="Verdana" w:hAnsi="Verdana" w:cstheme="minorHAnsi"/>
          <w:w w:val="105"/>
        </w:rPr>
        <w:t xml:space="preserve"> om een combinatie van menselijke (nationale) moderatie, </w:t>
      </w:r>
      <w:r w:rsidRPr="00B16244">
        <w:rPr>
          <w:rFonts w:ascii="Verdana" w:hAnsi="Verdana" w:cstheme="minorHAnsi"/>
          <w:i/>
          <w:iCs/>
          <w:w w:val="105"/>
        </w:rPr>
        <w:t xml:space="preserve">community </w:t>
      </w:r>
      <w:r w:rsidRPr="00B16244">
        <w:rPr>
          <w:rFonts w:ascii="Verdana" w:hAnsi="Verdana" w:cstheme="minorHAnsi"/>
          <w:i/>
          <w:iCs/>
          <w:w w:val="105"/>
        </w:rPr>
        <w:t>notes</w:t>
      </w:r>
      <w:r w:rsidRPr="00B16244">
        <w:rPr>
          <w:rFonts w:ascii="Verdana" w:hAnsi="Verdana" w:cstheme="minorHAnsi"/>
          <w:w w:val="105"/>
        </w:rPr>
        <w:t>, en/of geautomatiseerde middelen.</w:t>
      </w:r>
      <w:r w:rsidR="00B64FDF">
        <w:rPr>
          <w:rFonts w:ascii="Verdana" w:hAnsi="Verdana" w:cstheme="minorHAnsi"/>
          <w:w w:val="105"/>
        </w:rPr>
        <w:t xml:space="preserve"> </w:t>
      </w:r>
      <w:r w:rsidRPr="00B16244">
        <w:rPr>
          <w:rFonts w:ascii="Verdana" w:hAnsi="Verdana" w:cstheme="minorHAnsi"/>
          <w:w w:val="105"/>
        </w:rPr>
        <w:t>TikTok</w:t>
      </w:r>
      <w:r w:rsidRPr="00B16244">
        <w:rPr>
          <w:rFonts w:ascii="Verdana" w:hAnsi="Verdana" w:cstheme="minorHAnsi"/>
          <w:w w:val="105"/>
        </w:rPr>
        <w:t xml:space="preserve"> doet dat en maakt gebruik van een combinatie van automatische moderatiesystemen en menselijke moderatoren. In het recente DSA-transparantierapport van </w:t>
      </w:r>
      <w:r w:rsidRPr="00B16244">
        <w:rPr>
          <w:rFonts w:ascii="Verdana" w:hAnsi="Verdana" w:cstheme="minorHAnsi"/>
          <w:w w:val="105"/>
        </w:rPr>
        <w:t>TikTok</w:t>
      </w:r>
      <w:r w:rsidRPr="00B16244">
        <w:rPr>
          <w:rFonts w:ascii="Verdana" w:hAnsi="Verdana" w:cstheme="minorHAnsi"/>
          <w:w w:val="105"/>
        </w:rPr>
        <w:t xml:space="preserve"> geven zij aan 100 Nederlandse personen in dienst te hebben die zich wijden aan contentmoderatie.</w:t>
      </w:r>
    </w:p>
    <w:p w:rsidRPr="00B16244" w:rsidR="00951FED" w:rsidP="00951FED" w14:paraId="569EA507" w14:textId="77777777">
      <w:pPr>
        <w:pStyle w:val="BodyText"/>
        <w:spacing w:line="276" w:lineRule="auto"/>
        <w:rPr>
          <w:rFonts w:ascii="Verdana" w:hAnsi="Verdana" w:cstheme="minorHAnsi"/>
          <w:w w:val="105"/>
        </w:rPr>
      </w:pPr>
    </w:p>
    <w:p w:rsidRPr="00B16244" w:rsidR="00951FED" w:rsidP="00951FED" w14:paraId="1F2DEC84" w14:textId="77777777">
      <w:pPr>
        <w:pStyle w:val="BodyText"/>
        <w:spacing w:line="276" w:lineRule="auto"/>
        <w:rPr>
          <w:rFonts w:ascii="Verdana" w:hAnsi="Verdana" w:cstheme="minorHAnsi"/>
          <w:w w:val="105"/>
        </w:rPr>
      </w:pPr>
      <w:r w:rsidRPr="00B16244">
        <w:rPr>
          <w:rFonts w:ascii="Verdana" w:hAnsi="Verdana" w:cstheme="minorHAnsi"/>
          <w:w w:val="105"/>
        </w:rPr>
        <w:t>De DSA verplicht platforms om transparantie te bieden over de moderatie die zij verrichten, en de wijze waarop. Zo moeten zij onder meer rapporteren over de moderatie die zij hebben verricht</w:t>
      </w:r>
      <w:r w:rsidR="00463B11">
        <w:rPr>
          <w:rFonts w:ascii="Verdana" w:hAnsi="Verdana" w:cstheme="minorHAnsi"/>
          <w:w w:val="105"/>
        </w:rPr>
        <w:t>,</w:t>
      </w:r>
      <w:r w:rsidR="006A6BF3">
        <w:rPr>
          <w:rFonts w:ascii="Verdana" w:hAnsi="Verdana" w:cstheme="minorHAnsi"/>
          <w:w w:val="105"/>
        </w:rPr>
        <w:t xml:space="preserve"> </w:t>
      </w:r>
      <w:r w:rsidRPr="00B16244">
        <w:rPr>
          <w:rFonts w:ascii="Verdana" w:hAnsi="Verdana" w:cstheme="minorHAnsi"/>
          <w:w w:val="105"/>
        </w:rPr>
        <w:t>de geautomatiseerde middelen die daarbij eventueel zijn toegepast</w:t>
      </w:r>
      <w:r w:rsidR="00463B11">
        <w:rPr>
          <w:rFonts w:ascii="Verdana" w:hAnsi="Verdana" w:cstheme="minorHAnsi"/>
          <w:w w:val="105"/>
        </w:rPr>
        <w:t xml:space="preserve">, en </w:t>
      </w:r>
      <w:r w:rsidR="006A6BF3">
        <w:rPr>
          <w:rFonts w:ascii="Verdana" w:hAnsi="Verdana" w:cstheme="minorHAnsi"/>
          <w:w w:val="105"/>
        </w:rPr>
        <w:t>over de</w:t>
      </w:r>
      <w:r w:rsidRPr="00B16244">
        <w:rPr>
          <w:rFonts w:ascii="Verdana" w:hAnsi="Verdana" w:cstheme="minorHAnsi"/>
          <w:w w:val="105"/>
        </w:rPr>
        <w:t xml:space="preserve"> maatregelen die zijn genomen om opleiding en bijstand te verstrekken aan personen die de moderatie verrichten. </w:t>
      </w:r>
      <w:r w:rsidRPr="00B16244">
        <w:rPr>
          <w:rFonts w:ascii="Verdana" w:hAnsi="Verdana" w:cstheme="minorHAnsi"/>
          <w:w w:val="105"/>
        </w:rPr>
        <w:t>VLOPs</w:t>
      </w:r>
      <w:r w:rsidRPr="00B16244">
        <w:rPr>
          <w:rFonts w:ascii="Verdana" w:hAnsi="Verdana" w:cstheme="minorHAnsi"/>
          <w:w w:val="105"/>
        </w:rPr>
        <w:t xml:space="preserve"> en zeer grote online zoekmachines (</w:t>
      </w:r>
      <w:r w:rsidRPr="00B16244">
        <w:rPr>
          <w:rFonts w:ascii="Verdana" w:hAnsi="Verdana" w:cstheme="minorHAnsi"/>
          <w:w w:val="105"/>
        </w:rPr>
        <w:t>Very</w:t>
      </w:r>
      <w:r w:rsidRPr="00B16244">
        <w:rPr>
          <w:rFonts w:ascii="Verdana" w:hAnsi="Verdana" w:cstheme="minorHAnsi"/>
          <w:w w:val="105"/>
        </w:rPr>
        <w:t xml:space="preserve"> large online search engines</w:t>
      </w:r>
      <w:r w:rsidR="00B64FDF">
        <w:rPr>
          <w:rFonts w:ascii="Verdana" w:hAnsi="Verdana" w:cstheme="minorHAnsi"/>
          <w:w w:val="105"/>
        </w:rPr>
        <w:t>, hierna:</w:t>
      </w:r>
      <w:r w:rsidRPr="00B16244">
        <w:rPr>
          <w:rFonts w:ascii="Verdana" w:hAnsi="Verdana" w:cstheme="minorHAnsi"/>
          <w:w w:val="105"/>
        </w:rPr>
        <w:t xml:space="preserve"> </w:t>
      </w:r>
      <w:r w:rsidR="006A6BF3">
        <w:rPr>
          <w:rFonts w:ascii="Verdana" w:hAnsi="Verdana" w:cstheme="minorHAnsi"/>
          <w:w w:val="105"/>
        </w:rPr>
        <w:t>‘</w:t>
      </w:r>
      <w:r w:rsidRPr="00B16244">
        <w:rPr>
          <w:rFonts w:ascii="Verdana" w:hAnsi="Verdana" w:cstheme="minorHAnsi"/>
          <w:w w:val="105"/>
        </w:rPr>
        <w:t>VLOSEs</w:t>
      </w:r>
      <w:r w:rsidR="006A6BF3">
        <w:rPr>
          <w:rFonts w:ascii="Verdana" w:hAnsi="Verdana" w:cstheme="minorHAnsi"/>
          <w:w w:val="105"/>
        </w:rPr>
        <w:t>’</w:t>
      </w:r>
      <w:r w:rsidRPr="00B16244">
        <w:rPr>
          <w:rFonts w:ascii="Verdana" w:hAnsi="Verdana" w:cstheme="minorHAnsi"/>
          <w:w w:val="105"/>
        </w:rPr>
        <w:t>) moeten daarnaast rapporteren over de personele middelen die worden ingezet voor inhoudsmoderatie, uitgesplitst per officiële taal van de EU-lidstaten, en over de kwalificaties en taaldeskundigheid van deze moderatoren. Hiermee wordt transparant of, en zo ja welke, platforms menselijke contentmoderatie verminderen en welke middelen zij inzetten om te modereren. Op dit moment maakt niet elke VLOP gebruik van menselijke moderatie. Het kabinet zal zich ervoor blijven inzetten dat platforms hun verplichtingen nakomen, onder meer door samenwerking met Europese partners</w:t>
      </w:r>
      <w:r w:rsidR="00463B11">
        <w:rPr>
          <w:rFonts w:ascii="Verdana" w:hAnsi="Verdana" w:cstheme="minorHAnsi"/>
          <w:w w:val="105"/>
        </w:rPr>
        <w:t xml:space="preserve"> te intensiveren</w:t>
      </w:r>
      <w:r w:rsidRPr="00B16244">
        <w:rPr>
          <w:rFonts w:ascii="Verdana" w:hAnsi="Verdana" w:cstheme="minorHAnsi"/>
          <w:w w:val="105"/>
        </w:rPr>
        <w:t xml:space="preserve"> en door in de nationale dialoog met de </w:t>
      </w:r>
      <w:r w:rsidR="00FF1F4F">
        <w:rPr>
          <w:rFonts w:ascii="Verdana" w:hAnsi="Verdana" w:cstheme="minorHAnsi"/>
          <w:w w:val="105"/>
        </w:rPr>
        <w:t>internetsector</w:t>
      </w:r>
      <w:r w:rsidRPr="00B16244">
        <w:rPr>
          <w:rFonts w:ascii="Verdana" w:hAnsi="Verdana" w:cstheme="minorHAnsi"/>
          <w:w w:val="105"/>
        </w:rPr>
        <w:t xml:space="preserve"> hiervoor aandacht te vragen. </w:t>
      </w:r>
    </w:p>
    <w:p w:rsidR="00951FED" w:rsidP="00951FED" w14:paraId="3FD737CE" w14:textId="77777777">
      <w:pPr>
        <w:pStyle w:val="BodyText"/>
        <w:spacing w:line="276" w:lineRule="auto"/>
        <w:rPr>
          <w:rFonts w:ascii="Verdana" w:hAnsi="Verdana" w:cstheme="minorHAnsi"/>
          <w:w w:val="105"/>
        </w:rPr>
      </w:pPr>
    </w:p>
    <w:p w:rsidRPr="00B16244" w:rsidR="00DC3E85" w:rsidP="00951FED" w14:paraId="3E84A7FD" w14:textId="77777777">
      <w:pPr>
        <w:pStyle w:val="BodyText"/>
        <w:spacing w:line="276" w:lineRule="auto"/>
        <w:rPr>
          <w:rFonts w:ascii="Verdana" w:hAnsi="Verdana" w:cstheme="minorHAnsi"/>
          <w:w w:val="105"/>
        </w:rPr>
      </w:pPr>
    </w:p>
    <w:p w:rsidRPr="00B16244" w:rsidR="00951FED" w:rsidP="00951FED" w14:paraId="022D59B3" w14:textId="77777777">
      <w:pPr>
        <w:pStyle w:val="BodyText"/>
        <w:spacing w:line="276" w:lineRule="auto"/>
        <w:rPr>
          <w:rFonts w:ascii="Verdana" w:hAnsi="Verdana" w:cstheme="minorHAnsi"/>
          <w:b/>
          <w:bCs/>
        </w:rPr>
      </w:pPr>
      <w:r w:rsidRPr="00B16244">
        <w:rPr>
          <w:rFonts w:ascii="Verdana" w:hAnsi="Verdana" w:cstheme="minorHAnsi"/>
          <w:b/>
          <w:bCs/>
          <w:w w:val="105"/>
          <w:u w:val="single"/>
        </w:rPr>
        <w:t>Vraag</w:t>
      </w:r>
      <w:r w:rsidRPr="00B16244">
        <w:rPr>
          <w:rFonts w:ascii="Verdana" w:hAnsi="Verdana" w:cstheme="minorHAnsi"/>
          <w:b/>
          <w:bCs/>
          <w:spacing w:val="25"/>
          <w:w w:val="105"/>
          <w:u w:val="single"/>
        </w:rPr>
        <w:t xml:space="preserve"> </w:t>
      </w:r>
      <w:r w:rsidRPr="00B16244">
        <w:rPr>
          <w:rFonts w:ascii="Verdana" w:hAnsi="Verdana" w:cstheme="minorHAnsi"/>
          <w:b/>
          <w:bCs/>
          <w:spacing w:val="-10"/>
          <w:w w:val="105"/>
          <w:u w:val="single"/>
        </w:rPr>
        <w:t>5</w:t>
      </w:r>
    </w:p>
    <w:p w:rsidRPr="00B16244" w:rsidR="00951FED" w:rsidP="00951FED" w14:paraId="20D6D1C4" w14:textId="77777777">
      <w:pPr>
        <w:pStyle w:val="BodyText"/>
        <w:spacing w:line="276" w:lineRule="auto"/>
        <w:rPr>
          <w:rFonts w:ascii="Verdana" w:hAnsi="Verdana" w:cstheme="minorHAnsi"/>
          <w:b/>
          <w:bCs/>
          <w:w w:val="105"/>
        </w:rPr>
      </w:pPr>
      <w:r w:rsidRPr="00B16244">
        <w:rPr>
          <w:rFonts w:ascii="Verdana" w:hAnsi="Verdana" w:cstheme="minorHAnsi"/>
          <w:b/>
          <w:bCs/>
          <w:w w:val="105"/>
        </w:rPr>
        <w:t>Welke risico’s ziet u voor de Tweede Kamerverkiezingen van 29 oktober 2025 op het gebied van politieke beïnvloeding via ongereguleerde donaties aan online contentmakers?</w:t>
      </w:r>
    </w:p>
    <w:p w:rsidRPr="00B16244" w:rsidR="00951FED" w:rsidP="00951FED" w14:paraId="6C3A0659" w14:textId="77777777">
      <w:pPr>
        <w:pStyle w:val="BodyText"/>
        <w:spacing w:line="276" w:lineRule="auto"/>
        <w:rPr>
          <w:rFonts w:ascii="Verdana" w:hAnsi="Verdana" w:cstheme="minorHAnsi"/>
          <w:w w:val="105"/>
        </w:rPr>
      </w:pPr>
    </w:p>
    <w:p w:rsidR="00951FED" w:rsidP="00951FED" w14:paraId="09127361" w14:textId="77777777">
      <w:pPr>
        <w:pStyle w:val="BodyText"/>
        <w:spacing w:line="276" w:lineRule="auto"/>
        <w:rPr>
          <w:rFonts w:ascii="Verdana" w:hAnsi="Verdana" w:cstheme="minorHAnsi"/>
        </w:rPr>
      </w:pPr>
      <w:r w:rsidRPr="00DE3B27">
        <w:rPr>
          <w:rFonts w:ascii="Verdana" w:hAnsi="Verdana" w:cstheme="minorHAnsi"/>
        </w:rPr>
        <w:t>Het kabinet zet breed in om politieke beïnvloeding te voorkomen.</w:t>
      </w:r>
      <w:r>
        <w:rPr>
          <w:rFonts w:ascii="Verdana" w:hAnsi="Verdana" w:cstheme="minorHAnsi"/>
        </w:rPr>
        <w:t xml:space="preserve"> </w:t>
      </w:r>
      <w:r w:rsidRPr="00DE3B27">
        <w:rPr>
          <w:rFonts w:ascii="Verdana" w:hAnsi="Verdana" w:cstheme="minorHAnsi"/>
        </w:rPr>
        <w:t>Maatregelen betreffen onder andere het organiseren van verkiezingstafels met relevante (</w:t>
      </w:r>
      <w:r w:rsidRPr="00DE3B27">
        <w:rPr>
          <w:rFonts w:ascii="Verdana" w:hAnsi="Verdana" w:cstheme="minorHAnsi"/>
        </w:rPr>
        <w:t>veiligheids</w:t>
      </w:r>
      <w:r w:rsidRPr="00DE3B27">
        <w:rPr>
          <w:rFonts w:ascii="Verdana" w:hAnsi="Verdana" w:cstheme="minorHAnsi"/>
        </w:rPr>
        <w:t>)partners, het organiseren van een online veiligheidsbriefing voor gemeenteambtenaren, het bevorderen van het (online) publieke debat en het versterken van de weerbaarheid van politieke partijen. Ook gaat het kabinet desinformatie rond het verkiezingsproces tegen met de Rijksbrede strategie voor de effectieve aanpak van desinformatie.</w:t>
      </w:r>
      <w:r w:rsidR="002A6463">
        <w:rPr>
          <w:rFonts w:ascii="Verdana" w:hAnsi="Verdana" w:cstheme="minorHAnsi"/>
        </w:rPr>
        <w:t xml:space="preserve"> We zijn ons bewust van het risico dat buitenlandse actoren geld en tijd investeren om onze democratische processen te beïnvloeden, bijvoorbeeld aan de hand van heimelijke desinformatiecampagnes. </w:t>
      </w:r>
    </w:p>
    <w:p w:rsidRPr="00B16244" w:rsidR="00951FED" w:rsidP="00951FED" w14:paraId="23E10B35" w14:textId="77777777">
      <w:pPr>
        <w:pStyle w:val="BodyText"/>
        <w:spacing w:line="276" w:lineRule="auto"/>
        <w:rPr>
          <w:rFonts w:ascii="Verdana" w:hAnsi="Verdana" w:cstheme="minorHAnsi"/>
        </w:rPr>
      </w:pPr>
    </w:p>
    <w:p w:rsidRPr="00B16244" w:rsidR="00951FED" w:rsidP="00951FED" w14:paraId="0B77C839" w14:textId="77777777">
      <w:pPr>
        <w:pStyle w:val="BodyText"/>
        <w:spacing w:line="276" w:lineRule="auto"/>
        <w:rPr>
          <w:rFonts w:ascii="Verdana" w:hAnsi="Verdana" w:cstheme="minorHAnsi"/>
        </w:rPr>
      </w:pPr>
      <w:r w:rsidRPr="00B16244">
        <w:rPr>
          <w:rFonts w:ascii="Verdana" w:hAnsi="Verdana" w:cstheme="minorHAnsi"/>
        </w:rPr>
        <w:t xml:space="preserve">Ondanks </w:t>
      </w:r>
      <w:r>
        <w:rPr>
          <w:rFonts w:ascii="Verdana" w:hAnsi="Verdana" w:cstheme="minorHAnsi"/>
        </w:rPr>
        <w:t>richtlijnen</w:t>
      </w:r>
      <w:r w:rsidRPr="00B16244">
        <w:rPr>
          <w:rFonts w:ascii="Verdana" w:hAnsi="Verdana" w:cstheme="minorHAnsi"/>
        </w:rPr>
        <w:t xml:space="preserve"> rondom de transparantie van politieke advertenties kan helaas niet worden uitgesloten dat deze beïnvloedingscampagnes plaatsvinden. Het is daarom van groot belang dat deze worden blootgelegd. </w:t>
      </w:r>
      <w:r w:rsidRPr="00DE3B27">
        <w:rPr>
          <w:rFonts w:ascii="Verdana" w:hAnsi="Verdana" w:cstheme="minorHAnsi"/>
        </w:rPr>
        <w:t xml:space="preserve">De veiligheidsdiensten doen vanuit hun wettelijke taak onderzoek naar heimelijke </w:t>
      </w:r>
      <w:r w:rsidRPr="00B16244">
        <w:rPr>
          <w:rFonts w:ascii="Verdana" w:hAnsi="Verdana" w:cstheme="minorHAnsi"/>
        </w:rPr>
        <w:t xml:space="preserve">inmenging door buitenlandse actoren. Indien inmenging wordt geconstateerd, kunnen zij dit melden aan relevante partners, via de geëigende kanalen, zodat deze </w:t>
      </w:r>
      <w:r w:rsidR="00CE2A6C">
        <w:rPr>
          <w:rFonts w:ascii="Verdana" w:hAnsi="Verdana" w:cstheme="minorHAnsi"/>
        </w:rPr>
        <w:t xml:space="preserve">op basis van de melding </w:t>
      </w:r>
      <w:r w:rsidRPr="00B16244">
        <w:rPr>
          <w:rFonts w:ascii="Verdana" w:hAnsi="Verdana" w:cstheme="minorHAnsi"/>
        </w:rPr>
        <w:t>hiernaar kunnen handelen</w:t>
      </w:r>
      <w:r>
        <w:rPr>
          <w:rFonts w:ascii="Verdana" w:hAnsi="Verdana" w:cstheme="minorHAnsi"/>
        </w:rPr>
        <w:t>.</w:t>
      </w:r>
      <w:r w:rsidRPr="00B16244">
        <w:rPr>
          <w:rFonts w:ascii="Verdana" w:hAnsi="Verdana" w:cstheme="minorHAnsi"/>
        </w:rPr>
        <w:t xml:space="preserve"> </w:t>
      </w:r>
    </w:p>
    <w:p w:rsidRPr="00B16244" w:rsidR="00951FED" w:rsidP="00951FED" w14:paraId="0D48EFA1" w14:textId="77777777">
      <w:pPr>
        <w:pStyle w:val="BodyText"/>
        <w:spacing w:line="276" w:lineRule="auto"/>
        <w:rPr>
          <w:rFonts w:ascii="Verdana" w:hAnsi="Verdana" w:cstheme="minorHAnsi"/>
        </w:rPr>
      </w:pPr>
    </w:p>
    <w:p w:rsidRPr="00B16244" w:rsidR="00951FED" w:rsidP="00951FED" w14:paraId="421D9A74" w14:textId="77777777">
      <w:pPr>
        <w:pStyle w:val="BodyText"/>
        <w:spacing w:line="276" w:lineRule="auto"/>
        <w:rPr>
          <w:rFonts w:ascii="Verdana" w:hAnsi="Verdana" w:cstheme="minorHAnsi"/>
        </w:rPr>
      </w:pPr>
      <w:r w:rsidRPr="00B16244">
        <w:rPr>
          <w:rFonts w:ascii="Verdana" w:hAnsi="Verdana" w:cstheme="minorHAnsi"/>
        </w:rPr>
        <w:t>Anderzijds is het van belang dat kiezers</w:t>
      </w:r>
      <w:r>
        <w:rPr>
          <w:rFonts w:ascii="Verdana" w:hAnsi="Verdana" w:cstheme="minorHAnsi"/>
        </w:rPr>
        <w:t xml:space="preserve"> zelf</w:t>
      </w:r>
      <w:r w:rsidRPr="00B16244">
        <w:rPr>
          <w:rFonts w:ascii="Verdana" w:hAnsi="Verdana" w:cstheme="minorHAnsi"/>
        </w:rPr>
        <w:t xml:space="preserve"> weerbaar zijn zodat zij zich niet door een enkele </w:t>
      </w:r>
      <w:r w:rsidRPr="00B16244">
        <w:rPr>
          <w:rFonts w:ascii="Verdana" w:hAnsi="Verdana" w:cstheme="minorHAnsi"/>
        </w:rPr>
        <w:t>influencer</w:t>
      </w:r>
      <w:r w:rsidRPr="00B16244">
        <w:rPr>
          <w:rFonts w:ascii="Verdana" w:hAnsi="Verdana" w:cstheme="minorHAnsi"/>
        </w:rPr>
        <w:t xml:space="preserve"> laten beïnvloeden. Een goed geïnformeerde burger is niet alleen veerkrachtiger, maar ook beter in staat om kritisch en verantwoord te handelen. Daarom zet het kabinet via de Rijksbrede strategie voor de effectieve aanpak van desinformatie </w:t>
      </w:r>
      <w:r>
        <w:rPr>
          <w:rFonts w:ascii="Verdana" w:hAnsi="Verdana" w:cstheme="minorHAnsi"/>
        </w:rPr>
        <w:t xml:space="preserve">ook </w:t>
      </w:r>
      <w:r w:rsidRPr="00B16244">
        <w:rPr>
          <w:rFonts w:ascii="Verdana" w:hAnsi="Verdana" w:cstheme="minorHAnsi"/>
        </w:rPr>
        <w:t>in op de versterking van mediawijsheid en de weerbaarheid van burgers.</w:t>
      </w:r>
      <w:r>
        <w:rPr>
          <w:rStyle w:val="FootnoteReference"/>
          <w:rFonts w:ascii="Verdana" w:hAnsi="Verdana" w:cstheme="minorHAnsi"/>
        </w:rPr>
        <w:footnoteReference w:id="4"/>
      </w:r>
    </w:p>
    <w:p w:rsidRPr="00B16244" w:rsidR="00951FED" w:rsidP="00951FED" w14:paraId="04BB1901" w14:textId="77777777">
      <w:pPr>
        <w:pStyle w:val="BodyText"/>
        <w:spacing w:line="276" w:lineRule="auto"/>
        <w:rPr>
          <w:rFonts w:ascii="Verdana" w:hAnsi="Verdana" w:cstheme="minorHAnsi"/>
        </w:rPr>
      </w:pPr>
    </w:p>
    <w:p w:rsidRPr="00B16244" w:rsidR="00951FED" w:rsidP="00951FED" w14:paraId="18BAEC12" w14:textId="77777777">
      <w:pPr>
        <w:pStyle w:val="BodyText"/>
        <w:spacing w:line="276" w:lineRule="auto"/>
        <w:rPr>
          <w:rFonts w:ascii="Verdana" w:hAnsi="Verdana" w:cstheme="minorHAnsi"/>
          <w:b/>
          <w:bCs/>
        </w:rPr>
      </w:pPr>
      <w:r w:rsidRPr="00B16244">
        <w:rPr>
          <w:rFonts w:ascii="Verdana" w:hAnsi="Verdana" w:cstheme="minorHAnsi"/>
          <w:b/>
          <w:bCs/>
          <w:w w:val="105"/>
          <w:u w:val="single"/>
        </w:rPr>
        <w:t>Vraag</w:t>
      </w:r>
      <w:r w:rsidRPr="00B16244">
        <w:rPr>
          <w:rFonts w:ascii="Verdana" w:hAnsi="Verdana" w:cstheme="minorHAnsi"/>
          <w:b/>
          <w:bCs/>
          <w:spacing w:val="25"/>
          <w:w w:val="105"/>
          <w:u w:val="single"/>
        </w:rPr>
        <w:t xml:space="preserve"> </w:t>
      </w:r>
      <w:r w:rsidRPr="00B16244">
        <w:rPr>
          <w:rFonts w:ascii="Verdana" w:hAnsi="Verdana" w:cstheme="minorHAnsi"/>
          <w:b/>
          <w:bCs/>
          <w:spacing w:val="-10"/>
          <w:w w:val="105"/>
          <w:u w:val="single"/>
        </w:rPr>
        <w:t>6</w:t>
      </w:r>
    </w:p>
    <w:p w:rsidRPr="00B16244" w:rsidR="00951FED" w:rsidP="00951FED" w14:paraId="55FF2490" w14:textId="77777777">
      <w:pPr>
        <w:pStyle w:val="BodyText"/>
        <w:spacing w:line="276" w:lineRule="auto"/>
        <w:rPr>
          <w:rFonts w:ascii="Verdana" w:hAnsi="Verdana" w:cstheme="minorHAnsi"/>
          <w:b/>
          <w:bCs/>
          <w:w w:val="105"/>
        </w:rPr>
      </w:pPr>
      <w:r w:rsidRPr="00B16244">
        <w:rPr>
          <w:rFonts w:ascii="Verdana" w:hAnsi="Verdana" w:cstheme="minorHAnsi"/>
          <w:b/>
          <w:bCs/>
          <w:w w:val="105"/>
        </w:rPr>
        <w:t>Vindt u dat donaties aan online contentmakers, die een politieke boodschap uitdragen, beter gereguleerd</w:t>
      </w:r>
      <w:r w:rsidRPr="00B16244">
        <w:rPr>
          <w:rFonts w:ascii="Verdana" w:hAnsi="Verdana" w:cstheme="minorHAnsi"/>
          <w:b/>
          <w:bCs/>
          <w:spacing w:val="40"/>
          <w:w w:val="105"/>
        </w:rPr>
        <w:t xml:space="preserve"> </w:t>
      </w:r>
      <w:r w:rsidRPr="00B16244">
        <w:rPr>
          <w:rFonts w:ascii="Verdana" w:hAnsi="Verdana" w:cstheme="minorHAnsi"/>
          <w:b/>
          <w:bCs/>
          <w:w w:val="105"/>
        </w:rPr>
        <w:t>moeten worden? Ziet u mogelijkheden om dit in de Wet op de politieke partijen (</w:t>
      </w:r>
      <w:r w:rsidRPr="00B16244">
        <w:rPr>
          <w:rFonts w:ascii="Verdana" w:hAnsi="Verdana" w:cstheme="minorHAnsi"/>
          <w:b/>
          <w:bCs/>
          <w:w w:val="105"/>
        </w:rPr>
        <w:t>Wpp</w:t>
      </w:r>
      <w:r w:rsidRPr="00B16244">
        <w:rPr>
          <w:rFonts w:ascii="Verdana" w:hAnsi="Verdana" w:cstheme="minorHAnsi"/>
          <w:b/>
          <w:bCs/>
          <w:w w:val="105"/>
        </w:rPr>
        <w:t>) op te nemen?</w:t>
      </w:r>
    </w:p>
    <w:p w:rsidRPr="00B16244" w:rsidR="00951FED" w:rsidP="00951FED" w14:paraId="382A80BB" w14:textId="77777777">
      <w:pPr>
        <w:pStyle w:val="BodyText"/>
        <w:spacing w:line="276" w:lineRule="auto"/>
        <w:rPr>
          <w:rFonts w:ascii="Verdana" w:hAnsi="Verdana" w:cstheme="minorHAnsi"/>
          <w:w w:val="105"/>
        </w:rPr>
      </w:pPr>
    </w:p>
    <w:p w:rsidRPr="00B16244" w:rsidR="00951FED" w:rsidP="00951FED" w14:paraId="5199464C" w14:textId="77777777">
      <w:pPr>
        <w:pStyle w:val="BodyText"/>
        <w:spacing w:line="276" w:lineRule="auto"/>
        <w:rPr>
          <w:rFonts w:ascii="Verdana" w:hAnsi="Verdana" w:cstheme="minorHAnsi"/>
          <w:w w:val="105"/>
        </w:rPr>
      </w:pPr>
      <w:r w:rsidRPr="00B16244">
        <w:rPr>
          <w:rFonts w:ascii="Verdana" w:hAnsi="Verdana" w:cstheme="minorHAnsi"/>
          <w:w w:val="105"/>
        </w:rPr>
        <w:t xml:space="preserve">Er zijn verschillende wetten en regels die zich richten op de </w:t>
      </w:r>
      <w:r w:rsidRPr="00B16244">
        <w:rPr>
          <w:rFonts w:ascii="Verdana" w:hAnsi="Verdana" w:cstheme="minorHAnsi"/>
          <w:w w:val="105"/>
        </w:rPr>
        <w:t>monetisatie</w:t>
      </w:r>
      <w:r w:rsidRPr="00B16244">
        <w:rPr>
          <w:rFonts w:ascii="Verdana" w:hAnsi="Verdana" w:cstheme="minorHAnsi"/>
          <w:w w:val="105"/>
        </w:rPr>
        <w:t xml:space="preserve"> van online content. Denk hierbij aan de Mediawet en reclameregels. Ook hebben platforms vaak in hun eigen beleid restricties voor de </w:t>
      </w:r>
      <w:r w:rsidRPr="00B16244">
        <w:rPr>
          <w:rFonts w:ascii="Verdana" w:hAnsi="Verdana" w:cstheme="minorHAnsi"/>
          <w:w w:val="105"/>
        </w:rPr>
        <w:t>monetisatie</w:t>
      </w:r>
      <w:r>
        <w:rPr>
          <w:rStyle w:val="FootnoteReference"/>
          <w:rFonts w:ascii="Verdana" w:hAnsi="Verdana" w:cstheme="minorHAnsi"/>
          <w:w w:val="105"/>
        </w:rPr>
        <w:footnoteReference w:id="5"/>
      </w:r>
      <w:r w:rsidR="00044887">
        <w:rPr>
          <w:rFonts w:ascii="Verdana" w:hAnsi="Verdana" w:cstheme="minorHAnsi"/>
          <w:w w:val="105"/>
        </w:rPr>
        <w:t xml:space="preserve"> </w:t>
      </w:r>
      <w:r w:rsidRPr="00B16244">
        <w:rPr>
          <w:rFonts w:ascii="Verdana" w:hAnsi="Verdana" w:cstheme="minorHAnsi"/>
          <w:w w:val="105"/>
        </w:rPr>
        <w:t>van content opgenomen.</w:t>
      </w:r>
      <w:r>
        <w:rPr>
          <w:rStyle w:val="FootnoteReference"/>
          <w:rFonts w:ascii="Verdana" w:hAnsi="Verdana" w:cstheme="minorHAnsi"/>
          <w:w w:val="105"/>
        </w:rPr>
        <w:footnoteReference w:id="6"/>
      </w:r>
      <w:r w:rsidRPr="00B16244">
        <w:rPr>
          <w:rFonts w:ascii="Verdana" w:hAnsi="Verdana" w:cstheme="minorHAnsi"/>
          <w:w w:val="105"/>
        </w:rPr>
        <w:t xml:space="preserve"> </w:t>
      </w:r>
      <w:r w:rsidR="00CE2A6C">
        <w:rPr>
          <w:rFonts w:ascii="Verdana" w:hAnsi="Verdana" w:cstheme="minorHAnsi"/>
          <w:w w:val="105"/>
        </w:rPr>
        <w:t>Het ministerie van Binnenlandse Zaken en Koninkrijksrelaties en het ministerie van Economische Zaken</w:t>
      </w:r>
      <w:r w:rsidRPr="00B16244">
        <w:rPr>
          <w:rFonts w:ascii="Verdana" w:hAnsi="Verdana" w:cstheme="minorHAnsi"/>
          <w:w w:val="105"/>
        </w:rPr>
        <w:t xml:space="preserve"> acht</w:t>
      </w:r>
      <w:r w:rsidR="008B2914">
        <w:rPr>
          <w:rFonts w:ascii="Verdana" w:hAnsi="Verdana" w:cstheme="minorHAnsi"/>
          <w:w w:val="105"/>
        </w:rPr>
        <w:t>en</w:t>
      </w:r>
      <w:r w:rsidRPr="00B16244">
        <w:rPr>
          <w:rFonts w:ascii="Verdana" w:hAnsi="Verdana" w:cstheme="minorHAnsi"/>
          <w:w w:val="105"/>
        </w:rPr>
        <w:t xml:space="preserve"> het daarom wenselijk om voor nu terughoudend te zijn met het nemen van additionele maatregelen en vooral te bezien wat er mogelijk is binnen de huidige wet- en regelgeving. De Wet op de politieke partijen is in ieder geval niet de juiste plek om nadere regels te stellen. Deze wet omvat als normadressa</w:t>
      </w:r>
      <w:r w:rsidR="008F2F30">
        <w:rPr>
          <w:rFonts w:ascii="Verdana" w:hAnsi="Verdana" w:cstheme="minorHAnsi"/>
          <w:w w:val="105"/>
        </w:rPr>
        <w:t>n</w:t>
      </w:r>
      <w:r w:rsidRPr="00B16244">
        <w:rPr>
          <w:rFonts w:ascii="Verdana" w:hAnsi="Verdana" w:cstheme="minorHAnsi"/>
          <w:w w:val="105"/>
        </w:rPr>
        <w:t xml:space="preserve">t enkel politieke partijen, </w:t>
      </w:r>
      <w:r w:rsidRPr="00B16244">
        <w:rPr>
          <w:rFonts w:ascii="Verdana" w:hAnsi="Verdana" w:cstheme="minorHAnsi"/>
          <w:w w:val="105"/>
        </w:rPr>
        <w:t>niet online contentmakers die een politieke boodschap uitdragen.</w:t>
      </w:r>
    </w:p>
    <w:p w:rsidRPr="00B16244" w:rsidR="00951FED" w:rsidP="00951FED" w14:paraId="002AAC94" w14:textId="77777777">
      <w:pPr>
        <w:pStyle w:val="BodyText"/>
        <w:spacing w:line="276" w:lineRule="auto"/>
        <w:rPr>
          <w:rFonts w:ascii="Verdana" w:hAnsi="Verdana" w:cstheme="minorHAnsi"/>
        </w:rPr>
      </w:pPr>
    </w:p>
    <w:p w:rsidRPr="00B16244" w:rsidR="00951FED" w:rsidP="00951FED" w14:paraId="002B4A83" w14:textId="77777777">
      <w:pPr>
        <w:pStyle w:val="BodyText"/>
        <w:spacing w:line="276" w:lineRule="auto"/>
        <w:rPr>
          <w:rFonts w:ascii="Verdana" w:hAnsi="Verdana" w:cstheme="minorHAnsi"/>
          <w:b/>
          <w:bCs/>
        </w:rPr>
      </w:pPr>
      <w:r w:rsidRPr="00B16244">
        <w:rPr>
          <w:rFonts w:ascii="Verdana" w:hAnsi="Verdana" w:cstheme="minorHAnsi"/>
          <w:b/>
          <w:bCs/>
          <w:w w:val="105"/>
          <w:u w:val="single"/>
        </w:rPr>
        <w:t>Vraag</w:t>
      </w:r>
      <w:r w:rsidRPr="00B16244">
        <w:rPr>
          <w:rFonts w:ascii="Verdana" w:hAnsi="Verdana" w:cstheme="minorHAnsi"/>
          <w:b/>
          <w:bCs/>
          <w:spacing w:val="25"/>
          <w:w w:val="105"/>
          <w:u w:val="single"/>
        </w:rPr>
        <w:t xml:space="preserve"> </w:t>
      </w:r>
      <w:r w:rsidRPr="00B16244">
        <w:rPr>
          <w:rFonts w:ascii="Verdana" w:hAnsi="Verdana" w:cstheme="minorHAnsi"/>
          <w:b/>
          <w:bCs/>
          <w:spacing w:val="-10"/>
          <w:w w:val="105"/>
          <w:u w:val="single"/>
        </w:rPr>
        <w:t>7</w:t>
      </w:r>
    </w:p>
    <w:p w:rsidRPr="00B16244" w:rsidR="00951FED" w:rsidP="00951FED" w14:paraId="17D64588" w14:textId="77777777">
      <w:pPr>
        <w:pStyle w:val="BodyText"/>
        <w:spacing w:line="276" w:lineRule="auto"/>
        <w:rPr>
          <w:rFonts w:ascii="Verdana" w:hAnsi="Verdana" w:cstheme="minorHAnsi"/>
          <w:b/>
          <w:bCs/>
          <w:w w:val="105"/>
        </w:rPr>
      </w:pPr>
      <w:r w:rsidRPr="00B16244">
        <w:rPr>
          <w:rFonts w:ascii="Verdana" w:hAnsi="Verdana" w:cstheme="minorHAnsi"/>
          <w:b/>
          <w:bCs/>
          <w:w w:val="105"/>
        </w:rPr>
        <w:t>Heeft u geanalyseerd welke risico’s er bestaan op online politieke beïnvloeding voor de aanstaande Kamerverkiezingen? Zo ja, kunt u toelichten welke risico’s er zijn geconstateerd en welke maatregelen u</w:t>
      </w:r>
      <w:r w:rsidRPr="00B16244">
        <w:rPr>
          <w:rFonts w:ascii="Verdana" w:hAnsi="Verdana" w:cstheme="minorHAnsi"/>
          <w:b/>
          <w:bCs/>
          <w:spacing w:val="40"/>
          <w:w w:val="105"/>
        </w:rPr>
        <w:t xml:space="preserve"> </w:t>
      </w:r>
      <w:r w:rsidRPr="00B16244">
        <w:rPr>
          <w:rFonts w:ascii="Verdana" w:hAnsi="Verdana" w:cstheme="minorHAnsi"/>
          <w:b/>
          <w:bCs/>
          <w:w w:val="105"/>
        </w:rPr>
        <w:t>neemt om deze te mitigeren?</w:t>
      </w:r>
    </w:p>
    <w:p w:rsidRPr="00B16244" w:rsidR="00951FED" w:rsidP="00951FED" w14:paraId="12362E44" w14:textId="77777777">
      <w:pPr>
        <w:pStyle w:val="BodyText"/>
        <w:spacing w:line="276" w:lineRule="auto"/>
        <w:rPr>
          <w:rFonts w:ascii="Verdana" w:hAnsi="Verdana" w:cstheme="minorHAnsi"/>
          <w:w w:val="105"/>
        </w:rPr>
      </w:pPr>
    </w:p>
    <w:p w:rsidRPr="00B16244" w:rsidR="00951FED" w:rsidP="00951FED" w14:paraId="43999990" w14:textId="77777777">
      <w:pPr>
        <w:pStyle w:val="BodyText"/>
        <w:spacing w:line="276" w:lineRule="auto"/>
        <w:rPr>
          <w:rFonts w:ascii="Verdana" w:hAnsi="Verdana" w:cstheme="minorHAnsi"/>
          <w:w w:val="105"/>
        </w:rPr>
      </w:pPr>
      <w:r w:rsidRPr="00B16244">
        <w:rPr>
          <w:rFonts w:ascii="Verdana" w:hAnsi="Verdana" w:cstheme="minorHAnsi"/>
          <w:w w:val="105"/>
        </w:rPr>
        <w:t xml:space="preserve">Het fundamentele karakter van verkiezingen zorgt ervoor dat verkiezingen doelwit kunnen zijn van (statelijke) actoren die democratische processen in Europa en Nederland willen beïnvloeden of verstoren. Hier zijn meerdere voorbeelden van, zoals de inmengingspogingen in Roemenië, Moldavië, Polen en Duitsland. Daarom neemt het kabinet maatregelen om deze risico’s tegen te gaan. </w:t>
      </w:r>
    </w:p>
    <w:p w:rsidRPr="00B16244" w:rsidR="00951FED" w:rsidP="00951FED" w14:paraId="76A4F172" w14:textId="77777777">
      <w:pPr>
        <w:pStyle w:val="BodyText"/>
        <w:spacing w:line="276" w:lineRule="auto"/>
        <w:rPr>
          <w:rFonts w:ascii="Verdana" w:hAnsi="Verdana" w:cstheme="minorHAnsi"/>
          <w:w w:val="105"/>
        </w:rPr>
      </w:pPr>
    </w:p>
    <w:p w:rsidRPr="00B16244" w:rsidR="00951FED" w:rsidP="00951FED" w14:paraId="30CFA76A" w14:textId="77777777">
      <w:pPr>
        <w:pStyle w:val="BodyText"/>
        <w:spacing w:line="276" w:lineRule="auto"/>
        <w:rPr>
          <w:rFonts w:ascii="Verdana" w:hAnsi="Verdana" w:cstheme="minorHAnsi"/>
          <w:w w:val="105"/>
        </w:rPr>
      </w:pPr>
      <w:r w:rsidRPr="00B16244">
        <w:rPr>
          <w:rFonts w:ascii="Verdana" w:hAnsi="Verdana" w:cstheme="minorHAnsi"/>
        </w:rPr>
        <w:t>Er worden verschillende maatregelen getroffen om heimelijke beïnvloeding van verkiezingen tegen te gaan. Hierover is uw Kamer op 4 juli jl. per brief geïnformeerd.</w:t>
      </w:r>
      <w:r>
        <w:rPr>
          <w:rStyle w:val="FootnoteReference"/>
          <w:rFonts w:ascii="Verdana" w:hAnsi="Verdana" w:cstheme="minorHAnsi"/>
        </w:rPr>
        <w:footnoteReference w:id="7"/>
      </w:r>
      <w:r w:rsidRPr="00B16244">
        <w:rPr>
          <w:rFonts w:ascii="Verdana" w:hAnsi="Verdana" w:cstheme="minorHAnsi"/>
        </w:rPr>
        <w:t xml:space="preserve"> D</w:t>
      </w:r>
      <w:r w:rsidR="00C43783">
        <w:rPr>
          <w:rFonts w:ascii="Verdana" w:hAnsi="Verdana" w:cstheme="minorHAnsi"/>
        </w:rPr>
        <w:t>e getroffen maatregelen zijn</w:t>
      </w:r>
      <w:r w:rsidRPr="00B16244">
        <w:rPr>
          <w:rFonts w:ascii="Verdana" w:hAnsi="Verdana" w:cstheme="minorHAnsi"/>
        </w:rPr>
        <w:t xml:space="preserve"> besproken met relevante partners, waaronder de </w:t>
      </w:r>
      <w:r w:rsidRPr="00C43783" w:rsidR="00C43783">
        <w:rPr>
          <w:rFonts w:ascii="Verdana" w:hAnsi="Verdana" w:cstheme="minorHAnsi"/>
        </w:rPr>
        <w:t>inlichtingen- en</w:t>
      </w:r>
      <w:r w:rsidR="00C43783">
        <w:rPr>
          <w:rFonts w:ascii="Verdana" w:hAnsi="Verdana" w:cstheme="minorHAnsi"/>
        </w:rPr>
        <w:t xml:space="preserve"> </w:t>
      </w:r>
      <w:r w:rsidRPr="00B16244">
        <w:rPr>
          <w:rFonts w:ascii="Verdana" w:hAnsi="Verdana" w:cstheme="minorHAnsi"/>
        </w:rPr>
        <w:t xml:space="preserve">veiligheidsdiensten, op de verkiezingstafel. Deze tafel komt </w:t>
      </w:r>
      <w:r w:rsidR="00C43783">
        <w:rPr>
          <w:rFonts w:ascii="Verdana" w:hAnsi="Verdana" w:cstheme="minorHAnsi"/>
        </w:rPr>
        <w:t>periodiek</w:t>
      </w:r>
      <w:r w:rsidRPr="00B16244">
        <w:rPr>
          <w:rFonts w:ascii="Verdana" w:hAnsi="Verdana" w:cstheme="minorHAnsi"/>
        </w:rPr>
        <w:t xml:space="preserve"> bijeen en </w:t>
      </w:r>
      <w:r w:rsidR="00C43783">
        <w:rPr>
          <w:rFonts w:ascii="Verdana" w:hAnsi="Verdana" w:cstheme="minorHAnsi"/>
        </w:rPr>
        <w:t xml:space="preserve">incidenteel in geval van </w:t>
      </w:r>
      <w:r w:rsidRPr="00B16244">
        <w:rPr>
          <w:rFonts w:ascii="Verdana" w:hAnsi="Verdana" w:cstheme="minorHAnsi"/>
        </w:rPr>
        <w:t xml:space="preserve">concrete dreigingen. Ook heeft </w:t>
      </w:r>
      <w:r w:rsidRPr="00C43783" w:rsidR="00C43783">
        <w:rPr>
          <w:rFonts w:ascii="Verdana" w:hAnsi="Verdana" w:cstheme="minorHAnsi"/>
        </w:rPr>
        <w:t>het ministerie van Binnenlandse Zaken en Koninkrijksrelaties</w:t>
      </w:r>
      <w:r w:rsidRPr="00B16244">
        <w:rPr>
          <w:rFonts w:ascii="Verdana" w:hAnsi="Verdana" w:cstheme="minorHAnsi"/>
        </w:rPr>
        <w:t xml:space="preserve"> een </w:t>
      </w:r>
      <w:r w:rsidRPr="00B16244">
        <w:rPr>
          <w:rFonts w:ascii="Verdana" w:hAnsi="Verdana" w:cstheme="minorHAnsi"/>
        </w:rPr>
        <w:t>webinar</w:t>
      </w:r>
      <w:r w:rsidRPr="00B16244">
        <w:rPr>
          <w:rFonts w:ascii="Verdana" w:hAnsi="Verdana" w:cstheme="minorHAnsi"/>
        </w:rPr>
        <w:t xml:space="preserve"> georganiseerd voor gemeenteambtenaren om hen voor te bereiden op veiligheidsrisico’s rondom de verkiezing. De Autoriteit Consument en Markt (ACM) heeft een rondetafelgesprek georganiseerd over de verantwoordelijkheden van online platforms onder de DSA tijdens verkiezingen. Daarnaast hebben het ministerie van Defensie en de Nationale Politie een hackathon georganiseerd waarbij op basis van open source intelligence signalen van dreigingen voor de weerbaarheid van de aankomende verkiezingsperiode worden onderzocht. </w:t>
      </w:r>
      <w:r w:rsidR="00EB13E1">
        <w:rPr>
          <w:rFonts w:ascii="Verdana" w:hAnsi="Verdana" w:cstheme="minorHAnsi"/>
        </w:rPr>
        <w:t>Verder</w:t>
      </w:r>
      <w:r w:rsidRPr="00B16244">
        <w:rPr>
          <w:rFonts w:ascii="Verdana" w:hAnsi="Verdana" w:cstheme="minorHAnsi"/>
        </w:rPr>
        <w:t xml:space="preserve"> wordt actief samengewerkt in EU-verband. Bijvoorbeeld via het </w:t>
      </w:r>
      <w:r w:rsidRPr="005C15C3">
        <w:rPr>
          <w:rFonts w:ascii="Verdana" w:hAnsi="Verdana" w:cstheme="minorHAnsi"/>
          <w:i/>
          <w:iCs/>
        </w:rPr>
        <w:t xml:space="preserve">European Cooperation Network on </w:t>
      </w:r>
      <w:r w:rsidRPr="005C15C3">
        <w:rPr>
          <w:rFonts w:ascii="Verdana" w:hAnsi="Verdana" w:cstheme="minorHAnsi"/>
          <w:i/>
          <w:iCs/>
        </w:rPr>
        <w:t>Elections</w:t>
      </w:r>
      <w:r w:rsidRPr="005C15C3">
        <w:rPr>
          <w:rFonts w:ascii="Verdana" w:hAnsi="Verdana" w:cstheme="minorHAnsi"/>
          <w:i/>
          <w:iCs/>
        </w:rPr>
        <w:t xml:space="preserve"> </w:t>
      </w:r>
      <w:r w:rsidRPr="005C15C3">
        <w:rPr>
          <w:rFonts w:ascii="Verdana" w:hAnsi="Verdana" w:cstheme="minorHAnsi"/>
          <w:i/>
          <w:iCs/>
        </w:rPr>
        <w:t>and</w:t>
      </w:r>
      <w:r w:rsidRPr="005C15C3">
        <w:rPr>
          <w:rFonts w:ascii="Verdana" w:hAnsi="Verdana" w:cstheme="minorHAnsi"/>
          <w:i/>
          <w:iCs/>
        </w:rPr>
        <w:t xml:space="preserve"> </w:t>
      </w:r>
      <w:r w:rsidRPr="005C15C3">
        <w:rPr>
          <w:rFonts w:ascii="Verdana" w:hAnsi="Verdana" w:cstheme="minorHAnsi"/>
          <w:i/>
          <w:iCs/>
        </w:rPr>
        <w:t>the</w:t>
      </w:r>
      <w:r w:rsidRPr="005C15C3">
        <w:rPr>
          <w:rFonts w:ascii="Verdana" w:hAnsi="Verdana" w:cstheme="minorHAnsi"/>
          <w:i/>
          <w:iCs/>
        </w:rPr>
        <w:t xml:space="preserve"> Rapid Alert System</w:t>
      </w:r>
      <w:r w:rsidRPr="00B16244">
        <w:rPr>
          <w:rFonts w:ascii="Verdana" w:hAnsi="Verdana" w:cstheme="minorHAnsi"/>
        </w:rPr>
        <w:t xml:space="preserve"> (RAS) waar inzichten met betrekking tot desinformatie en weerbare verkiezingen worden gedeeld tussen lidstaten. Tot slot werk</w:t>
      </w:r>
      <w:r w:rsidR="008B2914">
        <w:rPr>
          <w:rFonts w:ascii="Verdana" w:hAnsi="Verdana" w:cstheme="minorHAnsi"/>
        </w:rPr>
        <w:t xml:space="preserve">en we </w:t>
      </w:r>
      <w:r w:rsidRPr="00B16244">
        <w:rPr>
          <w:rFonts w:ascii="Verdana" w:hAnsi="Verdana" w:cstheme="minorHAnsi"/>
        </w:rPr>
        <w:t>aan een offensieve aanpak tegen desinformatie en de verkenning naar de mogelijkheden voor desinformatie detectie.</w:t>
      </w:r>
      <w:r w:rsidR="00403753">
        <w:rPr>
          <w:rFonts w:ascii="Verdana" w:hAnsi="Verdana" w:cstheme="minorHAnsi"/>
        </w:rPr>
        <w:t xml:space="preserve"> </w:t>
      </w:r>
      <w:r w:rsidRPr="00524BC2" w:rsidR="00524BC2">
        <w:rPr>
          <w:rFonts w:ascii="Verdana" w:hAnsi="Verdana" w:cstheme="minorHAnsi"/>
        </w:rPr>
        <w:t>In recente jaarverslagen waarschuwt de AIVD voor heimelijke desinformatiecampagnes die het publieke debat in Europese landen beïnvloeden.</w:t>
      </w:r>
      <w:r>
        <w:rPr>
          <w:rStyle w:val="FootnoteReference"/>
          <w:rFonts w:ascii="Verdana" w:hAnsi="Verdana" w:cstheme="minorHAnsi"/>
        </w:rPr>
        <w:footnoteReference w:id="8"/>
      </w:r>
      <w:r w:rsidR="00524BC2">
        <w:rPr>
          <w:rFonts w:ascii="Verdana" w:hAnsi="Verdana" w:cstheme="minorHAnsi"/>
        </w:rPr>
        <w:t xml:space="preserve"> </w:t>
      </w:r>
      <w:r w:rsidRPr="00524BC2" w:rsidR="00524BC2">
        <w:rPr>
          <w:rFonts w:ascii="Verdana" w:hAnsi="Verdana" w:cstheme="minorHAnsi"/>
        </w:rPr>
        <w:t xml:space="preserve">Het ontbreekt momenteel aan integraal zicht op de verspreiding </w:t>
      </w:r>
      <w:r w:rsidRPr="00524BC2" w:rsidR="00524BC2">
        <w:rPr>
          <w:rFonts w:ascii="Verdana" w:hAnsi="Verdana" w:cstheme="minorHAnsi"/>
        </w:rPr>
        <w:t>van  desinformatie</w:t>
      </w:r>
      <w:r w:rsidRPr="00524BC2" w:rsidR="00524BC2">
        <w:rPr>
          <w:rFonts w:ascii="Verdana" w:hAnsi="Verdana" w:cstheme="minorHAnsi"/>
        </w:rPr>
        <w:t xml:space="preserve">- en beïnvloedingscampagnes door statelijke actoren in het Nederlandse informatiedomein. </w:t>
      </w:r>
      <w:r w:rsidR="00524BC2">
        <w:rPr>
          <w:rFonts w:ascii="Verdana" w:hAnsi="Verdana" w:cstheme="minorHAnsi"/>
        </w:rPr>
        <w:t xml:space="preserve">Om onze informatiepositie te verstevigen onderzoeken we de mogelijkheid om buitenlandse </w:t>
      </w:r>
      <w:r w:rsidR="00084F69">
        <w:rPr>
          <w:rFonts w:ascii="Verdana" w:hAnsi="Verdana" w:cstheme="minorHAnsi"/>
        </w:rPr>
        <w:t>beïnvloedingscampagnes</w:t>
      </w:r>
      <w:r w:rsidR="00524BC2">
        <w:rPr>
          <w:rFonts w:ascii="Verdana" w:hAnsi="Verdana" w:cstheme="minorHAnsi"/>
        </w:rPr>
        <w:t>, gericht op onze democratische rechtsstaat, te detecteren. Daarvoor kijken we naar buitenlandse voorbeelden zoals Zweden en Frankrijk.</w:t>
      </w:r>
    </w:p>
    <w:p w:rsidRPr="00B16244" w:rsidR="00951FED" w:rsidP="00951FED" w14:paraId="295650DF" w14:textId="77777777">
      <w:pPr>
        <w:pStyle w:val="BodyText"/>
        <w:spacing w:line="276" w:lineRule="auto"/>
        <w:rPr>
          <w:rFonts w:ascii="Verdana" w:hAnsi="Verdana" w:cstheme="minorHAnsi"/>
          <w:w w:val="105"/>
        </w:rPr>
      </w:pPr>
    </w:p>
    <w:p w:rsidRPr="00B16244" w:rsidR="00951FED" w:rsidP="00951FED" w14:paraId="6F6939CD" w14:textId="77777777">
      <w:pPr>
        <w:pStyle w:val="BodyText"/>
        <w:spacing w:line="276" w:lineRule="auto"/>
        <w:rPr>
          <w:rFonts w:ascii="Verdana" w:hAnsi="Verdana" w:cstheme="minorHAnsi"/>
          <w:w w:val="105"/>
        </w:rPr>
      </w:pPr>
      <w:r w:rsidRPr="00B16244">
        <w:rPr>
          <w:rFonts w:ascii="Verdana" w:hAnsi="Verdana" w:cstheme="minorHAnsi"/>
          <w:w w:val="105"/>
        </w:rPr>
        <w:t xml:space="preserve">Overigens zijn ons kiesstelsel en verkiezingsproces robuust. Door ons pluralistische stelsel van evenredige vertegenwoordiging zijn we minder kwetsbaar dan landen met een meerderheidsstelsel zoals het ‘winner takes </w:t>
      </w:r>
      <w:r w:rsidRPr="00B16244">
        <w:rPr>
          <w:rFonts w:ascii="Verdana" w:hAnsi="Verdana" w:cstheme="minorHAnsi"/>
          <w:w w:val="105"/>
        </w:rPr>
        <w:t>all</w:t>
      </w:r>
      <w:r w:rsidRPr="00B16244">
        <w:rPr>
          <w:rFonts w:ascii="Verdana" w:hAnsi="Verdana" w:cstheme="minorHAnsi"/>
          <w:w w:val="105"/>
        </w:rPr>
        <w:t xml:space="preserve">’-stelsel waarbij slechts één partij of kandidaat het voor het zeggen krijgt. Ook is het verkiezingsproces minder kwetsbaar voor digitale dreigingen doordat de kiezer met een papieren stembiljet stemt, dat handmatig wordt </w:t>
      </w:r>
      <w:r w:rsidRPr="00B16244">
        <w:rPr>
          <w:rFonts w:ascii="Verdana" w:hAnsi="Verdana" w:cstheme="minorHAnsi"/>
          <w:w w:val="105"/>
        </w:rPr>
        <w:t>geteld.</w:t>
      </w:r>
    </w:p>
    <w:p w:rsidRPr="00B16244" w:rsidR="00951FED" w:rsidP="00951FED" w14:paraId="32DB4F8E" w14:textId="77777777">
      <w:pPr>
        <w:spacing w:line="276" w:lineRule="auto"/>
        <w:rPr>
          <w:rFonts w:cstheme="minorHAnsi"/>
          <w:b/>
          <w:bCs/>
          <w:w w:val="105"/>
          <w:u w:val="single"/>
        </w:rPr>
      </w:pPr>
    </w:p>
    <w:p w:rsidRPr="00B16244" w:rsidR="00951FED" w:rsidP="00951FED" w14:paraId="2287CB96" w14:textId="77777777">
      <w:pPr>
        <w:pStyle w:val="BodyText"/>
        <w:spacing w:line="276" w:lineRule="auto"/>
        <w:rPr>
          <w:rFonts w:ascii="Verdana" w:hAnsi="Verdana" w:cstheme="minorHAnsi"/>
          <w:b/>
          <w:bCs/>
        </w:rPr>
      </w:pPr>
      <w:r w:rsidRPr="00B16244">
        <w:rPr>
          <w:rFonts w:ascii="Verdana" w:hAnsi="Verdana" w:cstheme="minorHAnsi"/>
          <w:b/>
          <w:bCs/>
          <w:w w:val="105"/>
          <w:u w:val="single"/>
        </w:rPr>
        <w:t>Vraag</w:t>
      </w:r>
      <w:r w:rsidRPr="00B16244">
        <w:rPr>
          <w:rFonts w:ascii="Verdana" w:hAnsi="Verdana" w:cstheme="minorHAnsi"/>
          <w:b/>
          <w:bCs/>
          <w:spacing w:val="25"/>
          <w:w w:val="105"/>
          <w:u w:val="single"/>
        </w:rPr>
        <w:t xml:space="preserve"> </w:t>
      </w:r>
      <w:r w:rsidRPr="00B16244">
        <w:rPr>
          <w:rFonts w:ascii="Verdana" w:hAnsi="Verdana" w:cstheme="minorHAnsi"/>
          <w:b/>
          <w:bCs/>
          <w:spacing w:val="-10"/>
          <w:w w:val="105"/>
          <w:u w:val="single"/>
        </w:rPr>
        <w:t>8</w:t>
      </w:r>
    </w:p>
    <w:p w:rsidRPr="00B16244" w:rsidR="00951FED" w:rsidP="00951FED" w14:paraId="4E99FA88" w14:textId="77777777">
      <w:pPr>
        <w:pStyle w:val="BodyText"/>
        <w:spacing w:line="276" w:lineRule="auto"/>
        <w:rPr>
          <w:rFonts w:ascii="Verdana" w:hAnsi="Verdana" w:cstheme="minorHAnsi"/>
          <w:b/>
          <w:bCs/>
          <w:w w:val="105"/>
        </w:rPr>
      </w:pPr>
      <w:r w:rsidRPr="00B16244">
        <w:rPr>
          <w:rFonts w:ascii="Verdana" w:hAnsi="Verdana" w:cstheme="minorHAnsi"/>
          <w:b/>
          <w:bCs/>
          <w:w w:val="105"/>
        </w:rPr>
        <w:t>Hoe beoordeelt u de radicaliserende werking van online aanbevelingsalgoritmes gebaseerd op online tracking en interactie? Ziet u een verband tussen de werking van deze algoritmes en de toenemende groei</w:t>
      </w:r>
      <w:r w:rsidRPr="00B16244">
        <w:rPr>
          <w:rFonts w:ascii="Verdana" w:hAnsi="Verdana" w:cstheme="minorHAnsi"/>
          <w:b/>
          <w:bCs/>
          <w:spacing w:val="40"/>
          <w:w w:val="105"/>
        </w:rPr>
        <w:t xml:space="preserve"> </w:t>
      </w:r>
      <w:r w:rsidRPr="00B16244">
        <w:rPr>
          <w:rFonts w:ascii="Verdana" w:hAnsi="Verdana" w:cstheme="minorHAnsi"/>
          <w:b/>
          <w:bCs/>
          <w:w w:val="105"/>
        </w:rPr>
        <w:t>van online extremisme die zowel de AIVD</w:t>
      </w:r>
      <w:r>
        <w:rPr>
          <w:rStyle w:val="FootnoteReference"/>
          <w:rFonts w:ascii="Verdana" w:hAnsi="Verdana" w:cstheme="minorHAnsi"/>
          <w:b/>
          <w:bCs/>
          <w:w w:val="105"/>
        </w:rPr>
        <w:footnoteReference w:id="9"/>
      </w:r>
      <w:r w:rsidRPr="00B16244">
        <w:rPr>
          <w:rFonts w:ascii="Verdana" w:hAnsi="Verdana" w:cstheme="minorHAnsi"/>
          <w:b/>
          <w:bCs/>
          <w:color w:val="0000FF"/>
          <w:w w:val="105"/>
        </w:rPr>
        <w:t xml:space="preserve"> </w:t>
      </w:r>
      <w:r w:rsidRPr="00B16244">
        <w:rPr>
          <w:rFonts w:ascii="Verdana" w:hAnsi="Verdana" w:cstheme="minorHAnsi"/>
          <w:b/>
          <w:bCs/>
          <w:w w:val="105"/>
        </w:rPr>
        <w:t>als NCTV</w:t>
      </w:r>
      <w:r>
        <w:rPr>
          <w:rStyle w:val="FootnoteReference"/>
          <w:rFonts w:ascii="Verdana" w:hAnsi="Verdana" w:cstheme="minorHAnsi"/>
          <w:b/>
          <w:bCs/>
          <w:w w:val="105"/>
        </w:rPr>
        <w:footnoteReference w:id="10"/>
      </w:r>
      <w:r w:rsidRPr="00B16244">
        <w:rPr>
          <w:rFonts w:ascii="Verdana" w:hAnsi="Verdana" w:cstheme="minorHAnsi"/>
          <w:b/>
          <w:bCs/>
          <w:color w:val="0000FF"/>
          <w:w w:val="105"/>
        </w:rPr>
        <w:t xml:space="preserve"> </w:t>
      </w:r>
      <w:r w:rsidRPr="00B16244">
        <w:rPr>
          <w:rFonts w:ascii="Verdana" w:hAnsi="Verdana" w:cstheme="minorHAnsi"/>
          <w:b/>
          <w:bCs/>
          <w:w w:val="105"/>
        </w:rPr>
        <w:t>constateren?</w:t>
      </w:r>
    </w:p>
    <w:p w:rsidRPr="00B16244" w:rsidR="00951FED" w:rsidP="00951FED" w14:paraId="042D005D" w14:textId="77777777">
      <w:pPr>
        <w:pStyle w:val="BodyText"/>
        <w:spacing w:line="276" w:lineRule="auto"/>
        <w:rPr>
          <w:rFonts w:ascii="Verdana" w:hAnsi="Verdana" w:cstheme="minorHAnsi"/>
        </w:rPr>
      </w:pPr>
    </w:p>
    <w:p w:rsidRPr="00B16244" w:rsidR="00951FED" w:rsidP="00951FED" w14:paraId="4D7391CD" w14:textId="77777777">
      <w:pPr>
        <w:pStyle w:val="BodyText"/>
        <w:spacing w:line="276" w:lineRule="auto"/>
        <w:rPr>
          <w:rFonts w:ascii="Verdana" w:hAnsi="Verdana" w:cstheme="minorHAnsi"/>
        </w:rPr>
      </w:pPr>
      <w:r w:rsidRPr="00B16244">
        <w:rPr>
          <w:rFonts w:ascii="Verdana" w:hAnsi="Verdana" w:cstheme="minorHAnsi"/>
        </w:rPr>
        <w:t>Radicalisering is een complex proces waarbij verschillende factoren een rol spelen. Aanbevelingsalgoritme</w:t>
      </w:r>
      <w:r w:rsidR="00EB13E1">
        <w:rPr>
          <w:rFonts w:ascii="Verdana" w:hAnsi="Verdana" w:cstheme="minorHAnsi"/>
        </w:rPr>
        <w:t>s</w:t>
      </w:r>
      <w:r w:rsidRPr="00B16244">
        <w:rPr>
          <w:rFonts w:ascii="Verdana" w:hAnsi="Verdana" w:cstheme="minorHAnsi"/>
        </w:rPr>
        <w:t xml:space="preserve"> hebben hierin een </w:t>
      </w:r>
      <w:r w:rsidR="00CE2A6C">
        <w:rPr>
          <w:rFonts w:ascii="Verdana" w:hAnsi="Verdana" w:cstheme="minorHAnsi"/>
        </w:rPr>
        <w:t>indirecte</w:t>
      </w:r>
      <w:r w:rsidRPr="00B16244">
        <w:rPr>
          <w:rFonts w:ascii="Verdana" w:hAnsi="Verdana" w:cstheme="minorHAnsi"/>
        </w:rPr>
        <w:t xml:space="preserve">, maar </w:t>
      </w:r>
      <w:r w:rsidR="00C43783">
        <w:rPr>
          <w:rFonts w:ascii="Verdana" w:hAnsi="Verdana" w:cstheme="minorHAnsi"/>
        </w:rPr>
        <w:t>wel</w:t>
      </w:r>
      <w:r w:rsidRPr="00B16244">
        <w:rPr>
          <w:rFonts w:ascii="Verdana" w:hAnsi="Verdana" w:cstheme="minorHAnsi"/>
        </w:rPr>
        <w:t xml:space="preserve"> een versterkende rol. Het onderzoek in het genoemde artikel toont aan dat algoritme</w:t>
      </w:r>
      <w:r w:rsidR="00EB13E1">
        <w:rPr>
          <w:rFonts w:ascii="Verdana" w:hAnsi="Verdana" w:cstheme="minorHAnsi"/>
        </w:rPr>
        <w:t>s</w:t>
      </w:r>
      <w:r w:rsidRPr="00B16244">
        <w:rPr>
          <w:rFonts w:ascii="Verdana" w:hAnsi="Verdana" w:cstheme="minorHAnsi"/>
        </w:rPr>
        <w:t xml:space="preserve"> content met veel aandacht vaker aanbevelen.</w:t>
      </w:r>
      <w:r w:rsidRPr="00C43783" w:rsidR="00C43783">
        <w:rPr>
          <w:rFonts w:ascii="Verdana" w:hAnsi="Verdana" w:eastAsia="DejaVu Sans" w:cstheme="minorHAnsi"/>
          <w:color w:val="000000"/>
          <w:lang w:eastAsia="nl-NL"/>
        </w:rPr>
        <w:t xml:space="preserve"> </w:t>
      </w:r>
      <w:r w:rsidRPr="00C43783" w:rsidR="00C43783">
        <w:rPr>
          <w:rFonts w:ascii="Verdana" w:hAnsi="Verdana" w:cstheme="minorHAnsi"/>
        </w:rPr>
        <w:t>Ook blijkt emotionele en polariserende content aandacht te genereren</w:t>
      </w:r>
      <w:r w:rsidRPr="00B16244">
        <w:rPr>
          <w:rFonts w:ascii="Verdana" w:hAnsi="Verdana" w:cstheme="minorHAnsi"/>
        </w:rPr>
        <w:t>.</w:t>
      </w:r>
      <w:r>
        <w:rPr>
          <w:rStyle w:val="FootnoteReference"/>
          <w:rFonts w:ascii="Verdana" w:hAnsi="Verdana" w:cstheme="minorHAnsi"/>
        </w:rPr>
        <w:footnoteReference w:id="11"/>
      </w:r>
      <w:r w:rsidRPr="00B16244">
        <w:rPr>
          <w:rFonts w:ascii="Verdana" w:hAnsi="Verdana" w:cstheme="minorHAnsi"/>
        </w:rPr>
        <w:t xml:space="preserve"> Hierdoor wordt een verband gesuggereerd tussen aanbevelingsalgoritme</w:t>
      </w:r>
      <w:r w:rsidR="00EB13E1">
        <w:rPr>
          <w:rFonts w:ascii="Verdana" w:hAnsi="Verdana" w:cstheme="minorHAnsi"/>
        </w:rPr>
        <w:t>s</w:t>
      </w:r>
      <w:r w:rsidRPr="00B16244">
        <w:rPr>
          <w:rFonts w:ascii="Verdana" w:hAnsi="Verdana" w:cstheme="minorHAnsi"/>
        </w:rPr>
        <w:t xml:space="preserve"> en de verspreiding van extreme content. Het WODC-onderzoek naar rechts</w:t>
      </w:r>
      <w:r w:rsidR="005C15C3">
        <w:rPr>
          <w:rFonts w:ascii="Verdana" w:hAnsi="Verdana" w:cstheme="minorHAnsi"/>
        </w:rPr>
        <w:t>-</w:t>
      </w:r>
      <w:r w:rsidRPr="00B16244">
        <w:rPr>
          <w:rFonts w:ascii="Verdana" w:hAnsi="Verdana" w:cstheme="minorHAnsi"/>
        </w:rPr>
        <w:t>extremisme op sociale media bevestigt dat aanbevelingsalgoritmes radicalisering kunnen versterken wanneer gebruikers zelf al actief zoeken naar extremistische of polariserende content.</w:t>
      </w:r>
      <w:r>
        <w:rPr>
          <w:rStyle w:val="FootnoteReference"/>
          <w:rFonts w:ascii="Verdana" w:hAnsi="Verdana" w:cstheme="minorHAnsi"/>
        </w:rPr>
        <w:footnoteReference w:id="12"/>
      </w:r>
      <w:r w:rsidR="00AD3E18">
        <w:rPr>
          <w:rFonts w:ascii="Verdana" w:hAnsi="Verdana" w:cstheme="minorHAnsi"/>
        </w:rPr>
        <w:t xml:space="preserve"> </w:t>
      </w:r>
      <w:r w:rsidRPr="00B16244">
        <w:rPr>
          <w:rFonts w:ascii="Verdana" w:hAnsi="Verdana" w:cstheme="minorHAnsi"/>
        </w:rPr>
        <w:t xml:space="preserve">Deze algoritmes zorgen voor steeds extremere aanbevelingen op basis van het eerdere gedrag van de gebruiker. Tegelijkertijd zijn ook de persoonlijke keuzes van gebruikers en offline factoren minstens zo belangrijk in het radicaliseringsproces. Denk hierbij aan het delen van links naar extremistische content binnen de eigen sociale omgeving, het abonneren op of volgen van bepaalde kanalen met extreme content op sociale mediaplatforms, en het ontmoeten van gelijkgestemden binnen echokamers. Algoritmes zijn dus geen directe oorzaak van radicalisering, maar kunnen wel bijdragen aan een versnelde toegang tot extremistische content. Dit kan het proces van radicalisering versnellen of versterken, vooral bij kwetsbare gebruikers. Daarnaast houdt een onderdeel van het verdienmodel van online platforms, waaronder de reclamesystemen en aanbevelingssystemen die door aanbieders van </w:t>
      </w:r>
      <w:r w:rsidRPr="00B16244">
        <w:rPr>
          <w:rFonts w:ascii="Verdana" w:hAnsi="Verdana" w:cstheme="minorHAnsi"/>
        </w:rPr>
        <w:t>VLOPs</w:t>
      </w:r>
      <w:r w:rsidRPr="00B16244">
        <w:rPr>
          <w:rFonts w:ascii="Verdana" w:hAnsi="Verdana" w:cstheme="minorHAnsi"/>
        </w:rPr>
        <w:t xml:space="preserve"> worden gebruikt, de verspreiding van schadelijke en extremistische content in stand. </w:t>
      </w:r>
    </w:p>
    <w:p w:rsidRPr="00B16244" w:rsidR="00951FED" w:rsidP="00951FED" w14:paraId="65AD5125" w14:textId="77777777">
      <w:pPr>
        <w:pStyle w:val="BodyText"/>
        <w:spacing w:line="276" w:lineRule="auto"/>
        <w:rPr>
          <w:rFonts w:ascii="Verdana" w:hAnsi="Verdana" w:cstheme="minorHAnsi"/>
        </w:rPr>
      </w:pPr>
    </w:p>
    <w:p w:rsidRPr="00B16244" w:rsidR="00951FED" w:rsidP="00951FED" w14:paraId="450ED2F4" w14:textId="77777777">
      <w:pPr>
        <w:pStyle w:val="BodyText"/>
        <w:spacing w:line="276" w:lineRule="auto"/>
        <w:rPr>
          <w:rFonts w:ascii="Verdana" w:hAnsi="Verdana" w:cstheme="minorHAnsi"/>
        </w:rPr>
      </w:pPr>
      <w:r w:rsidRPr="00B16244">
        <w:rPr>
          <w:rFonts w:ascii="Verdana" w:hAnsi="Verdana" w:cstheme="minorHAnsi"/>
        </w:rPr>
        <w:t>De NCTV en AIVD besteden in de opeenvolgende Dreigingsbeelden Terrorisme Nederland (DTN) en in het jaarverslag van de AIVD van 2024 aandacht aan de snelle online radicalisering en mogelijke geweldsdreiging van met name jongeren in onder andere rechts-terroristische online netwerken. De minister van Justitie en Veiligheid vraagt daarom in de dialoog met de internetsector expliciet aandacht voor de rol van aanbevelingsalgoritme</w:t>
      </w:r>
      <w:r w:rsidR="00EB13E1">
        <w:rPr>
          <w:rFonts w:ascii="Verdana" w:hAnsi="Verdana" w:cstheme="minorHAnsi"/>
        </w:rPr>
        <w:t>s</w:t>
      </w:r>
      <w:r w:rsidRPr="00B16244">
        <w:rPr>
          <w:rFonts w:ascii="Verdana" w:hAnsi="Verdana" w:cstheme="minorHAnsi"/>
        </w:rPr>
        <w:t xml:space="preserve"> bij de verspreiding van extreme online content.</w:t>
      </w:r>
    </w:p>
    <w:p w:rsidRPr="00B16244" w:rsidR="00951FED" w:rsidP="00951FED" w14:paraId="64BFC4AA" w14:textId="77777777">
      <w:pPr>
        <w:pStyle w:val="BodyText"/>
        <w:spacing w:line="276" w:lineRule="auto"/>
        <w:rPr>
          <w:rFonts w:ascii="Verdana" w:hAnsi="Verdana" w:cstheme="minorHAnsi"/>
        </w:rPr>
      </w:pPr>
    </w:p>
    <w:p w:rsidR="00D53009" w14:paraId="2BE8886C" w14:textId="77777777">
      <w:pPr>
        <w:spacing w:line="240" w:lineRule="auto"/>
        <w:rPr>
          <w:rFonts w:eastAsia="Cambria" w:cstheme="minorHAnsi"/>
          <w:b/>
          <w:bCs/>
          <w:color w:val="auto"/>
          <w:w w:val="105"/>
          <w:u w:val="single"/>
          <w:lang w:eastAsia="en-US"/>
        </w:rPr>
      </w:pPr>
      <w:r>
        <w:rPr>
          <w:rFonts w:cstheme="minorHAnsi"/>
          <w:b/>
          <w:bCs/>
          <w:w w:val="105"/>
          <w:u w:val="single"/>
        </w:rPr>
        <w:br w:type="page"/>
      </w:r>
    </w:p>
    <w:p w:rsidRPr="00B16244" w:rsidR="00951FED" w:rsidP="00951FED" w14:paraId="12C668D6" w14:textId="77777777">
      <w:pPr>
        <w:pStyle w:val="BodyText"/>
        <w:spacing w:line="276" w:lineRule="auto"/>
        <w:rPr>
          <w:rFonts w:ascii="Verdana" w:hAnsi="Verdana" w:cstheme="minorHAnsi"/>
          <w:b/>
          <w:bCs/>
        </w:rPr>
      </w:pPr>
      <w:r w:rsidRPr="00B16244">
        <w:rPr>
          <w:rFonts w:ascii="Verdana" w:hAnsi="Verdana" w:cstheme="minorHAnsi"/>
          <w:b/>
          <w:bCs/>
          <w:w w:val="105"/>
          <w:u w:val="single"/>
        </w:rPr>
        <w:t>Vraag</w:t>
      </w:r>
      <w:r w:rsidRPr="00B16244">
        <w:rPr>
          <w:rFonts w:ascii="Verdana" w:hAnsi="Verdana" w:cstheme="minorHAnsi"/>
          <w:b/>
          <w:bCs/>
          <w:spacing w:val="25"/>
          <w:w w:val="105"/>
          <w:u w:val="single"/>
        </w:rPr>
        <w:t xml:space="preserve"> </w:t>
      </w:r>
      <w:r w:rsidRPr="00B16244">
        <w:rPr>
          <w:rFonts w:ascii="Verdana" w:hAnsi="Verdana" w:cstheme="minorHAnsi"/>
          <w:b/>
          <w:bCs/>
          <w:spacing w:val="-10"/>
          <w:w w:val="105"/>
          <w:u w:val="single"/>
        </w:rPr>
        <w:t>9</w:t>
      </w:r>
    </w:p>
    <w:p w:rsidRPr="00B16244" w:rsidR="00951FED" w:rsidP="00951FED" w14:paraId="60B085CC" w14:textId="77777777">
      <w:pPr>
        <w:pStyle w:val="BodyText"/>
        <w:spacing w:line="276" w:lineRule="auto"/>
        <w:rPr>
          <w:rFonts w:ascii="Verdana" w:hAnsi="Verdana" w:cstheme="minorHAnsi"/>
          <w:b/>
          <w:bCs/>
          <w:w w:val="105"/>
        </w:rPr>
      </w:pPr>
      <w:r w:rsidRPr="00B16244">
        <w:rPr>
          <w:rFonts w:ascii="Verdana" w:hAnsi="Verdana" w:cstheme="minorHAnsi"/>
          <w:b/>
          <w:bCs/>
          <w:w w:val="105"/>
        </w:rPr>
        <w:t>Ziet u een verband tussen de rellen in Den Haag van 20 september 2025, waar rechtsextremistisch geweld is</w:t>
      </w:r>
      <w:r w:rsidR="00C43783">
        <w:rPr>
          <w:rFonts w:ascii="Verdana" w:hAnsi="Verdana" w:cstheme="minorHAnsi"/>
          <w:b/>
          <w:bCs/>
          <w:w w:val="105"/>
        </w:rPr>
        <w:t xml:space="preserve"> </w:t>
      </w:r>
      <w:r w:rsidRPr="00B16244">
        <w:rPr>
          <w:rFonts w:ascii="Verdana" w:hAnsi="Verdana" w:cstheme="minorHAnsi"/>
          <w:b/>
          <w:bCs/>
          <w:w w:val="105"/>
        </w:rPr>
        <w:t>gepleegd, en de radicaliserende gevolgen van aanbevelingsalgoritmen op sociale media?</w:t>
      </w:r>
    </w:p>
    <w:p w:rsidRPr="00B16244" w:rsidR="00951FED" w:rsidP="00951FED" w14:paraId="6F09DBD1" w14:textId="77777777">
      <w:pPr>
        <w:pStyle w:val="BodyText"/>
        <w:spacing w:line="276" w:lineRule="auto"/>
        <w:rPr>
          <w:rFonts w:ascii="Verdana" w:hAnsi="Verdana" w:cstheme="minorHAnsi"/>
        </w:rPr>
      </w:pPr>
      <w:r w:rsidRPr="00B16244">
        <w:rPr>
          <w:rFonts w:ascii="Verdana" w:hAnsi="Verdana" w:cstheme="minorHAnsi"/>
        </w:rPr>
        <w:t>De NCTV en AIVD waarschuwen al langere tijd voor de dreiging van rechts</w:t>
      </w:r>
      <w:r w:rsidR="005C15C3">
        <w:rPr>
          <w:rFonts w:ascii="Verdana" w:hAnsi="Verdana" w:cstheme="minorHAnsi"/>
        </w:rPr>
        <w:t>-</w:t>
      </w:r>
      <w:r w:rsidRPr="00B16244">
        <w:rPr>
          <w:rFonts w:ascii="Verdana" w:hAnsi="Verdana" w:cstheme="minorHAnsi"/>
        </w:rPr>
        <w:t>extremisme (en rechts-terrorisme) en dat normalisering van rechts</w:t>
      </w:r>
      <w:r w:rsidR="005C15C3">
        <w:rPr>
          <w:rFonts w:ascii="Verdana" w:hAnsi="Verdana" w:cstheme="minorHAnsi"/>
        </w:rPr>
        <w:t>-</w:t>
      </w:r>
      <w:r w:rsidRPr="00B16244">
        <w:rPr>
          <w:rFonts w:ascii="Verdana" w:hAnsi="Verdana" w:cstheme="minorHAnsi"/>
        </w:rPr>
        <w:t>extremistisch gedachtengoed kan leiden tot rechts</w:t>
      </w:r>
      <w:r w:rsidR="005C15C3">
        <w:rPr>
          <w:rFonts w:ascii="Verdana" w:hAnsi="Verdana" w:cstheme="minorHAnsi"/>
        </w:rPr>
        <w:t>-</w:t>
      </w:r>
      <w:r w:rsidRPr="00B16244">
        <w:rPr>
          <w:rFonts w:ascii="Verdana" w:hAnsi="Verdana" w:cstheme="minorHAnsi"/>
        </w:rPr>
        <w:t>extremistisch gemotiveerd geweld. Zo werd in opeenvolgende Dreigingsbeelden Terrorisme Nederland (DTN) en ook in het jaarverslag van de AIVD van 2024 aandacht besteed aan de normalisering van rechts</w:t>
      </w:r>
      <w:r w:rsidR="005C15C3">
        <w:rPr>
          <w:rFonts w:ascii="Verdana" w:hAnsi="Verdana" w:cstheme="minorHAnsi"/>
        </w:rPr>
        <w:t>-</w:t>
      </w:r>
      <w:r w:rsidRPr="00B16244">
        <w:rPr>
          <w:rFonts w:ascii="Verdana" w:hAnsi="Verdana" w:cstheme="minorHAnsi"/>
        </w:rPr>
        <w:t>extremistisch gedachtegoed en de verspreiding hiervan online. De snelle online radicalisering en mogelijke geweldsdreiging van met name jongeren in onder andere rechts-terroristische online netwerken is hier onderdeel van. Normalisering van het rechts</w:t>
      </w:r>
      <w:r w:rsidR="005C15C3">
        <w:rPr>
          <w:rFonts w:ascii="Verdana" w:hAnsi="Verdana" w:cstheme="minorHAnsi"/>
        </w:rPr>
        <w:t>-</w:t>
      </w:r>
      <w:r w:rsidRPr="00B16244">
        <w:rPr>
          <w:rFonts w:ascii="Verdana" w:hAnsi="Verdana" w:cstheme="minorHAnsi"/>
        </w:rPr>
        <w:t xml:space="preserve">extremistisch gedachtegoed kan leiden tot een toenemende intolerantie </w:t>
      </w:r>
      <w:r w:rsidRPr="00B16244">
        <w:rPr>
          <w:rFonts w:ascii="Verdana" w:hAnsi="Verdana" w:cstheme="minorHAnsi"/>
        </w:rPr>
        <w:t>jegens</w:t>
      </w:r>
      <w:r w:rsidRPr="00B16244">
        <w:rPr>
          <w:rFonts w:ascii="Verdana" w:hAnsi="Verdana" w:cstheme="minorHAnsi"/>
        </w:rPr>
        <w:t xml:space="preserve"> instituten en andere groepen in de samenleving, waardoor geweld tegen deze groepen sneller wordt geaccepteerd. Om het gedachtegoed te normaliseren spelen rechts</w:t>
      </w:r>
      <w:r w:rsidR="005C15C3">
        <w:rPr>
          <w:rFonts w:ascii="Verdana" w:hAnsi="Verdana" w:cstheme="minorHAnsi"/>
        </w:rPr>
        <w:t>-</w:t>
      </w:r>
      <w:r w:rsidRPr="00B16244">
        <w:rPr>
          <w:rFonts w:ascii="Verdana" w:hAnsi="Verdana" w:cstheme="minorHAnsi"/>
        </w:rPr>
        <w:t xml:space="preserve">extremisten in op bestaande maatschappelijke onvrede. De gebeurtenissen en zichtbare uitingen van zaterdag 20 september jl. </w:t>
      </w:r>
      <w:r w:rsidR="00610238">
        <w:rPr>
          <w:rFonts w:ascii="Verdana" w:hAnsi="Verdana" w:cstheme="minorHAnsi"/>
        </w:rPr>
        <w:t xml:space="preserve">zijn mogelijk een teken </w:t>
      </w:r>
      <w:r w:rsidRPr="00B16244">
        <w:rPr>
          <w:rFonts w:ascii="Verdana" w:hAnsi="Verdana" w:cstheme="minorHAnsi"/>
        </w:rPr>
        <w:t>van normalisering van rechts</w:t>
      </w:r>
      <w:r w:rsidR="005C15C3">
        <w:rPr>
          <w:rFonts w:ascii="Verdana" w:hAnsi="Verdana" w:cstheme="minorHAnsi"/>
        </w:rPr>
        <w:t>-</w:t>
      </w:r>
      <w:r w:rsidRPr="00B16244">
        <w:rPr>
          <w:rFonts w:ascii="Verdana" w:hAnsi="Verdana" w:cstheme="minorHAnsi"/>
        </w:rPr>
        <w:t>extremistisch gedachtegoed in de samenleving. Daarbij is het een zorgelijke ontwikkeling dat (al dan niet extremistische) groepen met verschillende achtergronden zich vanuit een gedeelde onvrede kunnen verenigen en elkaar kunnen versterken in hun (extremistische) denkbeelden en in het uiterste geval geweldsbereidheid tonen. Voor de duiding van de NCTV van de gebeurtenissen van 20 september jl. verwij</w:t>
      </w:r>
      <w:r w:rsidR="008B2914">
        <w:rPr>
          <w:rFonts w:ascii="Verdana" w:hAnsi="Verdana" w:cstheme="minorHAnsi"/>
        </w:rPr>
        <w:t xml:space="preserve">zen we </w:t>
      </w:r>
      <w:r w:rsidRPr="00B16244">
        <w:rPr>
          <w:rFonts w:ascii="Verdana" w:hAnsi="Verdana" w:cstheme="minorHAnsi"/>
        </w:rPr>
        <w:t>naar de recent verzonden Kamerbrief.</w:t>
      </w:r>
      <w:r>
        <w:rPr>
          <w:rStyle w:val="FootnoteReference"/>
          <w:rFonts w:ascii="Verdana" w:hAnsi="Verdana" w:cstheme="minorHAnsi"/>
        </w:rPr>
        <w:footnoteReference w:id="13"/>
      </w:r>
      <w:r w:rsidRPr="00B16244">
        <w:rPr>
          <w:rFonts w:ascii="Verdana" w:hAnsi="Verdana" w:cstheme="minorHAnsi"/>
        </w:rPr>
        <w:t xml:space="preserve"> </w:t>
      </w:r>
    </w:p>
    <w:p w:rsidRPr="00B16244" w:rsidR="00951FED" w:rsidP="00951FED" w14:paraId="6842D2AA" w14:textId="77777777">
      <w:pPr>
        <w:pStyle w:val="BodyText"/>
        <w:spacing w:line="276" w:lineRule="auto"/>
        <w:rPr>
          <w:rFonts w:ascii="Verdana" w:hAnsi="Verdana" w:cstheme="minorHAnsi"/>
        </w:rPr>
      </w:pPr>
    </w:p>
    <w:p w:rsidRPr="00B16244" w:rsidR="00951FED" w:rsidP="00951FED" w14:paraId="6698B9C5" w14:textId="77777777">
      <w:pPr>
        <w:pStyle w:val="BodyText"/>
        <w:spacing w:line="276" w:lineRule="auto"/>
        <w:rPr>
          <w:rFonts w:ascii="Verdana" w:hAnsi="Verdana" w:cstheme="minorHAnsi"/>
          <w:b/>
          <w:bCs/>
        </w:rPr>
      </w:pPr>
      <w:r w:rsidRPr="00B16244">
        <w:rPr>
          <w:rFonts w:ascii="Verdana" w:hAnsi="Verdana" w:cstheme="minorHAnsi"/>
          <w:b/>
          <w:bCs/>
          <w:w w:val="105"/>
          <w:u w:val="single"/>
        </w:rPr>
        <w:t>Vraag</w:t>
      </w:r>
      <w:r w:rsidRPr="00B16244">
        <w:rPr>
          <w:rFonts w:ascii="Verdana" w:hAnsi="Verdana" w:cstheme="minorHAnsi"/>
          <w:b/>
          <w:bCs/>
          <w:spacing w:val="25"/>
          <w:w w:val="105"/>
          <w:u w:val="single"/>
        </w:rPr>
        <w:t xml:space="preserve"> </w:t>
      </w:r>
      <w:r w:rsidRPr="00B16244">
        <w:rPr>
          <w:rFonts w:ascii="Verdana" w:hAnsi="Verdana" w:cstheme="minorHAnsi"/>
          <w:b/>
          <w:bCs/>
          <w:spacing w:val="-5"/>
          <w:w w:val="105"/>
          <w:u w:val="single"/>
        </w:rPr>
        <w:t>10</w:t>
      </w:r>
    </w:p>
    <w:p w:rsidRPr="00B16244" w:rsidR="00951FED" w:rsidP="00951FED" w14:paraId="0C1B97A1" w14:textId="77777777">
      <w:pPr>
        <w:pStyle w:val="BodyText"/>
        <w:spacing w:line="276" w:lineRule="auto"/>
        <w:rPr>
          <w:rFonts w:ascii="Verdana" w:hAnsi="Verdana" w:cstheme="minorHAnsi"/>
          <w:b/>
          <w:bCs/>
          <w:spacing w:val="-2"/>
          <w:w w:val="105"/>
        </w:rPr>
      </w:pPr>
      <w:r w:rsidRPr="00B16244">
        <w:rPr>
          <w:rFonts w:ascii="Verdana" w:hAnsi="Verdana" w:cstheme="minorHAnsi"/>
          <w:b/>
          <w:bCs/>
          <w:w w:val="105"/>
        </w:rPr>
        <w:t>Deelt u de mening van de indieners dat online algoritmes die polarisatie, ophef, en haat aanwakkeren, van</w:t>
      </w:r>
      <w:r w:rsidRPr="00B16244">
        <w:rPr>
          <w:rFonts w:ascii="Verdana" w:hAnsi="Verdana" w:cstheme="minorHAnsi"/>
          <w:b/>
          <w:bCs/>
          <w:spacing w:val="40"/>
          <w:w w:val="105"/>
        </w:rPr>
        <w:t xml:space="preserve"> </w:t>
      </w:r>
      <w:r w:rsidRPr="00B16244">
        <w:rPr>
          <w:rFonts w:ascii="Verdana" w:hAnsi="Verdana" w:cstheme="minorHAnsi"/>
          <w:b/>
          <w:bCs/>
          <w:w w:val="105"/>
        </w:rPr>
        <w:t xml:space="preserve">sociale media een broedplaats maken voor rechtsextremistisch gedachtegoed en daardoor kunnen leiden tot </w:t>
      </w:r>
      <w:r w:rsidRPr="00B16244">
        <w:rPr>
          <w:rFonts w:ascii="Verdana" w:hAnsi="Verdana" w:cstheme="minorHAnsi"/>
          <w:b/>
          <w:bCs/>
          <w:spacing w:val="-2"/>
          <w:w w:val="105"/>
        </w:rPr>
        <w:t>geweld?</w:t>
      </w:r>
    </w:p>
    <w:p w:rsidRPr="00B16244" w:rsidR="00951FED" w:rsidP="00951FED" w14:paraId="1994C5E5" w14:textId="77777777">
      <w:pPr>
        <w:pStyle w:val="BodyText"/>
        <w:spacing w:line="276" w:lineRule="auto"/>
        <w:rPr>
          <w:rFonts w:ascii="Verdana" w:hAnsi="Verdana" w:cstheme="minorHAnsi"/>
          <w:spacing w:val="-2"/>
          <w:w w:val="105"/>
        </w:rPr>
      </w:pPr>
    </w:p>
    <w:p w:rsidRPr="00B16244" w:rsidR="00951FED" w:rsidP="00951FED" w14:paraId="7B78A3D3" w14:textId="77777777">
      <w:pPr>
        <w:pStyle w:val="BodyText"/>
        <w:spacing w:line="276" w:lineRule="auto"/>
        <w:rPr>
          <w:rFonts w:ascii="Verdana" w:hAnsi="Verdana" w:cstheme="minorHAnsi"/>
        </w:rPr>
      </w:pPr>
      <w:r w:rsidRPr="00B16244">
        <w:rPr>
          <w:rFonts w:ascii="Verdana" w:hAnsi="Verdana" w:cstheme="minorHAnsi"/>
        </w:rPr>
        <w:t>Zoals aangegeven in het antwoord op vraag 8 en 9, is de rol van aanbevelingsalgoritme</w:t>
      </w:r>
      <w:r w:rsidR="00EB13E1">
        <w:rPr>
          <w:rFonts w:ascii="Verdana" w:hAnsi="Verdana" w:cstheme="minorHAnsi"/>
        </w:rPr>
        <w:t>s</w:t>
      </w:r>
      <w:r w:rsidRPr="00B16244">
        <w:rPr>
          <w:rFonts w:ascii="Verdana" w:hAnsi="Verdana" w:cstheme="minorHAnsi"/>
        </w:rPr>
        <w:t xml:space="preserve"> en sociale mediafuiken bij rechts</w:t>
      </w:r>
      <w:r w:rsidR="005C15C3">
        <w:rPr>
          <w:rFonts w:ascii="Verdana" w:hAnsi="Verdana" w:cstheme="minorHAnsi"/>
        </w:rPr>
        <w:t>-</w:t>
      </w:r>
      <w:r w:rsidRPr="00B16244">
        <w:rPr>
          <w:rFonts w:ascii="Verdana" w:hAnsi="Verdana" w:cstheme="minorHAnsi"/>
        </w:rPr>
        <w:t xml:space="preserve">extremistische radicalisering binnen de online context </w:t>
      </w:r>
      <w:r w:rsidR="00610238">
        <w:rPr>
          <w:rFonts w:ascii="Verdana" w:hAnsi="Verdana" w:cstheme="minorHAnsi"/>
        </w:rPr>
        <w:t>indirect,</w:t>
      </w:r>
      <w:r w:rsidRPr="00B16244">
        <w:rPr>
          <w:rFonts w:ascii="Verdana" w:hAnsi="Verdana" w:cstheme="minorHAnsi"/>
        </w:rPr>
        <w:t xml:space="preserve"> maar relevant. De NCTV en AIVD waarschuwen al langere tijd voor de dreiging van rechts</w:t>
      </w:r>
      <w:r w:rsidR="005C15C3">
        <w:rPr>
          <w:rFonts w:ascii="Verdana" w:hAnsi="Verdana" w:cstheme="minorHAnsi"/>
        </w:rPr>
        <w:t>-</w:t>
      </w:r>
      <w:r w:rsidRPr="00B16244">
        <w:rPr>
          <w:rFonts w:ascii="Verdana" w:hAnsi="Verdana" w:cstheme="minorHAnsi"/>
        </w:rPr>
        <w:t>extremisme (en rechts-terrorisme) en dat normalisering van rechts</w:t>
      </w:r>
      <w:r w:rsidR="005C15C3">
        <w:rPr>
          <w:rFonts w:ascii="Verdana" w:hAnsi="Verdana" w:cstheme="minorHAnsi"/>
        </w:rPr>
        <w:t>-</w:t>
      </w:r>
      <w:r w:rsidRPr="00B16244">
        <w:rPr>
          <w:rFonts w:ascii="Verdana" w:hAnsi="Verdana" w:cstheme="minorHAnsi"/>
        </w:rPr>
        <w:t>extremistisch gedachtegoed en de verspreiding hiervan online kan leiden tot rechts-extremistisch gemotiveerd geweld. Daarom zal de aandacht voor de rol van deze algoritme</w:t>
      </w:r>
      <w:r w:rsidR="00EB13E1">
        <w:rPr>
          <w:rFonts w:ascii="Verdana" w:hAnsi="Verdana" w:cstheme="minorHAnsi"/>
        </w:rPr>
        <w:t>s</w:t>
      </w:r>
      <w:r w:rsidRPr="00B16244">
        <w:rPr>
          <w:rFonts w:ascii="Verdana" w:hAnsi="Verdana" w:cstheme="minorHAnsi"/>
        </w:rPr>
        <w:t xml:space="preserve"> in het bestrijden van extremisme onverminderd doorgezet worden. </w:t>
      </w:r>
    </w:p>
    <w:p w:rsidRPr="00B16244" w:rsidR="00951FED" w:rsidP="00951FED" w14:paraId="5E31DA59" w14:textId="77777777">
      <w:pPr>
        <w:pStyle w:val="BodyText"/>
        <w:spacing w:line="276" w:lineRule="auto"/>
        <w:rPr>
          <w:rFonts w:ascii="Verdana" w:hAnsi="Verdana" w:cstheme="minorHAnsi"/>
        </w:rPr>
      </w:pPr>
    </w:p>
    <w:p w:rsidRPr="00B16244" w:rsidR="00951FED" w:rsidP="00951FED" w14:paraId="39927C8C" w14:textId="77777777">
      <w:pPr>
        <w:pStyle w:val="BodyText"/>
        <w:spacing w:line="276" w:lineRule="auto"/>
        <w:rPr>
          <w:rFonts w:ascii="Verdana" w:hAnsi="Verdana" w:cstheme="minorHAnsi"/>
          <w:b/>
          <w:bCs/>
        </w:rPr>
      </w:pPr>
      <w:r w:rsidRPr="00B16244">
        <w:rPr>
          <w:rFonts w:ascii="Verdana" w:hAnsi="Verdana" w:cstheme="minorHAnsi"/>
          <w:b/>
          <w:bCs/>
          <w:w w:val="105"/>
          <w:u w:val="single"/>
        </w:rPr>
        <w:t>Vraag</w:t>
      </w:r>
      <w:r w:rsidRPr="00B16244">
        <w:rPr>
          <w:rFonts w:ascii="Verdana" w:hAnsi="Verdana" w:cstheme="minorHAnsi"/>
          <w:b/>
          <w:bCs/>
          <w:spacing w:val="25"/>
          <w:w w:val="105"/>
          <w:u w:val="single"/>
        </w:rPr>
        <w:t xml:space="preserve"> </w:t>
      </w:r>
      <w:r w:rsidRPr="00B16244">
        <w:rPr>
          <w:rFonts w:ascii="Verdana" w:hAnsi="Verdana" w:cstheme="minorHAnsi"/>
          <w:b/>
          <w:bCs/>
          <w:spacing w:val="-5"/>
          <w:w w:val="105"/>
          <w:u w:val="single"/>
        </w:rPr>
        <w:t>11</w:t>
      </w:r>
    </w:p>
    <w:p w:rsidRPr="00B16244" w:rsidR="00951FED" w:rsidP="00951FED" w14:paraId="43C0D622" w14:textId="77777777">
      <w:pPr>
        <w:pStyle w:val="BodyText"/>
        <w:spacing w:line="276" w:lineRule="auto"/>
        <w:rPr>
          <w:rFonts w:ascii="Verdana" w:hAnsi="Verdana" w:cstheme="minorHAnsi"/>
          <w:b/>
          <w:bCs/>
          <w:w w:val="105"/>
        </w:rPr>
      </w:pPr>
      <w:r w:rsidRPr="00B16244">
        <w:rPr>
          <w:rFonts w:ascii="Verdana" w:hAnsi="Verdana" w:cstheme="minorHAnsi"/>
          <w:b/>
          <w:bCs/>
          <w:w w:val="105"/>
        </w:rPr>
        <w:t>Acht u het met de indieners noodzakelijk om de radicaliserende werking van aanbevelingsalgoritmes op sociale media scherper te reguleren?</w:t>
      </w:r>
    </w:p>
    <w:p w:rsidRPr="00B16244" w:rsidR="00951FED" w:rsidP="00951FED" w14:paraId="57E3B6EF" w14:textId="77777777">
      <w:pPr>
        <w:pStyle w:val="BodyText"/>
        <w:spacing w:line="276" w:lineRule="auto"/>
        <w:rPr>
          <w:rFonts w:ascii="Verdana" w:hAnsi="Verdana" w:cstheme="minorHAnsi"/>
          <w:w w:val="105"/>
        </w:rPr>
      </w:pPr>
    </w:p>
    <w:p w:rsidR="00951FED" w:rsidP="00951FED" w14:paraId="55EDCDD5" w14:textId="77777777">
      <w:pPr>
        <w:pStyle w:val="BodyText"/>
        <w:spacing w:line="276" w:lineRule="auto"/>
        <w:rPr>
          <w:rFonts w:ascii="Verdana" w:hAnsi="Verdana" w:cstheme="minorHAnsi"/>
          <w:w w:val="105"/>
        </w:rPr>
      </w:pPr>
      <w:r w:rsidRPr="00B16244">
        <w:rPr>
          <w:rFonts w:ascii="Verdana" w:hAnsi="Verdana" w:cstheme="minorHAnsi"/>
          <w:w w:val="105"/>
        </w:rPr>
        <w:t xml:space="preserve">Nee, het kabinet acht het op dit moment niet noodzakelijk om aanvullende regels te stellen bovenop bestaande wetgeving, zoals de DSA. Zo verplicht de </w:t>
      </w:r>
      <w:r w:rsidRPr="00B16244">
        <w:rPr>
          <w:rFonts w:ascii="Verdana" w:hAnsi="Verdana" w:cstheme="minorHAnsi"/>
          <w:w w:val="105"/>
        </w:rPr>
        <w:t xml:space="preserve">DSA online platforms om transparant te zijn over de werking van hun aanbevelingsalgoritmes. </w:t>
      </w:r>
      <w:r w:rsidRPr="00B16244">
        <w:rPr>
          <w:rFonts w:ascii="Verdana" w:hAnsi="Verdana" w:cstheme="minorHAnsi"/>
          <w:w w:val="105"/>
        </w:rPr>
        <w:t>VLOPs</w:t>
      </w:r>
      <w:r w:rsidRPr="00B16244">
        <w:rPr>
          <w:rFonts w:ascii="Verdana" w:hAnsi="Verdana" w:cstheme="minorHAnsi"/>
          <w:w w:val="105"/>
        </w:rPr>
        <w:t>, waaronder ook sociale mediaplatforms, moeten gebruikers daarnaast de optie bieden om aanbevelingsalgoritmes</w:t>
      </w:r>
      <w:r w:rsidR="00925935">
        <w:rPr>
          <w:rFonts w:ascii="Verdana" w:hAnsi="Verdana" w:cstheme="minorHAnsi"/>
          <w:w w:val="105"/>
        </w:rPr>
        <w:t>,</w:t>
      </w:r>
      <w:r w:rsidRPr="00B16244">
        <w:rPr>
          <w:rFonts w:ascii="Verdana" w:hAnsi="Verdana" w:cstheme="minorHAnsi"/>
          <w:w w:val="105"/>
        </w:rPr>
        <w:t xml:space="preserve"> die gepersonaliseerde aanbevelingen doen</w:t>
      </w:r>
      <w:r w:rsidR="00925935">
        <w:rPr>
          <w:rFonts w:ascii="Verdana" w:hAnsi="Verdana" w:cstheme="minorHAnsi"/>
          <w:w w:val="105"/>
        </w:rPr>
        <w:t>,</w:t>
      </w:r>
      <w:r w:rsidRPr="00B16244">
        <w:rPr>
          <w:rFonts w:ascii="Verdana" w:hAnsi="Verdana" w:cstheme="minorHAnsi"/>
          <w:w w:val="105"/>
        </w:rPr>
        <w:t xml:space="preserve"> uit te schakelen. Zoals uitgelegd onder vraag 3, verplicht de DSA daarnaast tot het identificeren, analyseren en beoordelen van systemische risico's en zo nodig het maken van aanpassingen </w:t>
      </w:r>
      <w:r w:rsidR="00956C5D">
        <w:rPr>
          <w:rFonts w:ascii="Verdana" w:hAnsi="Verdana" w:cstheme="minorHAnsi"/>
          <w:w w:val="105"/>
        </w:rPr>
        <w:t xml:space="preserve">aan </w:t>
      </w:r>
      <w:r w:rsidRPr="00B16244">
        <w:rPr>
          <w:rFonts w:ascii="Verdana" w:hAnsi="Verdana" w:cstheme="minorHAnsi"/>
          <w:w w:val="105"/>
        </w:rPr>
        <w:t xml:space="preserve">aanbevelingsalgoritmes. Het kabinet is daarom van mening dat de prioriteit moet liggen bij de effectieve en uniforme toepassing en handhaving van de DSA. In 2027 vindt de evaluatie van het effect en doeltreffendheid van de DSA plaats. De regels </w:t>
      </w:r>
      <w:r w:rsidRPr="00B16244">
        <w:rPr>
          <w:rFonts w:ascii="Verdana" w:hAnsi="Verdana" w:cstheme="minorHAnsi"/>
          <w:w w:val="105"/>
        </w:rPr>
        <w:t>omtrent</w:t>
      </w:r>
      <w:r w:rsidRPr="00B16244">
        <w:rPr>
          <w:rFonts w:ascii="Verdana" w:hAnsi="Verdana" w:cstheme="minorHAnsi"/>
          <w:w w:val="105"/>
        </w:rPr>
        <w:t xml:space="preserve"> aanbevelingssystemen kunnen dan ook worden geëvalueerd en een verdere aanscherping </w:t>
      </w:r>
      <w:r w:rsidR="00610238">
        <w:rPr>
          <w:rFonts w:ascii="Verdana" w:hAnsi="Verdana" w:cstheme="minorHAnsi"/>
          <w:w w:val="105"/>
        </w:rPr>
        <w:t xml:space="preserve">kan </w:t>
      </w:r>
      <w:r w:rsidRPr="00B16244">
        <w:rPr>
          <w:rFonts w:ascii="Verdana" w:hAnsi="Verdana" w:cstheme="minorHAnsi"/>
          <w:w w:val="105"/>
        </w:rPr>
        <w:t>worden overwogen. </w:t>
      </w:r>
      <w:r w:rsidRPr="00273AFB" w:rsidR="00610238">
        <w:rPr>
          <w:rFonts w:ascii="Verdana" w:hAnsi="Verdana" w:cstheme="minorHAnsi"/>
          <w:w w:val="105"/>
        </w:rPr>
        <w:t>In dit kader volg</w:t>
      </w:r>
      <w:r w:rsidR="00610238">
        <w:rPr>
          <w:rFonts w:ascii="Verdana" w:hAnsi="Verdana" w:cstheme="minorHAnsi"/>
          <w:w w:val="105"/>
        </w:rPr>
        <w:t xml:space="preserve">en wij </w:t>
      </w:r>
      <w:r w:rsidRPr="00273AFB" w:rsidR="00610238">
        <w:rPr>
          <w:rFonts w:ascii="Verdana" w:hAnsi="Verdana" w:cstheme="minorHAnsi"/>
          <w:w w:val="105"/>
        </w:rPr>
        <w:t>met interesse recente relevante juridische ontwikkelingen, zoals de uitspraak van de rechtbank Amsterdam over aanbevelings</w:t>
      </w:r>
      <w:r w:rsidR="000F13A9">
        <w:rPr>
          <w:rFonts w:ascii="Verdana" w:hAnsi="Verdana" w:cstheme="minorHAnsi"/>
          <w:w w:val="105"/>
        </w:rPr>
        <w:t>algoritmes</w:t>
      </w:r>
      <w:r w:rsidRPr="00273AFB" w:rsidR="00610238">
        <w:rPr>
          <w:rFonts w:ascii="Verdana" w:hAnsi="Verdana" w:cstheme="minorHAnsi"/>
          <w:w w:val="105"/>
        </w:rPr>
        <w:t xml:space="preserve"> van grote sociale-mediaplatforms.</w:t>
      </w:r>
      <w:r>
        <w:rPr>
          <w:rFonts w:ascii="Verdana" w:hAnsi="Verdana" w:cstheme="minorHAnsi"/>
          <w:w w:val="105"/>
          <w:vertAlign w:val="superscript"/>
        </w:rPr>
        <w:footnoteReference w:id="14"/>
      </w:r>
    </w:p>
    <w:p w:rsidR="00610238" w:rsidP="00951FED" w14:paraId="1EFE4A82" w14:textId="77777777">
      <w:pPr>
        <w:pStyle w:val="BodyText"/>
        <w:spacing w:line="276" w:lineRule="auto"/>
        <w:rPr>
          <w:rFonts w:ascii="Verdana" w:hAnsi="Verdana" w:cstheme="minorHAnsi"/>
          <w:w w:val="105"/>
        </w:rPr>
      </w:pPr>
    </w:p>
    <w:p w:rsidRPr="00B16244" w:rsidR="00610238" w:rsidP="00951FED" w14:paraId="1C7D26CF" w14:textId="77777777">
      <w:pPr>
        <w:pStyle w:val="BodyText"/>
        <w:spacing w:line="276" w:lineRule="auto"/>
        <w:rPr>
          <w:rFonts w:ascii="Verdana" w:hAnsi="Verdana" w:cstheme="minorHAnsi"/>
          <w:w w:val="105"/>
        </w:rPr>
      </w:pPr>
      <w:r w:rsidRPr="00273AFB">
        <w:rPr>
          <w:rFonts w:ascii="Verdana" w:hAnsi="Verdana" w:cstheme="minorHAnsi"/>
          <w:w w:val="105"/>
        </w:rPr>
        <w:t xml:space="preserve">Binnen de kaders van bestaande wetgeving, zoals de DSA, zet Nederland zich in voor een versterking van het beleid ten aanzien van online radicalisering, gewelddadig extremisme en terrorisme. Nederland neemt daarbij een actieve rol binnen de Europese Unie en roept, samen met Duitsland en Frankrijk, de Europese Commissie op om onder meer gezamenlijk een vrijwillige gedragscode voor online platforms op te stellen met betrekking tot deze problematiek. Deze gedragscode kan </w:t>
      </w:r>
      <w:r w:rsidRPr="00273AFB">
        <w:rPr>
          <w:rFonts w:ascii="Verdana" w:hAnsi="Verdana" w:cstheme="minorHAnsi"/>
          <w:w w:val="105"/>
        </w:rPr>
        <w:t>tevens</w:t>
      </w:r>
      <w:r w:rsidRPr="00273AFB">
        <w:rPr>
          <w:rFonts w:ascii="Verdana" w:hAnsi="Verdana" w:cstheme="minorHAnsi"/>
          <w:w w:val="105"/>
        </w:rPr>
        <w:t xml:space="preserve"> maatregelen omvatten met betrekking tot aanbevelings</w:t>
      </w:r>
      <w:r w:rsidR="000F13A9">
        <w:rPr>
          <w:rFonts w:ascii="Verdana" w:hAnsi="Verdana" w:cstheme="minorHAnsi"/>
          <w:w w:val="105"/>
        </w:rPr>
        <w:t>algoritmes</w:t>
      </w:r>
      <w:r w:rsidRPr="00273AFB">
        <w:rPr>
          <w:rFonts w:ascii="Verdana" w:hAnsi="Verdana" w:cstheme="minorHAnsi"/>
          <w:w w:val="105"/>
        </w:rPr>
        <w:t>.</w:t>
      </w:r>
    </w:p>
    <w:p w:rsidRPr="00B16244" w:rsidR="00951FED" w:rsidP="00951FED" w14:paraId="084694EA" w14:textId="77777777">
      <w:pPr>
        <w:pStyle w:val="BodyText"/>
        <w:spacing w:line="276" w:lineRule="auto"/>
        <w:rPr>
          <w:rFonts w:ascii="Verdana" w:hAnsi="Verdana" w:cstheme="minorHAnsi"/>
        </w:rPr>
      </w:pPr>
    </w:p>
    <w:p w:rsidRPr="00B16244" w:rsidR="00951FED" w:rsidP="00951FED" w14:paraId="16CB93F3" w14:textId="77777777">
      <w:pPr>
        <w:spacing w:line="276" w:lineRule="auto"/>
        <w:rPr>
          <w:rFonts w:cstheme="minorHAnsi"/>
          <w:b/>
          <w:bCs/>
          <w:w w:val="105"/>
          <w:u w:val="single"/>
        </w:rPr>
      </w:pPr>
      <w:r w:rsidRPr="00B16244">
        <w:rPr>
          <w:rFonts w:cstheme="minorHAnsi"/>
          <w:b/>
          <w:bCs/>
          <w:w w:val="105"/>
          <w:u w:val="single"/>
        </w:rPr>
        <w:t>Vraag</w:t>
      </w:r>
      <w:r w:rsidRPr="00B16244">
        <w:rPr>
          <w:rFonts w:cstheme="minorHAnsi"/>
          <w:b/>
          <w:bCs/>
          <w:spacing w:val="25"/>
          <w:w w:val="105"/>
          <w:u w:val="single"/>
        </w:rPr>
        <w:t xml:space="preserve"> </w:t>
      </w:r>
      <w:r w:rsidRPr="00B16244">
        <w:rPr>
          <w:rFonts w:cstheme="minorHAnsi"/>
          <w:b/>
          <w:bCs/>
          <w:spacing w:val="-5"/>
          <w:w w:val="105"/>
          <w:u w:val="single"/>
        </w:rPr>
        <w:t>12</w:t>
      </w:r>
    </w:p>
    <w:p w:rsidRPr="00B16244" w:rsidR="00951FED" w:rsidP="00951FED" w14:paraId="1AF79AEF" w14:textId="77777777">
      <w:pPr>
        <w:pStyle w:val="BodyText"/>
        <w:spacing w:line="276" w:lineRule="auto"/>
        <w:rPr>
          <w:rFonts w:ascii="Verdana" w:hAnsi="Verdana" w:cstheme="minorHAnsi"/>
          <w:b/>
          <w:bCs/>
          <w:w w:val="105"/>
        </w:rPr>
      </w:pPr>
      <w:r w:rsidRPr="00B16244">
        <w:rPr>
          <w:rFonts w:ascii="Verdana" w:hAnsi="Verdana" w:cstheme="minorHAnsi"/>
          <w:b/>
          <w:bCs/>
          <w:w w:val="105"/>
        </w:rPr>
        <w:t xml:space="preserve">Bent u van mening dat bedrijven als X, Meta en </w:t>
      </w:r>
      <w:r w:rsidRPr="00B16244">
        <w:rPr>
          <w:rFonts w:ascii="Verdana" w:hAnsi="Verdana" w:cstheme="minorHAnsi"/>
          <w:b/>
          <w:bCs/>
          <w:w w:val="105"/>
        </w:rPr>
        <w:t>TikTok</w:t>
      </w:r>
      <w:r w:rsidRPr="00B16244">
        <w:rPr>
          <w:rFonts w:ascii="Verdana" w:hAnsi="Verdana" w:cstheme="minorHAnsi"/>
          <w:b/>
          <w:bCs/>
          <w:w w:val="105"/>
        </w:rPr>
        <w:t xml:space="preserve"> genoeg doen om radicalisering en extremisme op hun</w:t>
      </w:r>
      <w:r w:rsidRPr="00B16244">
        <w:rPr>
          <w:rFonts w:ascii="Verdana" w:hAnsi="Verdana" w:cstheme="minorHAnsi"/>
          <w:b/>
          <w:bCs/>
          <w:spacing w:val="40"/>
          <w:w w:val="105"/>
        </w:rPr>
        <w:t xml:space="preserve"> </w:t>
      </w:r>
      <w:r w:rsidRPr="00B16244">
        <w:rPr>
          <w:rFonts w:ascii="Verdana" w:hAnsi="Verdana" w:cstheme="minorHAnsi"/>
          <w:b/>
          <w:bCs/>
          <w:w w:val="105"/>
        </w:rPr>
        <w:t>sociale media platforms aan te pakken?</w:t>
      </w:r>
    </w:p>
    <w:p w:rsidRPr="00B16244" w:rsidR="00951FED" w:rsidP="00951FED" w14:paraId="27FF8B82" w14:textId="77777777">
      <w:pPr>
        <w:pStyle w:val="BodyText"/>
        <w:spacing w:line="276" w:lineRule="auto"/>
        <w:rPr>
          <w:rFonts w:ascii="Verdana" w:hAnsi="Verdana" w:cstheme="minorHAnsi"/>
          <w:b/>
          <w:bCs/>
          <w:w w:val="105"/>
        </w:rPr>
      </w:pPr>
    </w:p>
    <w:p w:rsidR="000864DA" w:rsidP="00951FED" w14:paraId="1197B50C" w14:textId="77777777">
      <w:pPr>
        <w:pStyle w:val="BodyText"/>
        <w:spacing w:line="276" w:lineRule="auto"/>
        <w:rPr>
          <w:rFonts w:ascii="Verdana" w:hAnsi="Verdana"/>
        </w:rPr>
      </w:pPr>
      <w:r w:rsidRPr="00DC76ED">
        <w:rPr>
          <w:rFonts w:ascii="Verdana" w:hAnsi="Verdana" w:cstheme="minorHAnsi"/>
          <w:w w:val="105"/>
        </w:rPr>
        <w:t>Extremistische en terroristische groeperingen misbruiken online platformen</w:t>
      </w:r>
      <w:r>
        <w:rPr>
          <w:rFonts w:ascii="Verdana" w:hAnsi="Verdana" w:cstheme="minorHAnsi"/>
          <w:w w:val="105"/>
        </w:rPr>
        <w:t>, waaronder sociale media platformen,</w:t>
      </w:r>
      <w:r w:rsidRPr="00DC76ED">
        <w:rPr>
          <w:rFonts w:ascii="Verdana" w:hAnsi="Verdana" w:cstheme="minorHAnsi"/>
          <w:w w:val="105"/>
        </w:rPr>
        <w:t xml:space="preserve"> om propaganda te verspreiden en in stand te houden, nieuwe leden te rekruteren en zelfs aanslagen voor te bereiden.</w:t>
      </w:r>
      <w:r w:rsidRPr="00DC76ED">
        <w:t xml:space="preserve"> </w:t>
      </w:r>
      <w:r>
        <w:rPr>
          <w:rFonts w:ascii="Verdana" w:hAnsi="Verdana" w:cstheme="minorHAnsi"/>
          <w:w w:val="105"/>
        </w:rPr>
        <w:t xml:space="preserve">Het is daarom essentieel om passende maatregelen te nemen om het online domein veiliger te maken, met inachtneming van de waarden van een democratische rechtstaat. </w:t>
      </w:r>
      <w:r w:rsidR="00210D13">
        <w:rPr>
          <w:rFonts w:ascii="Verdana" w:hAnsi="Verdana" w:cstheme="minorHAnsi"/>
          <w:w w:val="105"/>
        </w:rPr>
        <w:t xml:space="preserve">Hier zet het kabinet zich dan ook voor in. </w:t>
      </w:r>
      <w:r>
        <w:rPr>
          <w:rFonts w:ascii="Verdana" w:hAnsi="Verdana" w:cstheme="minorHAnsi"/>
          <w:w w:val="105"/>
        </w:rPr>
        <w:t xml:space="preserve">Zo stelt </w:t>
      </w:r>
      <w:r w:rsidRPr="00B16244" w:rsidR="00951FED">
        <w:rPr>
          <w:rFonts w:ascii="Verdana" w:hAnsi="Verdana" w:cstheme="minorHAnsi"/>
          <w:w w:val="105"/>
        </w:rPr>
        <w:t xml:space="preserve">huidige wettelijke instrumentarium, zoals de DSA en de Terroristische Online Inhoud (TOI-)verordening, duidelijke grenzen aan de aanwezigheid van terroristische en illegale content op onlineplatforms. </w:t>
      </w:r>
      <w:r w:rsidRPr="00956C5D" w:rsidR="00956C5D">
        <w:rPr>
          <w:rFonts w:ascii="Verdana" w:hAnsi="Verdana" w:cstheme="minorHAnsi"/>
          <w:w w:val="105"/>
        </w:rPr>
        <w:t xml:space="preserve">Dit is een belangrijke stap in de goede richting om </w:t>
      </w:r>
      <w:r w:rsidR="00FF1F4F">
        <w:rPr>
          <w:rFonts w:ascii="Verdana" w:hAnsi="Verdana" w:cstheme="minorHAnsi"/>
          <w:w w:val="105"/>
        </w:rPr>
        <w:t>platforms</w:t>
      </w:r>
      <w:r w:rsidRPr="00956C5D" w:rsidR="00956C5D">
        <w:rPr>
          <w:rFonts w:ascii="Verdana" w:hAnsi="Verdana" w:cstheme="minorHAnsi"/>
          <w:w w:val="105"/>
        </w:rPr>
        <w:t xml:space="preserve"> meer verantwoordelijkheid te laten nemen en zo bij te dragen aan een veiligere online omgeving.</w:t>
      </w:r>
      <w:r w:rsidR="00956C5D">
        <w:rPr>
          <w:rFonts w:ascii="Verdana" w:hAnsi="Verdana" w:cstheme="minorHAnsi"/>
          <w:w w:val="105"/>
        </w:rPr>
        <w:t xml:space="preserve"> </w:t>
      </w:r>
      <w:r>
        <w:rPr>
          <w:rFonts w:ascii="Verdana" w:hAnsi="Verdana" w:cstheme="minorHAnsi"/>
          <w:w w:val="105"/>
        </w:rPr>
        <w:t>Wij blijven</w:t>
      </w:r>
      <w:r w:rsidRPr="00956C5D" w:rsidR="00956C5D">
        <w:rPr>
          <w:rFonts w:ascii="Verdana" w:hAnsi="Verdana" w:cstheme="minorHAnsi"/>
          <w:w w:val="105"/>
        </w:rPr>
        <w:t xml:space="preserve"> daarom in dialoog met de </w:t>
      </w:r>
      <w:r w:rsidR="00956C5D">
        <w:rPr>
          <w:rFonts w:ascii="Verdana" w:hAnsi="Verdana" w:cstheme="minorHAnsi"/>
          <w:w w:val="105"/>
        </w:rPr>
        <w:t xml:space="preserve">internetsector. Hierbij wordt </w:t>
      </w:r>
      <w:r w:rsidRPr="00B16244" w:rsidR="00951FED">
        <w:rPr>
          <w:rFonts w:ascii="Verdana" w:hAnsi="Verdana" w:cstheme="minorHAnsi"/>
          <w:w w:val="105"/>
        </w:rPr>
        <w:t>steeds de eigen verantwoordelijkheid van online platforms benadrukt.</w:t>
      </w:r>
      <w:r w:rsidRPr="00B16244" w:rsidR="00951FED">
        <w:rPr>
          <w:rFonts w:ascii="Verdana" w:hAnsi="Verdana"/>
        </w:rPr>
        <w:t xml:space="preserve"> </w:t>
      </w:r>
    </w:p>
    <w:p w:rsidR="000864DA" w:rsidP="00951FED" w14:paraId="04095764" w14:textId="77777777">
      <w:pPr>
        <w:pStyle w:val="BodyText"/>
        <w:spacing w:line="276" w:lineRule="auto"/>
        <w:rPr>
          <w:rFonts w:ascii="Verdana" w:hAnsi="Verdana"/>
        </w:rPr>
      </w:pPr>
    </w:p>
    <w:p w:rsidRPr="00B16244" w:rsidR="00951FED" w:rsidP="00951FED" w14:paraId="756A5C7C" w14:textId="77777777">
      <w:pPr>
        <w:pStyle w:val="BodyText"/>
        <w:spacing w:line="276" w:lineRule="auto"/>
        <w:rPr>
          <w:rFonts w:ascii="Verdana" w:hAnsi="Verdana" w:cstheme="minorHAnsi"/>
          <w:w w:val="105"/>
        </w:rPr>
      </w:pPr>
      <w:r>
        <w:rPr>
          <w:rFonts w:ascii="Verdana" w:hAnsi="Verdana" w:cstheme="minorHAnsi"/>
          <w:w w:val="105"/>
        </w:rPr>
        <w:t>Vanuit het</w:t>
      </w:r>
      <w:r w:rsidRPr="00956C5D">
        <w:rPr>
          <w:rFonts w:ascii="Verdana" w:hAnsi="Verdana" w:cstheme="minorHAnsi"/>
          <w:w w:val="105"/>
        </w:rPr>
        <w:t xml:space="preserve"> minister</w:t>
      </w:r>
      <w:r>
        <w:rPr>
          <w:rFonts w:ascii="Verdana" w:hAnsi="Verdana" w:cstheme="minorHAnsi"/>
          <w:w w:val="105"/>
        </w:rPr>
        <w:t>ie</w:t>
      </w:r>
      <w:r w:rsidRPr="00956C5D">
        <w:rPr>
          <w:rFonts w:ascii="Verdana" w:hAnsi="Verdana" w:cstheme="minorHAnsi"/>
          <w:w w:val="105"/>
        </w:rPr>
        <w:t xml:space="preserve"> van Justitie en Veiligheid </w:t>
      </w:r>
      <w:r>
        <w:rPr>
          <w:rFonts w:ascii="Verdana" w:hAnsi="Verdana" w:cstheme="minorHAnsi"/>
          <w:w w:val="105"/>
        </w:rPr>
        <w:t>is</w:t>
      </w:r>
      <w:r w:rsidRPr="00B16244">
        <w:rPr>
          <w:rFonts w:ascii="Verdana" w:hAnsi="Verdana" w:cstheme="minorHAnsi"/>
          <w:w w:val="105"/>
        </w:rPr>
        <w:t xml:space="preserve"> belangrijk onderdeel van de dialoog het gezamenlijk verkennen van mogelijkheden om concrete instrumenten tegen online radicalisering te ontwikkelen. Zo start in december 2025 de pilot met de </w:t>
      </w:r>
      <w:r w:rsidRPr="00B16244">
        <w:rPr>
          <w:rFonts w:ascii="Verdana" w:hAnsi="Verdana" w:cstheme="minorHAnsi"/>
          <w:w w:val="105"/>
        </w:rPr>
        <w:t>ReDirect</w:t>
      </w:r>
      <w:r w:rsidRPr="00B16244">
        <w:rPr>
          <w:rFonts w:ascii="Verdana" w:hAnsi="Verdana" w:cstheme="minorHAnsi"/>
          <w:w w:val="105"/>
        </w:rPr>
        <w:t xml:space="preserve">-methode, in samenwerking met Meta, waarbij gebruikers die online zoeken naar terroristische of extremistische content </w:t>
      </w:r>
      <w:r w:rsidRPr="00B16244">
        <w:rPr>
          <w:rFonts w:ascii="Verdana" w:hAnsi="Verdana" w:cstheme="minorHAnsi"/>
          <w:w w:val="105"/>
        </w:rPr>
        <w:t xml:space="preserve">worden geconfronteerd met een informatieveld om hen door te geleiden naar online hulp. </w:t>
      </w:r>
    </w:p>
    <w:p w:rsidRPr="00B16244" w:rsidR="00951FED" w:rsidP="00951FED" w14:paraId="0C6AF3FE" w14:textId="77777777">
      <w:pPr>
        <w:pStyle w:val="BodyText"/>
        <w:spacing w:line="276" w:lineRule="auto"/>
        <w:rPr>
          <w:rFonts w:ascii="Verdana" w:hAnsi="Verdana" w:cstheme="minorHAnsi"/>
          <w:w w:val="105"/>
        </w:rPr>
      </w:pPr>
    </w:p>
    <w:p w:rsidR="00951FED" w:rsidP="00951FED" w14:paraId="7E1EFCF5" w14:textId="77777777">
      <w:pPr>
        <w:pStyle w:val="BodyText"/>
        <w:spacing w:line="276" w:lineRule="auto"/>
        <w:rPr>
          <w:rFonts w:ascii="Verdana" w:hAnsi="Verdana" w:cstheme="minorHAnsi"/>
          <w:w w:val="105"/>
        </w:rPr>
      </w:pPr>
      <w:r w:rsidRPr="00B16244">
        <w:rPr>
          <w:rFonts w:ascii="Verdana" w:hAnsi="Verdana" w:cstheme="minorHAnsi"/>
          <w:w w:val="105"/>
        </w:rPr>
        <w:t xml:space="preserve">De Autoriteit online Terroristisch en </w:t>
      </w:r>
      <w:r w:rsidRPr="00B16244">
        <w:rPr>
          <w:rFonts w:ascii="Verdana" w:hAnsi="Verdana" w:cstheme="minorHAnsi"/>
          <w:w w:val="105"/>
        </w:rPr>
        <w:t>Kinderpornografisch</w:t>
      </w:r>
      <w:r w:rsidRPr="00B16244">
        <w:rPr>
          <w:rFonts w:ascii="Verdana" w:hAnsi="Verdana" w:cstheme="minorHAnsi"/>
          <w:w w:val="105"/>
        </w:rPr>
        <w:t xml:space="preserve"> Materiaal (ATKM) detecteert en beoordeelt online terroristisch materiaal volgens de TOI-verordening. Hostingaanbieders moeten dit materiaal binnen een uur na een verwijderingsbevel van de ATKM verwijderen of ontoegankelijk maken. Daarnaast moeten online platforms transparantieverslagen publiceren over het aantal ontvangen verwijderbevelen en de opvolging daarvan. Bij herhaalde overtredingen kan de toezichthouder een ‘blootstellingsbesluit’ opleggen, waarmee het platform verplicht wordt proactieve maatregelen te nemen om herhaling te voorkomen.</w:t>
      </w:r>
    </w:p>
    <w:p w:rsidRPr="00B16244" w:rsidR="00831F9B" w:rsidP="00951FED" w14:paraId="05DB5139" w14:textId="77777777">
      <w:pPr>
        <w:pStyle w:val="BodyText"/>
        <w:spacing w:line="276" w:lineRule="auto"/>
        <w:rPr>
          <w:rFonts w:ascii="Verdana" w:hAnsi="Verdana" w:cstheme="minorHAnsi"/>
          <w:w w:val="105"/>
        </w:rPr>
      </w:pPr>
    </w:p>
    <w:p w:rsidRPr="00B16244" w:rsidR="00951FED" w:rsidP="00951FED" w14:paraId="49C7A1E4" w14:textId="77777777">
      <w:pPr>
        <w:pStyle w:val="BodyText"/>
        <w:spacing w:line="276" w:lineRule="auto"/>
        <w:rPr>
          <w:rFonts w:ascii="Verdana" w:hAnsi="Verdana" w:cstheme="minorHAnsi"/>
          <w:w w:val="105"/>
        </w:rPr>
      </w:pPr>
      <w:r w:rsidRPr="00B16244">
        <w:rPr>
          <w:rFonts w:ascii="Verdana" w:hAnsi="Verdana" w:cstheme="minorHAnsi"/>
          <w:w w:val="105"/>
        </w:rPr>
        <w:t xml:space="preserve">Voor VLOPS, waaronder Meta en </w:t>
      </w:r>
      <w:r w:rsidRPr="00B16244">
        <w:rPr>
          <w:rFonts w:ascii="Verdana" w:hAnsi="Verdana" w:cstheme="minorHAnsi"/>
          <w:w w:val="105"/>
        </w:rPr>
        <w:t>TikTok</w:t>
      </w:r>
      <w:r w:rsidRPr="00B16244">
        <w:rPr>
          <w:rFonts w:ascii="Verdana" w:hAnsi="Verdana" w:cstheme="minorHAnsi"/>
          <w:w w:val="105"/>
        </w:rPr>
        <w:t xml:space="preserve">, is de Europese Commissie de aangewezen toezichthouder. Sinds de inwerkingtreding </w:t>
      </w:r>
      <w:r w:rsidR="008C686E">
        <w:rPr>
          <w:rFonts w:ascii="Verdana" w:hAnsi="Verdana" w:cstheme="minorHAnsi"/>
          <w:w w:val="105"/>
        </w:rPr>
        <w:t xml:space="preserve">van de DSA </w:t>
      </w:r>
      <w:r w:rsidRPr="00B16244">
        <w:rPr>
          <w:rFonts w:ascii="Verdana" w:hAnsi="Verdana" w:cstheme="minorHAnsi"/>
          <w:w w:val="105"/>
        </w:rPr>
        <w:t xml:space="preserve">heeft de Commissie diverse formele onderzoeken geopend naar de naleving </w:t>
      </w:r>
      <w:r w:rsidRPr="00B16244" w:rsidR="008C686E">
        <w:rPr>
          <w:rFonts w:ascii="Verdana" w:hAnsi="Verdana" w:cstheme="minorHAnsi"/>
          <w:w w:val="105"/>
        </w:rPr>
        <w:t xml:space="preserve">door de zeer grote online platforms </w:t>
      </w:r>
      <w:r w:rsidRPr="00B16244">
        <w:rPr>
          <w:rFonts w:ascii="Verdana" w:hAnsi="Verdana" w:cstheme="minorHAnsi"/>
          <w:w w:val="105"/>
        </w:rPr>
        <w:t>van de verplichtingen onder de DSA. Deze onderzoeken zien, onder andere, op het ontwerp en werking van aanbevelingsalgoritmes, de systeemrisico's en mitigerende maatregelen en transparantieverplichtingen rondom content moderatie. Vooralsnog heeft de Commissie deze onderzoeken nog niet afgerond of sancties opgelegd aan de platforms. In afwachting van deze uitspraken k</w:t>
      </w:r>
      <w:r w:rsidR="008B2914">
        <w:rPr>
          <w:rFonts w:ascii="Verdana" w:hAnsi="Verdana" w:cstheme="minorHAnsi"/>
          <w:w w:val="105"/>
        </w:rPr>
        <w:t>unnen we</w:t>
      </w:r>
      <w:r w:rsidRPr="00B16244">
        <w:rPr>
          <w:rFonts w:ascii="Verdana" w:hAnsi="Verdana" w:cstheme="minorHAnsi"/>
          <w:w w:val="105"/>
        </w:rPr>
        <w:t xml:space="preserve"> geen conclusies trekken over de eventuele schendingen van de verplichtingen onder de DSA van specifieke platforms. </w:t>
      </w:r>
    </w:p>
    <w:p w:rsidRPr="00B16244" w:rsidR="00951FED" w:rsidP="00951FED" w14:paraId="0A9A8BC9" w14:textId="77777777">
      <w:pPr>
        <w:pStyle w:val="BodyText"/>
        <w:spacing w:line="276" w:lineRule="auto"/>
        <w:rPr>
          <w:rFonts w:ascii="Verdana" w:hAnsi="Verdana" w:cstheme="minorHAnsi"/>
          <w:w w:val="105"/>
        </w:rPr>
      </w:pPr>
      <w:r w:rsidRPr="00B16244">
        <w:rPr>
          <w:rFonts w:ascii="Verdana" w:hAnsi="Verdana" w:cstheme="minorHAnsi"/>
          <w:w w:val="105"/>
        </w:rPr>
        <w:t> </w:t>
      </w:r>
    </w:p>
    <w:p w:rsidRPr="00B16244" w:rsidR="00951FED" w:rsidP="00951FED" w14:paraId="65F15D55" w14:textId="77777777">
      <w:pPr>
        <w:spacing w:line="276" w:lineRule="auto"/>
        <w:rPr>
          <w:rFonts w:cstheme="minorHAnsi"/>
          <w:b/>
          <w:bCs/>
          <w:w w:val="105"/>
          <w:u w:val="single"/>
        </w:rPr>
      </w:pPr>
      <w:r w:rsidRPr="00B16244">
        <w:rPr>
          <w:rFonts w:cstheme="minorHAnsi"/>
          <w:b/>
          <w:bCs/>
          <w:w w:val="105"/>
          <w:u w:val="single"/>
        </w:rPr>
        <w:t>Vraag</w:t>
      </w:r>
      <w:r w:rsidRPr="00B16244">
        <w:rPr>
          <w:rFonts w:cstheme="minorHAnsi"/>
          <w:b/>
          <w:bCs/>
          <w:spacing w:val="25"/>
          <w:w w:val="105"/>
          <w:u w:val="single"/>
        </w:rPr>
        <w:t xml:space="preserve"> </w:t>
      </w:r>
      <w:r w:rsidRPr="00B16244">
        <w:rPr>
          <w:rFonts w:cstheme="minorHAnsi"/>
          <w:b/>
          <w:bCs/>
          <w:spacing w:val="-5"/>
          <w:w w:val="105"/>
          <w:u w:val="single"/>
        </w:rPr>
        <w:t>13</w:t>
      </w:r>
    </w:p>
    <w:p w:rsidRPr="00B16244" w:rsidR="00951FED" w:rsidP="00951FED" w14:paraId="7796725F" w14:textId="77777777">
      <w:pPr>
        <w:pStyle w:val="BodyText"/>
        <w:spacing w:line="276" w:lineRule="auto"/>
        <w:rPr>
          <w:rFonts w:ascii="Verdana" w:hAnsi="Verdana" w:cstheme="minorHAnsi"/>
          <w:b/>
          <w:bCs/>
          <w:w w:val="105"/>
        </w:rPr>
      </w:pPr>
      <w:r w:rsidRPr="00B16244">
        <w:rPr>
          <w:rFonts w:ascii="Verdana" w:hAnsi="Verdana" w:cstheme="minorHAnsi"/>
          <w:b/>
          <w:bCs/>
          <w:w w:val="105"/>
        </w:rPr>
        <w:t xml:space="preserve">Welke concrete maatregelen bepleit u in de aankomende Digital </w:t>
      </w:r>
      <w:r w:rsidRPr="00B16244">
        <w:rPr>
          <w:rFonts w:ascii="Verdana" w:hAnsi="Verdana" w:cstheme="minorHAnsi"/>
          <w:b/>
          <w:bCs/>
          <w:w w:val="105"/>
        </w:rPr>
        <w:t>Fairness</w:t>
      </w:r>
      <w:r w:rsidRPr="00B16244">
        <w:rPr>
          <w:rFonts w:ascii="Verdana" w:hAnsi="Verdana" w:cstheme="minorHAnsi"/>
          <w:b/>
          <w:bCs/>
          <w:w w:val="105"/>
        </w:rPr>
        <w:t xml:space="preserve"> Act (DFA) van de Europese Commissie die de risico’s op radicalisering via aanbevelingsalgoritmes kan mitigeren?</w:t>
      </w:r>
    </w:p>
    <w:p w:rsidRPr="00B16244" w:rsidR="00951FED" w:rsidP="00951FED" w14:paraId="61AEA750" w14:textId="77777777">
      <w:pPr>
        <w:pStyle w:val="BodyText"/>
        <w:spacing w:line="276" w:lineRule="auto"/>
        <w:rPr>
          <w:rFonts w:ascii="Verdana" w:hAnsi="Verdana" w:cstheme="minorHAnsi"/>
          <w:w w:val="105"/>
        </w:rPr>
      </w:pPr>
    </w:p>
    <w:p w:rsidRPr="00B16244" w:rsidR="00951FED" w:rsidP="00951FED" w14:paraId="04558B32" w14:textId="77777777">
      <w:pPr>
        <w:pStyle w:val="BodyText"/>
        <w:spacing w:line="276" w:lineRule="auto"/>
        <w:rPr>
          <w:rFonts w:ascii="Verdana" w:hAnsi="Verdana" w:cstheme="minorHAnsi"/>
        </w:rPr>
      </w:pPr>
      <w:r w:rsidRPr="00B16244">
        <w:rPr>
          <w:rFonts w:ascii="Verdana" w:hAnsi="Verdana" w:cstheme="minorHAnsi"/>
        </w:rPr>
        <w:t xml:space="preserve">Met de Digital </w:t>
      </w:r>
      <w:r w:rsidRPr="00B16244">
        <w:rPr>
          <w:rFonts w:ascii="Verdana" w:hAnsi="Verdana" w:cstheme="minorHAnsi"/>
        </w:rPr>
        <w:t>Fairness</w:t>
      </w:r>
      <w:r w:rsidRPr="00B16244">
        <w:rPr>
          <w:rFonts w:ascii="Verdana" w:hAnsi="Verdana" w:cstheme="minorHAnsi"/>
        </w:rPr>
        <w:t xml:space="preserve"> Act (DFA) zal het Europese consumentenrecht worden aangepast. Het consumentenrecht beschermt belangen van consumenten bij het aangaan van economische transacties met handelaren. Het tegengaan van radicalisering is geen doel van het consumentenrecht. Nederland zet zich in voor aanvullende maatregelen voor het tegengaan van verslavend ontwerp, waaronder algoritmes, via de DFA. </w:t>
      </w:r>
      <w:r w:rsidR="006F3392">
        <w:rPr>
          <w:rFonts w:ascii="Verdana" w:hAnsi="Verdana" w:cstheme="minorHAnsi"/>
        </w:rPr>
        <w:t xml:space="preserve">Tegelijkertijd moet onnodige regeldruk voor ondernemers voorkomen worden. </w:t>
      </w:r>
      <w:r w:rsidRPr="00B16244">
        <w:rPr>
          <w:rFonts w:ascii="Verdana" w:hAnsi="Verdana" w:cstheme="minorHAnsi"/>
        </w:rPr>
        <w:t>De</w:t>
      </w:r>
      <w:r w:rsidR="006F3392">
        <w:rPr>
          <w:rFonts w:ascii="Verdana" w:hAnsi="Verdana" w:cstheme="minorHAnsi"/>
        </w:rPr>
        <w:t>r</w:t>
      </w:r>
      <w:r w:rsidRPr="00B16244">
        <w:rPr>
          <w:rFonts w:ascii="Verdana" w:hAnsi="Verdana" w:cstheme="minorHAnsi"/>
        </w:rPr>
        <w:t>gelijke maatregelen zijn niet specifiek gericht op het tegengaan van radicalisering</w:t>
      </w:r>
      <w:r w:rsidR="002B68FD">
        <w:rPr>
          <w:rFonts w:ascii="Verdana" w:hAnsi="Verdana" w:cstheme="minorHAnsi"/>
        </w:rPr>
        <w:t xml:space="preserve">, </w:t>
      </w:r>
      <w:r w:rsidRPr="00B16244">
        <w:rPr>
          <w:rFonts w:ascii="Verdana" w:hAnsi="Verdana" w:cstheme="minorHAnsi"/>
        </w:rPr>
        <w:t>maar zouden indirect een effect kunnen hebben. Zoals aangegeven in de beantwoording van vraag 3, worden aanbevelingsalgoritmes op dit moment onder andere gereguleerd via de DSA en de TOI-verordening.</w:t>
      </w:r>
      <w:r w:rsidRPr="00B16244">
        <w:rPr>
          <w:rFonts w:ascii="Verdana" w:hAnsi="Verdana" w:cstheme="minorHAnsi"/>
          <w:w w:val="105"/>
        </w:rPr>
        <w:t xml:space="preserve"> Het kabinet is daarom van mening dat de prioriteit moet liggen bij de effectieve en uniforme toepassing en handhaving van deze wet- en regelgeving.</w:t>
      </w:r>
    </w:p>
    <w:p w:rsidRPr="00B16244" w:rsidR="00951FED" w:rsidP="00951FED" w14:paraId="60C9BC8D" w14:textId="77777777">
      <w:pPr>
        <w:pStyle w:val="BodyText"/>
        <w:spacing w:line="276" w:lineRule="auto"/>
        <w:rPr>
          <w:rFonts w:ascii="Verdana" w:hAnsi="Verdana" w:cstheme="minorHAnsi"/>
        </w:rPr>
      </w:pPr>
    </w:p>
    <w:p w:rsidR="00D53009" w14:paraId="365360B0" w14:textId="77777777">
      <w:pPr>
        <w:spacing w:line="240" w:lineRule="auto"/>
        <w:rPr>
          <w:rFonts w:eastAsia="Cambria" w:cstheme="minorHAnsi"/>
          <w:b/>
          <w:bCs/>
          <w:color w:val="auto"/>
          <w:w w:val="105"/>
          <w:u w:val="single"/>
          <w:lang w:eastAsia="en-US"/>
        </w:rPr>
      </w:pPr>
      <w:r>
        <w:rPr>
          <w:rFonts w:cstheme="minorHAnsi"/>
          <w:b/>
          <w:bCs/>
          <w:w w:val="105"/>
          <w:u w:val="single"/>
        </w:rPr>
        <w:br w:type="page"/>
      </w:r>
    </w:p>
    <w:p w:rsidRPr="00B16244" w:rsidR="00951FED" w:rsidP="00951FED" w14:paraId="37B11641" w14:textId="77777777">
      <w:pPr>
        <w:pStyle w:val="BodyText"/>
        <w:spacing w:line="276" w:lineRule="auto"/>
        <w:rPr>
          <w:rFonts w:ascii="Verdana" w:hAnsi="Verdana" w:cstheme="minorHAnsi"/>
          <w:b/>
          <w:bCs/>
          <w:spacing w:val="-5"/>
          <w:w w:val="105"/>
          <w:u w:val="single"/>
        </w:rPr>
      </w:pPr>
      <w:r w:rsidRPr="00B16244">
        <w:rPr>
          <w:rFonts w:ascii="Verdana" w:hAnsi="Verdana" w:cstheme="minorHAnsi"/>
          <w:b/>
          <w:bCs/>
          <w:w w:val="105"/>
          <w:u w:val="single"/>
        </w:rPr>
        <w:t>Vraag</w:t>
      </w:r>
      <w:r w:rsidRPr="00B16244">
        <w:rPr>
          <w:rFonts w:ascii="Verdana" w:hAnsi="Verdana" w:cstheme="minorHAnsi"/>
          <w:b/>
          <w:bCs/>
          <w:spacing w:val="25"/>
          <w:w w:val="105"/>
          <w:u w:val="single"/>
        </w:rPr>
        <w:t xml:space="preserve"> </w:t>
      </w:r>
      <w:r w:rsidRPr="00B16244">
        <w:rPr>
          <w:rFonts w:ascii="Verdana" w:hAnsi="Verdana" w:cstheme="minorHAnsi"/>
          <w:b/>
          <w:bCs/>
          <w:spacing w:val="-5"/>
          <w:w w:val="105"/>
          <w:u w:val="single"/>
        </w:rPr>
        <w:t>14</w:t>
      </w:r>
    </w:p>
    <w:p w:rsidRPr="00B16244" w:rsidR="00951FED" w:rsidP="00951FED" w14:paraId="1FAF9F0C" w14:textId="77777777">
      <w:pPr>
        <w:pStyle w:val="BodyText"/>
        <w:spacing w:line="276" w:lineRule="auto"/>
        <w:rPr>
          <w:rFonts w:ascii="Verdana" w:hAnsi="Verdana" w:cstheme="minorHAnsi"/>
          <w:b/>
          <w:bCs/>
          <w:w w:val="105"/>
        </w:rPr>
      </w:pPr>
      <w:r w:rsidRPr="00B16244">
        <w:rPr>
          <w:rFonts w:ascii="Verdana" w:hAnsi="Verdana" w:cstheme="minorHAnsi"/>
          <w:b/>
          <w:bCs/>
          <w:w w:val="105"/>
        </w:rPr>
        <w:t>Welke nationale maatregelen kunt u nemen om Nederlandse gebruikers van sociale media te beschermen tegen de radicaliserende werking van online algoritmes?</w:t>
      </w:r>
    </w:p>
    <w:p w:rsidRPr="00B16244" w:rsidR="00951FED" w:rsidP="00951FED" w14:paraId="2F754443" w14:textId="77777777">
      <w:pPr>
        <w:pStyle w:val="BodyText"/>
        <w:spacing w:line="276" w:lineRule="auto"/>
        <w:rPr>
          <w:rFonts w:ascii="Verdana" w:hAnsi="Verdana" w:cstheme="minorHAnsi"/>
          <w:w w:val="105"/>
          <w:u w:val="single"/>
        </w:rPr>
      </w:pPr>
    </w:p>
    <w:p w:rsidRPr="00B16244" w:rsidR="00951FED" w:rsidP="00951FED" w14:paraId="40C87AF5" w14:textId="77777777">
      <w:pPr>
        <w:pStyle w:val="BodyText"/>
        <w:spacing w:line="276" w:lineRule="auto"/>
        <w:rPr>
          <w:rFonts w:ascii="Verdana" w:hAnsi="Verdana" w:cstheme="minorHAnsi"/>
          <w:w w:val="105"/>
        </w:rPr>
      </w:pPr>
      <w:r w:rsidRPr="00B16244">
        <w:rPr>
          <w:rFonts w:ascii="Verdana" w:hAnsi="Verdana" w:cstheme="minorHAnsi"/>
          <w:w w:val="105"/>
        </w:rPr>
        <w:t xml:space="preserve">Het tegengaan van online radicalisering is een gezamenlijke verantwoordelijkheid. Online platforms hebben hierin een bijzondere rol, omdat zij als aanbieders en beheerders van de digitale infrastructuur direct kunnen ingrijpen in de online dynamiek. Zij zijn in eerste instantie aan zet om te zorgen dat hun gebruikers online veilig zijn. De DSA legt zorgvuldigheidsverplichtingen op aan online platforms om bij te dragen aan het creëren van een veilige online omgeving. We richten ons daarom op het effectief implementeren van Europese regelgeving, zoals de DSA. Voor </w:t>
      </w:r>
      <w:r w:rsidRPr="00B16244">
        <w:rPr>
          <w:rFonts w:ascii="Verdana" w:hAnsi="Verdana" w:cstheme="minorHAnsi"/>
          <w:w w:val="105"/>
        </w:rPr>
        <w:t>VLOPs</w:t>
      </w:r>
      <w:r w:rsidRPr="00B16244">
        <w:rPr>
          <w:rFonts w:ascii="Verdana" w:hAnsi="Verdana" w:cstheme="minorHAnsi"/>
          <w:w w:val="105"/>
        </w:rPr>
        <w:t xml:space="preserve">, waaronder sociale media, is de Europese Commissie de aangewezen toezichthouder. In Nederland is de ACM bevoegd om toezicht te houden op naleving van de DSA door hier gevestigde </w:t>
      </w:r>
      <w:r w:rsidRPr="00B16244">
        <w:rPr>
          <w:rFonts w:ascii="Verdana" w:hAnsi="Verdana" w:cstheme="minorHAnsi"/>
          <w:w w:val="105"/>
        </w:rPr>
        <w:t>tussenhandeldiensten</w:t>
      </w:r>
      <w:r w:rsidRPr="00B16244">
        <w:rPr>
          <w:rFonts w:ascii="Verdana" w:hAnsi="Verdana" w:cstheme="minorHAnsi"/>
          <w:w w:val="105"/>
        </w:rPr>
        <w:t>, zoals online platforms. Daarnaast zullen we ons in 2026 met nieuwe initiatieven inzetten voor kennis en kunde van burgers in de</w:t>
      </w:r>
      <w:r w:rsidR="00080D2F">
        <w:rPr>
          <w:rFonts w:ascii="Verdana" w:hAnsi="Verdana" w:cstheme="minorHAnsi"/>
          <w:w w:val="105"/>
        </w:rPr>
        <w:t xml:space="preserve"> </w:t>
      </w:r>
      <w:r w:rsidRPr="00B16244">
        <w:rPr>
          <w:rFonts w:ascii="Verdana" w:hAnsi="Verdana" w:cstheme="minorHAnsi"/>
          <w:w w:val="105"/>
        </w:rPr>
        <w:t xml:space="preserve">online publieke ruimte. Bijvoorbeeld </w:t>
      </w:r>
      <w:r w:rsidR="00080D2F">
        <w:rPr>
          <w:rFonts w:ascii="Verdana" w:hAnsi="Verdana" w:cstheme="minorHAnsi"/>
          <w:w w:val="105"/>
        </w:rPr>
        <w:t>door het vergroten van het bewustzijn</w:t>
      </w:r>
      <w:r w:rsidR="00B82D9D">
        <w:rPr>
          <w:rFonts w:ascii="Verdana" w:hAnsi="Verdana" w:cstheme="minorHAnsi"/>
          <w:w w:val="105"/>
        </w:rPr>
        <w:t xml:space="preserve"> bij burgers</w:t>
      </w:r>
      <w:r w:rsidR="00080D2F">
        <w:rPr>
          <w:rFonts w:ascii="Verdana" w:hAnsi="Verdana" w:cstheme="minorHAnsi"/>
          <w:w w:val="105"/>
        </w:rPr>
        <w:t xml:space="preserve"> van </w:t>
      </w:r>
      <w:r w:rsidR="00B82D9D">
        <w:rPr>
          <w:rFonts w:ascii="Verdana" w:hAnsi="Verdana" w:cstheme="minorHAnsi"/>
          <w:w w:val="105"/>
        </w:rPr>
        <w:t xml:space="preserve">hun </w:t>
      </w:r>
      <w:r w:rsidRPr="00B16244">
        <w:rPr>
          <w:rFonts w:ascii="Verdana" w:hAnsi="Verdana" w:cstheme="minorHAnsi"/>
          <w:w w:val="105"/>
        </w:rPr>
        <w:t xml:space="preserve">rechten en handelingsopties onder de DSA. Ook onderzoeken we de inzet van AI en nieuwe technologie om de negatieve effecten </w:t>
      </w:r>
      <w:r w:rsidR="00B82D9D">
        <w:rPr>
          <w:rFonts w:ascii="Verdana" w:hAnsi="Verdana" w:cstheme="minorHAnsi"/>
          <w:w w:val="105"/>
        </w:rPr>
        <w:t xml:space="preserve">tegen te gaan </w:t>
      </w:r>
      <w:r w:rsidRPr="00B16244">
        <w:rPr>
          <w:rFonts w:ascii="Verdana" w:hAnsi="Verdana" w:cstheme="minorHAnsi"/>
          <w:w w:val="105"/>
        </w:rPr>
        <w:t>die algoritmes kunnen hebben op de zichtbaarheid en toegankelijkheid van onafhankelijke en betrouwbare informatie op sociale media. En we zetten in op ontwikkeling, gebruik en schaalvergroting van niet-</w:t>
      </w:r>
      <w:r w:rsidRPr="00B16244">
        <w:rPr>
          <w:rFonts w:ascii="Verdana" w:hAnsi="Verdana" w:cstheme="minorHAnsi"/>
          <w:w w:val="105"/>
        </w:rPr>
        <w:t>winstgedreven</w:t>
      </w:r>
      <w:r w:rsidRPr="00B16244">
        <w:rPr>
          <w:rFonts w:ascii="Verdana" w:hAnsi="Verdana" w:cstheme="minorHAnsi"/>
          <w:w w:val="105"/>
        </w:rPr>
        <w:t xml:space="preserve"> alternatieven.</w:t>
      </w:r>
    </w:p>
    <w:p w:rsidRPr="00B16244" w:rsidR="00951FED" w:rsidP="00951FED" w14:paraId="6621E0D1" w14:textId="77777777">
      <w:pPr>
        <w:pStyle w:val="BodyText"/>
        <w:spacing w:line="276" w:lineRule="auto"/>
        <w:rPr>
          <w:rFonts w:ascii="Verdana" w:hAnsi="Verdana" w:cstheme="minorHAnsi"/>
        </w:rPr>
      </w:pPr>
    </w:p>
    <w:p w:rsidRPr="00B16244" w:rsidR="00951FED" w:rsidP="00951FED" w14:paraId="3CBAADA2" w14:textId="77777777">
      <w:pPr>
        <w:pStyle w:val="BodyText"/>
        <w:spacing w:line="276" w:lineRule="auto"/>
        <w:rPr>
          <w:rFonts w:ascii="Verdana" w:hAnsi="Verdana" w:cstheme="minorHAnsi"/>
          <w:b/>
          <w:bCs/>
        </w:rPr>
      </w:pPr>
      <w:r w:rsidRPr="00B16244">
        <w:rPr>
          <w:rFonts w:ascii="Verdana" w:hAnsi="Verdana" w:cstheme="minorHAnsi"/>
          <w:b/>
          <w:bCs/>
          <w:w w:val="105"/>
          <w:u w:val="single"/>
        </w:rPr>
        <w:t>Vraag</w:t>
      </w:r>
      <w:r w:rsidRPr="00B16244">
        <w:rPr>
          <w:rFonts w:ascii="Verdana" w:hAnsi="Verdana" w:cstheme="minorHAnsi"/>
          <w:b/>
          <w:bCs/>
          <w:spacing w:val="25"/>
          <w:w w:val="105"/>
          <w:u w:val="single"/>
        </w:rPr>
        <w:t xml:space="preserve"> </w:t>
      </w:r>
      <w:r w:rsidRPr="00B16244">
        <w:rPr>
          <w:rFonts w:ascii="Verdana" w:hAnsi="Verdana" w:cstheme="minorHAnsi"/>
          <w:b/>
          <w:bCs/>
          <w:spacing w:val="-5"/>
          <w:w w:val="105"/>
          <w:u w:val="single"/>
        </w:rPr>
        <w:t>15</w:t>
      </w:r>
    </w:p>
    <w:p w:rsidRPr="00B16244" w:rsidR="00951FED" w:rsidP="00951FED" w14:paraId="60A3F56B" w14:textId="77777777">
      <w:pPr>
        <w:pStyle w:val="BodyText"/>
        <w:spacing w:line="276" w:lineRule="auto"/>
        <w:rPr>
          <w:rFonts w:ascii="Verdana" w:hAnsi="Verdana" w:cstheme="minorHAnsi"/>
          <w:b/>
          <w:bCs/>
          <w:w w:val="105"/>
        </w:rPr>
      </w:pPr>
      <w:r w:rsidRPr="00B16244">
        <w:rPr>
          <w:rFonts w:ascii="Verdana" w:hAnsi="Verdana" w:cstheme="minorHAnsi"/>
          <w:b/>
          <w:bCs/>
          <w:w w:val="105"/>
        </w:rPr>
        <w:t>Bent u bereid de mogelijkheden te onderzoeken of via het consumentenrecht een nationaal verbod op radicaliserende aanbevelingsalgoritmes van grote online platforms gerealiseerd kan worden?</w:t>
      </w:r>
    </w:p>
    <w:p w:rsidR="00831F9B" w:rsidP="00951FED" w14:paraId="0D0AF459" w14:textId="77777777">
      <w:pPr>
        <w:pStyle w:val="BodyText"/>
        <w:spacing w:line="276" w:lineRule="auto"/>
        <w:rPr>
          <w:rFonts w:ascii="Verdana" w:hAnsi="Verdana" w:cstheme="minorHAnsi"/>
          <w:w w:val="105"/>
          <w:u w:val="single"/>
        </w:rPr>
      </w:pPr>
    </w:p>
    <w:p w:rsidRPr="00B16244" w:rsidR="00951FED" w:rsidP="00951FED" w14:paraId="784CB213" w14:textId="77777777">
      <w:pPr>
        <w:pStyle w:val="BodyText"/>
        <w:spacing w:line="276" w:lineRule="auto"/>
        <w:rPr>
          <w:rFonts w:ascii="Verdana" w:hAnsi="Verdana" w:cstheme="minorHAnsi"/>
          <w:w w:val="105"/>
        </w:rPr>
      </w:pPr>
      <w:r w:rsidRPr="00B16244">
        <w:rPr>
          <w:rFonts w:ascii="Verdana" w:hAnsi="Verdana" w:cstheme="minorHAnsi"/>
          <w:w w:val="105"/>
        </w:rPr>
        <w:t xml:space="preserve">Zoals aangegeven in het antwoord op vraag 13, is het consumentenrecht geen geschikte plek om radicaliserende aanbevelingsalgoritmes direct te reguleren. </w:t>
      </w:r>
      <w:r w:rsidRPr="00B16244">
        <w:rPr>
          <w:rFonts w:ascii="Verdana" w:hAnsi="Verdana" w:cstheme="minorHAnsi"/>
        </w:rPr>
        <w:t xml:space="preserve">Zoals aangegeven in de beantwoording van vraag 11, worden aanbevelingsalgoritmes op dit moment onder andere gereguleerd via de DSA en de TOI-verordening. </w:t>
      </w:r>
      <w:r w:rsidRPr="00B16244">
        <w:rPr>
          <w:rFonts w:ascii="Verdana" w:hAnsi="Verdana" w:cstheme="minorHAnsi"/>
          <w:w w:val="105"/>
        </w:rPr>
        <w:t xml:space="preserve">Het kabinet is daarom van mening dat de prioriteit moet liggen bij de effectieve en uniforme toepassing en handhaving van deze wet- en regelgeving. </w:t>
      </w:r>
    </w:p>
    <w:p w:rsidRPr="00B16244" w:rsidR="00951FED" w:rsidP="00951FED" w14:paraId="31588880" w14:textId="77777777">
      <w:pPr>
        <w:pStyle w:val="BodyText"/>
        <w:spacing w:line="276" w:lineRule="auto"/>
        <w:rPr>
          <w:rFonts w:ascii="Verdana" w:hAnsi="Verdana" w:cstheme="minorHAnsi"/>
          <w:w w:val="105"/>
        </w:rPr>
      </w:pPr>
    </w:p>
    <w:p w:rsidR="00D53009" w14:paraId="2C796B3F" w14:textId="77777777">
      <w:pPr>
        <w:spacing w:line="240" w:lineRule="auto"/>
        <w:rPr>
          <w:rFonts w:eastAsia="Cambria" w:cstheme="minorHAnsi"/>
          <w:b/>
          <w:bCs/>
          <w:color w:val="auto"/>
          <w:w w:val="105"/>
          <w:u w:val="single"/>
          <w:lang w:eastAsia="en-US"/>
        </w:rPr>
      </w:pPr>
      <w:r>
        <w:rPr>
          <w:rFonts w:cstheme="minorHAnsi"/>
          <w:b/>
          <w:bCs/>
          <w:w w:val="105"/>
          <w:u w:val="single"/>
        </w:rPr>
        <w:br w:type="page"/>
      </w:r>
    </w:p>
    <w:p w:rsidRPr="00B16244" w:rsidR="00951FED" w:rsidP="00951FED" w14:paraId="49141412" w14:textId="77777777">
      <w:pPr>
        <w:pStyle w:val="BodyText"/>
        <w:spacing w:line="276" w:lineRule="auto"/>
        <w:rPr>
          <w:rFonts w:ascii="Verdana" w:hAnsi="Verdana" w:cstheme="minorHAnsi"/>
          <w:b/>
          <w:bCs/>
        </w:rPr>
      </w:pPr>
      <w:r w:rsidRPr="00B16244">
        <w:rPr>
          <w:rFonts w:ascii="Verdana" w:hAnsi="Verdana" w:cstheme="minorHAnsi"/>
          <w:b/>
          <w:bCs/>
          <w:w w:val="105"/>
          <w:u w:val="single"/>
        </w:rPr>
        <w:t>Vraag</w:t>
      </w:r>
      <w:r w:rsidRPr="00B16244">
        <w:rPr>
          <w:rFonts w:ascii="Verdana" w:hAnsi="Verdana" w:cstheme="minorHAnsi"/>
          <w:b/>
          <w:bCs/>
          <w:spacing w:val="25"/>
          <w:w w:val="105"/>
          <w:u w:val="single"/>
        </w:rPr>
        <w:t xml:space="preserve"> </w:t>
      </w:r>
      <w:r w:rsidRPr="00B16244">
        <w:rPr>
          <w:rFonts w:ascii="Verdana" w:hAnsi="Verdana" w:cstheme="minorHAnsi"/>
          <w:b/>
          <w:bCs/>
          <w:spacing w:val="-5"/>
          <w:w w:val="105"/>
          <w:u w:val="single"/>
        </w:rPr>
        <w:t>16</w:t>
      </w:r>
    </w:p>
    <w:p w:rsidRPr="00B16244" w:rsidR="00951FED" w:rsidP="00951FED" w14:paraId="2252DB9F" w14:textId="77777777">
      <w:pPr>
        <w:pStyle w:val="BodyText"/>
        <w:spacing w:line="276" w:lineRule="auto"/>
        <w:rPr>
          <w:rFonts w:ascii="Verdana" w:hAnsi="Verdana" w:cstheme="minorHAnsi"/>
          <w:b/>
          <w:bCs/>
          <w:w w:val="105"/>
        </w:rPr>
      </w:pPr>
      <w:r w:rsidRPr="00B16244">
        <w:rPr>
          <w:rFonts w:ascii="Verdana" w:hAnsi="Verdana" w:cstheme="minorHAnsi"/>
          <w:b/>
          <w:bCs/>
          <w:w w:val="105"/>
        </w:rPr>
        <w:t>Kunt u deze vragen afzonderlijk en minstens één week voor de Tweede Kamerverkiezingen van 29 oktober 2025 beantwoorden?</w:t>
      </w:r>
    </w:p>
    <w:p w:rsidRPr="00B16244" w:rsidR="00951FED" w:rsidP="00951FED" w14:paraId="5FC01782" w14:textId="77777777">
      <w:pPr>
        <w:pStyle w:val="BodyText"/>
        <w:spacing w:line="276" w:lineRule="auto"/>
        <w:rPr>
          <w:rFonts w:ascii="Verdana" w:hAnsi="Verdana" w:cstheme="minorHAnsi"/>
          <w:w w:val="105"/>
        </w:rPr>
      </w:pPr>
    </w:p>
    <w:p w:rsidRPr="00B16244" w:rsidR="00951FED" w:rsidP="00951FED" w14:paraId="6752D1A2" w14:textId="77777777">
      <w:pPr>
        <w:pStyle w:val="BodyText"/>
        <w:spacing w:line="276" w:lineRule="auto"/>
        <w:rPr>
          <w:rFonts w:ascii="Verdana" w:hAnsi="Verdana" w:cstheme="minorHAnsi"/>
        </w:rPr>
      </w:pPr>
      <w:r w:rsidRPr="00B16244">
        <w:rPr>
          <w:rFonts w:ascii="Verdana" w:hAnsi="Verdana" w:cstheme="minorHAnsi"/>
          <w:w w:val="105"/>
        </w:rPr>
        <w:t>Ja, deze vragen zijn afzonderlijke beantwoord</w:t>
      </w:r>
      <w:r>
        <w:rPr>
          <w:rFonts w:ascii="Verdana" w:hAnsi="Verdana" w:cstheme="minorHAnsi"/>
          <w:w w:val="105"/>
        </w:rPr>
        <w:t>. Het is helaas niet gelukt deze beantwoording een week voor de Tweede Kamerverkiezing toe te sturen.</w:t>
      </w:r>
    </w:p>
    <w:p w:rsidRPr="00B16244" w:rsidR="00951FED" w:rsidP="00951FED" w14:paraId="6F4113E8" w14:textId="77777777">
      <w:pPr>
        <w:pStyle w:val="WitregelW1bodytekst"/>
        <w:spacing w:line="276" w:lineRule="auto"/>
      </w:pPr>
    </w:p>
    <w:p w:rsidRPr="00B16244" w:rsidR="00951FED" w:rsidP="00951FED" w14:paraId="2EA5A63D" w14:textId="77777777">
      <w:pPr>
        <w:spacing w:line="276" w:lineRule="auto"/>
      </w:pPr>
    </w:p>
    <w:p w:rsidRPr="00B16244" w:rsidR="00951FED" w:rsidP="00951FED" w14:paraId="23E74ED9" w14:textId="77777777">
      <w:pPr>
        <w:spacing w:line="276" w:lineRule="auto"/>
      </w:pPr>
      <w:r w:rsidRPr="00B16244">
        <w:t>De Staatssecretaris van Binnenlandse Zaken en Koninkrijksrelaties</w:t>
      </w:r>
      <w:r w:rsidRPr="00B16244">
        <w:rPr>
          <w:i/>
        </w:rPr>
        <w:t>,</w:t>
      </w:r>
    </w:p>
    <w:p w:rsidRPr="00831F9B" w:rsidR="00951FED" w:rsidP="00951FED" w14:paraId="7BC8A8C1" w14:textId="77777777">
      <w:pPr>
        <w:spacing w:line="276" w:lineRule="auto"/>
      </w:pPr>
      <w:r>
        <w:rPr>
          <w:i/>
          <w:iCs/>
        </w:rPr>
        <w:t>Herstel Groningen, Koninkrijksrelaties en Digitalisering</w:t>
      </w:r>
    </w:p>
    <w:p w:rsidRPr="00B16244" w:rsidR="00951FED" w:rsidP="00951FED" w14:paraId="5BFEF0B8" w14:textId="77777777">
      <w:pPr>
        <w:spacing w:line="276" w:lineRule="auto"/>
      </w:pPr>
    </w:p>
    <w:p w:rsidR="00951FED" w:rsidP="00951FED" w14:paraId="5E659F61" w14:textId="77777777">
      <w:pPr>
        <w:spacing w:line="276" w:lineRule="auto"/>
      </w:pPr>
    </w:p>
    <w:p w:rsidRPr="00B16244" w:rsidR="00D53009" w:rsidP="00951FED" w14:paraId="7BA03296" w14:textId="77777777">
      <w:pPr>
        <w:spacing w:line="276" w:lineRule="auto"/>
      </w:pPr>
    </w:p>
    <w:p w:rsidRPr="00B16244" w:rsidR="00951FED" w:rsidP="00951FED" w14:paraId="4BC1A957" w14:textId="77777777">
      <w:pPr>
        <w:spacing w:line="276" w:lineRule="auto"/>
      </w:pPr>
    </w:p>
    <w:p w:rsidRPr="00B16244" w:rsidR="00951FED" w:rsidP="00951FED" w14:paraId="5F8A4A64" w14:textId="77777777">
      <w:pPr>
        <w:spacing w:line="276" w:lineRule="auto"/>
      </w:pPr>
      <w:r w:rsidRPr="00B16244">
        <w:t>Eddie van Marum</w:t>
      </w:r>
    </w:p>
    <w:p w:rsidR="00214594" w:rsidP="00951FED" w14:paraId="5754CBB9" w14:textId="77777777">
      <w:pPr>
        <w:spacing w:line="276" w:lineRule="auto"/>
      </w:pPr>
    </w:p>
    <w:p w:rsidR="00951FED" w:rsidP="00951FED" w14:paraId="6B185989" w14:textId="77777777">
      <w:pPr>
        <w:spacing w:line="276" w:lineRule="auto"/>
      </w:pPr>
    </w:p>
    <w:p w:rsidR="00831F9B" w:rsidP="00951FED" w14:paraId="202FDB1A" w14:textId="77777777">
      <w:pPr>
        <w:spacing w:line="276" w:lineRule="auto"/>
      </w:pPr>
    </w:p>
    <w:p w:rsidR="00951FED" w:rsidP="00951FED" w14:paraId="66F53183" w14:textId="77777777">
      <w:pPr>
        <w:spacing w:line="276" w:lineRule="auto"/>
      </w:pPr>
      <w:r>
        <w:t>De Minister van Binnenlandse Zaken en Koninkrijksrelaties</w:t>
      </w:r>
    </w:p>
    <w:p w:rsidRPr="00B16244" w:rsidR="00951FED" w:rsidP="00951FED" w14:paraId="677949DA" w14:textId="77777777">
      <w:pPr>
        <w:spacing w:line="276" w:lineRule="auto"/>
      </w:pPr>
    </w:p>
    <w:p w:rsidRPr="00B16244" w:rsidR="00951FED" w:rsidP="00951FED" w14:paraId="3313132D" w14:textId="77777777">
      <w:pPr>
        <w:spacing w:line="276" w:lineRule="auto"/>
      </w:pPr>
    </w:p>
    <w:p w:rsidRPr="00B16244" w:rsidR="00951FED" w:rsidP="00951FED" w14:paraId="7DD37D29" w14:textId="77777777">
      <w:pPr>
        <w:spacing w:line="276" w:lineRule="auto"/>
      </w:pPr>
    </w:p>
    <w:p w:rsidRPr="00B16244" w:rsidR="00951FED" w:rsidP="00951FED" w14:paraId="3575899A" w14:textId="77777777">
      <w:pPr>
        <w:spacing w:line="276" w:lineRule="auto"/>
      </w:pPr>
    </w:p>
    <w:p w:rsidR="00951FED" w:rsidP="00951FED" w14:paraId="792CAE96" w14:textId="77777777">
      <w:pPr>
        <w:spacing w:line="276" w:lineRule="auto"/>
      </w:pPr>
      <w:r>
        <w:t>Frank Rijkaart</w:t>
      </w:r>
    </w:p>
    <w:p w:rsidR="00214594" w:rsidP="00951FED" w14:paraId="4232A1EF" w14:textId="77777777">
      <w:pPr>
        <w:spacing w:line="276" w:lineRule="auto"/>
      </w:pPr>
    </w:p>
    <w:p w:rsidR="00214594" w:rsidP="00951FED" w14:paraId="2B7B27F7" w14:textId="77777777">
      <w:pPr>
        <w:spacing w:line="276" w:lineRule="auto"/>
      </w:pPr>
    </w:p>
    <w:p w:rsidR="00951FED" w:rsidP="00951FED" w14:paraId="2EB8F5EA" w14:textId="77777777">
      <w:pPr>
        <w:spacing w:line="276" w:lineRule="auto"/>
      </w:pPr>
    </w:p>
    <w:p w:rsidR="00951FED" w:rsidP="00951FED" w14:paraId="08BEDAEB" w14:textId="77777777">
      <w:pPr>
        <w:spacing w:line="276" w:lineRule="auto"/>
      </w:pPr>
      <w:r>
        <w:t>De Minister van Economische Zaken</w:t>
      </w:r>
    </w:p>
    <w:p w:rsidRPr="00B16244" w:rsidR="00951FED" w:rsidP="00951FED" w14:paraId="1CE112BC" w14:textId="77777777">
      <w:pPr>
        <w:spacing w:line="276" w:lineRule="auto"/>
      </w:pPr>
    </w:p>
    <w:p w:rsidRPr="00B16244" w:rsidR="00951FED" w:rsidP="00951FED" w14:paraId="019873F8" w14:textId="77777777">
      <w:pPr>
        <w:spacing w:line="276" w:lineRule="auto"/>
      </w:pPr>
    </w:p>
    <w:p w:rsidRPr="00B16244" w:rsidR="00951FED" w:rsidP="00951FED" w14:paraId="50A59103" w14:textId="77777777">
      <w:pPr>
        <w:spacing w:line="276" w:lineRule="auto"/>
      </w:pPr>
    </w:p>
    <w:p w:rsidR="00951FED" w:rsidP="00951FED" w14:paraId="7AB90876" w14:textId="77777777">
      <w:pPr>
        <w:spacing w:line="276" w:lineRule="auto"/>
      </w:pPr>
    </w:p>
    <w:p w:rsidR="00951FED" w:rsidP="00951FED" w14:paraId="2786A382" w14:textId="77777777">
      <w:pPr>
        <w:spacing w:line="276" w:lineRule="auto"/>
      </w:pPr>
      <w:r>
        <w:t>Vincent Karremans</w:t>
      </w:r>
    </w:p>
    <w:p w:rsidR="00951FED" w:rsidP="00951FED" w14:paraId="733B89D1" w14:textId="77777777">
      <w:pPr>
        <w:spacing w:line="276" w:lineRule="auto"/>
      </w:pPr>
    </w:p>
    <w:p w:rsidR="00951FED" w:rsidP="00951FED" w14:paraId="4E22FDBA" w14:textId="77777777">
      <w:pPr>
        <w:spacing w:line="276" w:lineRule="auto"/>
      </w:pPr>
    </w:p>
    <w:p w:rsidR="00951FED" w:rsidP="00951FED" w14:paraId="2F6CAA81" w14:textId="77777777">
      <w:pPr>
        <w:spacing w:line="240" w:lineRule="auto"/>
      </w:pPr>
    </w:p>
    <w:p w:rsidRPr="00B16244" w:rsidR="00951FED" w:rsidP="00951FED" w14:paraId="76D5D9D9" w14:textId="77777777">
      <w:pPr>
        <w:spacing w:line="276" w:lineRule="auto"/>
      </w:pPr>
      <w:r>
        <w:t>De Minister van Justitie en Veiligheid</w:t>
      </w:r>
    </w:p>
    <w:p w:rsidR="00951FED" w:rsidP="00951FED" w14:paraId="05134283" w14:textId="77777777">
      <w:pPr>
        <w:spacing w:line="276" w:lineRule="auto"/>
      </w:pPr>
    </w:p>
    <w:p w:rsidR="00951FED" w:rsidP="00951FED" w14:paraId="4EEB45A0" w14:textId="77777777">
      <w:pPr>
        <w:spacing w:line="276" w:lineRule="auto"/>
      </w:pPr>
    </w:p>
    <w:p w:rsidR="00951FED" w:rsidP="00951FED" w14:paraId="32DAE125" w14:textId="77777777">
      <w:pPr>
        <w:spacing w:line="276" w:lineRule="auto"/>
      </w:pPr>
    </w:p>
    <w:p w:rsidR="00951FED" w:rsidP="00951FED" w14:paraId="11FC1000" w14:textId="77777777">
      <w:pPr>
        <w:spacing w:line="276" w:lineRule="auto"/>
      </w:pPr>
    </w:p>
    <w:p w:rsidRPr="00B16244" w:rsidR="00951FED" w:rsidP="00951FED" w14:paraId="0DFE9563" w14:textId="77777777">
      <w:pPr>
        <w:spacing w:line="276" w:lineRule="auto"/>
      </w:pPr>
      <w:r>
        <w:t>Foort</w:t>
      </w:r>
      <w:r>
        <w:t xml:space="preserve"> van Oosten</w:t>
      </w:r>
    </w:p>
    <w:p w:rsidRPr="00B16244" w:rsidR="00B16244" w:rsidP="00B16244" w14:paraId="7AB5B214" w14:textId="77777777">
      <w:pPr>
        <w:spacing w:line="276" w:lineRule="auto"/>
      </w:pPr>
    </w:p>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4F69" w14:paraId="00D9877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2D7" w14:paraId="76841F5A"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4F69" w14:paraId="0C2240C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A00B6" w14:paraId="7B084C42" w14:textId="77777777">
      <w:pPr>
        <w:spacing w:line="240" w:lineRule="auto"/>
      </w:pPr>
      <w:r>
        <w:separator/>
      </w:r>
    </w:p>
  </w:footnote>
  <w:footnote w:type="continuationSeparator" w:id="1">
    <w:p w:rsidR="002A00B6" w14:paraId="4721134F" w14:textId="77777777">
      <w:pPr>
        <w:spacing w:line="240" w:lineRule="auto"/>
      </w:pPr>
      <w:r>
        <w:continuationSeparator/>
      </w:r>
    </w:p>
  </w:footnote>
  <w:footnote w:id="2">
    <w:p w:rsidR="00951FED" w:rsidRPr="00951FED" w:rsidP="00951FED" w14:paraId="258AA4F9" w14:textId="77777777">
      <w:pPr>
        <w:pStyle w:val="ListParagraph"/>
        <w:tabs>
          <w:tab w:val="left" w:pos="845"/>
        </w:tabs>
        <w:spacing w:line="276" w:lineRule="auto"/>
        <w:ind w:left="0" w:right="1086" w:firstLine="0"/>
        <w:rPr>
          <w:rFonts w:ascii="Verdana" w:hAnsi="Verdana" w:cstheme="minorHAnsi"/>
          <w:sz w:val="16"/>
          <w:szCs w:val="16"/>
        </w:rPr>
      </w:pPr>
      <w:r w:rsidRPr="00951FED">
        <w:rPr>
          <w:rStyle w:val="FootnoteReference"/>
          <w:rFonts w:ascii="Verdana" w:hAnsi="Verdana"/>
          <w:sz w:val="16"/>
          <w:szCs w:val="16"/>
        </w:rPr>
        <w:footnoteRef/>
      </w:r>
      <w:r w:rsidRPr="00951FED">
        <w:rPr>
          <w:rFonts w:ascii="Verdana" w:hAnsi="Verdana"/>
          <w:sz w:val="16"/>
          <w:szCs w:val="16"/>
        </w:rPr>
        <w:t xml:space="preserve"> </w:t>
      </w:r>
      <w:r w:rsidRPr="00951FED">
        <w:rPr>
          <w:rFonts w:ascii="Verdana" w:hAnsi="Verdana" w:cstheme="minorHAnsi"/>
          <w:w w:val="105"/>
          <w:sz w:val="16"/>
          <w:szCs w:val="16"/>
        </w:rPr>
        <w:t>NRC, 26 september 2025, '</w:t>
      </w:r>
      <w:r w:rsidRPr="00951FED">
        <w:rPr>
          <w:rFonts w:ascii="Verdana" w:hAnsi="Verdana" w:cstheme="minorHAnsi"/>
          <w:w w:val="105"/>
          <w:sz w:val="16"/>
          <w:szCs w:val="16"/>
        </w:rPr>
        <w:t>TikTok</w:t>
      </w:r>
      <w:r w:rsidRPr="00951FED">
        <w:rPr>
          <w:rFonts w:ascii="Verdana" w:hAnsi="Verdana" w:cstheme="minorHAnsi"/>
          <w:w w:val="105"/>
          <w:sz w:val="16"/>
          <w:szCs w:val="16"/>
        </w:rPr>
        <w:t xml:space="preserve"> bezorgt extreemrechtse </w:t>
      </w:r>
      <w:r w:rsidRPr="00951FED">
        <w:rPr>
          <w:rFonts w:ascii="Verdana" w:hAnsi="Verdana" w:cstheme="minorHAnsi"/>
          <w:w w:val="105"/>
          <w:sz w:val="16"/>
          <w:szCs w:val="16"/>
        </w:rPr>
        <w:t>livestreamers</w:t>
      </w:r>
      <w:r w:rsidRPr="00951FED">
        <w:rPr>
          <w:rFonts w:ascii="Verdana" w:hAnsi="Verdana" w:cstheme="minorHAnsi"/>
          <w:w w:val="105"/>
          <w:sz w:val="16"/>
          <w:szCs w:val="16"/>
        </w:rPr>
        <w:t xml:space="preserve"> extra publiek om winst te </w:t>
      </w:r>
      <w:r w:rsidRPr="00951FED">
        <w:rPr>
          <w:rFonts w:ascii="Verdana" w:hAnsi="Verdana" w:cstheme="minorHAnsi"/>
          <w:spacing w:val="-2"/>
          <w:w w:val="105"/>
          <w:sz w:val="16"/>
          <w:szCs w:val="16"/>
        </w:rPr>
        <w:t>vergroten.'</w:t>
      </w:r>
    </w:p>
  </w:footnote>
  <w:footnote w:id="3">
    <w:p w:rsidR="0030730C" w:rsidRPr="0030730C" w14:paraId="52E7A532" w14:textId="77777777">
      <w:pPr>
        <w:pStyle w:val="FootnoteText"/>
        <w:rPr>
          <w:rFonts w:ascii="Verdana" w:hAnsi="Verdana"/>
          <w:lang w:val="en-GB"/>
        </w:rPr>
      </w:pPr>
      <w:r w:rsidRPr="0030730C">
        <w:rPr>
          <w:rStyle w:val="FootnoteReference"/>
          <w:rFonts w:ascii="Verdana" w:hAnsi="Verdana"/>
          <w:sz w:val="16"/>
          <w:szCs w:val="16"/>
        </w:rPr>
        <w:footnoteRef/>
      </w:r>
      <w:r w:rsidRPr="0030730C">
        <w:rPr>
          <w:rFonts w:ascii="Verdana" w:hAnsi="Verdana"/>
          <w:sz w:val="16"/>
          <w:szCs w:val="16"/>
          <w:lang w:val="en-GB"/>
        </w:rPr>
        <w:t xml:space="preserve"> Richard Rogers (red.), </w:t>
      </w:r>
      <w:hyperlink r:id="rId1" w:history="1">
        <w:r w:rsidRPr="0030730C">
          <w:rPr>
            <w:rStyle w:val="Hyperlink"/>
            <w:rFonts w:ascii="Verdana" w:hAnsi="Verdana"/>
            <w:i/>
            <w:iCs/>
            <w:sz w:val="16"/>
            <w:szCs w:val="16"/>
            <w:lang w:val="en-GB"/>
          </w:rPr>
          <w:t>Content Moderation across Social Media Platforms</w:t>
        </w:r>
      </w:hyperlink>
      <w:r w:rsidRPr="0030730C">
        <w:rPr>
          <w:rFonts w:ascii="Verdana" w:hAnsi="Verdana"/>
          <w:sz w:val="16"/>
          <w:szCs w:val="16"/>
          <w:lang w:val="en-GB"/>
        </w:rPr>
        <w:t xml:space="preserve"> (2025).</w:t>
      </w:r>
    </w:p>
  </w:footnote>
  <w:footnote w:id="4">
    <w:p w:rsidR="00951FED" w:rsidRPr="0030730C" w:rsidP="00951FED" w14:paraId="1BB9469C" w14:textId="77777777">
      <w:pPr>
        <w:pStyle w:val="FootnoteText"/>
        <w:rPr>
          <w:rFonts w:ascii="Verdana" w:hAnsi="Verdana"/>
          <w:sz w:val="16"/>
          <w:szCs w:val="16"/>
          <w:lang w:val="en-GB"/>
        </w:rPr>
      </w:pPr>
      <w:r w:rsidRPr="00951FED">
        <w:rPr>
          <w:rStyle w:val="FootnoteReference"/>
          <w:rFonts w:ascii="Verdana" w:hAnsi="Verdana"/>
          <w:sz w:val="16"/>
          <w:szCs w:val="16"/>
        </w:rPr>
        <w:footnoteRef/>
      </w:r>
      <w:r w:rsidRPr="0030730C">
        <w:rPr>
          <w:rFonts w:ascii="Verdana" w:hAnsi="Verdana"/>
          <w:sz w:val="16"/>
          <w:szCs w:val="16"/>
          <w:lang w:val="en-GB"/>
        </w:rPr>
        <w:t xml:space="preserve"> </w:t>
      </w:r>
      <w:r w:rsidRPr="0030730C">
        <w:rPr>
          <w:rFonts w:ascii="Verdana" w:hAnsi="Verdana"/>
          <w:sz w:val="16"/>
          <w:szCs w:val="16"/>
          <w:lang w:val="en-GB"/>
        </w:rPr>
        <w:t>Kamerstukken</w:t>
      </w:r>
      <w:r w:rsidRPr="0030730C">
        <w:rPr>
          <w:rFonts w:ascii="Verdana" w:hAnsi="Verdana"/>
          <w:sz w:val="16"/>
          <w:szCs w:val="16"/>
          <w:lang w:val="en-GB"/>
        </w:rPr>
        <w:t xml:space="preserve"> II, 2023/24, 30 821, nr. 230</w:t>
      </w:r>
    </w:p>
  </w:footnote>
  <w:footnote w:id="5">
    <w:p w:rsidR="00044887" w:rsidRPr="00951FED" w:rsidP="00044887" w14:paraId="2DD6812D" w14:textId="77777777">
      <w:pPr>
        <w:pStyle w:val="FootnoteText"/>
        <w:rPr>
          <w:rFonts w:ascii="Verdana" w:hAnsi="Verdana"/>
          <w:sz w:val="16"/>
          <w:szCs w:val="16"/>
          <w:lang w:val="en-US"/>
        </w:rPr>
      </w:pPr>
      <w:r w:rsidRPr="00951FED">
        <w:rPr>
          <w:rStyle w:val="FootnoteReference"/>
          <w:rFonts w:ascii="Verdana" w:hAnsi="Verdana"/>
          <w:sz w:val="16"/>
          <w:szCs w:val="16"/>
        </w:rPr>
        <w:footnoteRef/>
      </w:r>
      <w:r w:rsidRPr="00951FED">
        <w:rPr>
          <w:rFonts w:ascii="Verdana" w:hAnsi="Verdana"/>
          <w:sz w:val="16"/>
          <w:szCs w:val="16"/>
          <w:lang w:val="en-US"/>
        </w:rPr>
        <w:t xml:space="preserve"> </w:t>
      </w:r>
      <w:hyperlink r:id="rId2" w:history="1">
        <w:r w:rsidRPr="00951FED">
          <w:rPr>
            <w:rStyle w:val="Hyperlink"/>
            <w:rFonts w:ascii="Verdana" w:hAnsi="Verdana"/>
            <w:sz w:val="16"/>
            <w:szCs w:val="16"/>
            <w:lang w:val="en-US"/>
          </w:rPr>
          <w:t>X’s Creator Monetization Standards | X Help</w:t>
        </w:r>
      </w:hyperlink>
    </w:p>
  </w:footnote>
  <w:footnote w:id="6">
    <w:p w:rsidR="00951FED" w:rsidRPr="00FD1B34" w:rsidP="00951FED" w14:paraId="19265F29" w14:textId="77777777">
      <w:pPr>
        <w:pStyle w:val="FootnoteText"/>
        <w:rPr>
          <w:lang w:val="en-US"/>
        </w:rPr>
      </w:pPr>
      <w:r w:rsidRPr="00951FED">
        <w:rPr>
          <w:rStyle w:val="FootnoteReference"/>
          <w:rFonts w:ascii="Verdana" w:hAnsi="Verdana"/>
          <w:sz w:val="16"/>
          <w:szCs w:val="16"/>
        </w:rPr>
        <w:footnoteRef/>
      </w:r>
      <w:r w:rsidRPr="00951FED">
        <w:rPr>
          <w:rFonts w:ascii="Verdana" w:hAnsi="Verdana"/>
          <w:sz w:val="16"/>
          <w:szCs w:val="16"/>
          <w:lang w:val="en-US"/>
        </w:rPr>
        <w:t xml:space="preserve"> </w:t>
      </w:r>
      <w:hyperlink r:id="rId3" w:history="1">
        <w:r w:rsidRPr="00951FED">
          <w:rPr>
            <w:rStyle w:val="Hyperlink"/>
            <w:rFonts w:ascii="Verdana" w:hAnsi="Verdana"/>
            <w:sz w:val="16"/>
            <w:szCs w:val="16"/>
            <w:lang w:val="en-US"/>
          </w:rPr>
          <w:t xml:space="preserve">Content </w:t>
        </w:r>
        <w:r w:rsidRPr="00951FED">
          <w:rPr>
            <w:rStyle w:val="Hyperlink"/>
            <w:rFonts w:ascii="Verdana" w:hAnsi="Verdana"/>
            <w:sz w:val="16"/>
            <w:szCs w:val="16"/>
            <w:lang w:val="en-US"/>
          </w:rPr>
          <w:t>Monetisation</w:t>
        </w:r>
        <w:r w:rsidRPr="00951FED">
          <w:rPr>
            <w:rStyle w:val="Hyperlink"/>
            <w:rFonts w:ascii="Verdana" w:hAnsi="Verdana"/>
            <w:sz w:val="16"/>
            <w:szCs w:val="16"/>
            <w:lang w:val="en-US"/>
          </w:rPr>
          <w:t xml:space="preserve"> Policies | Meta Business Help Centre</w:t>
        </w:r>
      </w:hyperlink>
    </w:p>
  </w:footnote>
  <w:footnote w:id="7">
    <w:p w:rsidR="00951FED" w:rsidRPr="00951FED" w:rsidP="00951FED" w14:paraId="701D6A21" w14:textId="77777777">
      <w:pPr>
        <w:pStyle w:val="FootnoteText"/>
        <w:rPr>
          <w:rFonts w:ascii="Verdana" w:hAnsi="Verdana"/>
          <w:sz w:val="16"/>
          <w:szCs w:val="16"/>
        </w:rPr>
      </w:pPr>
      <w:r w:rsidRPr="00951FED">
        <w:rPr>
          <w:rStyle w:val="FootnoteReference"/>
          <w:rFonts w:ascii="Verdana" w:hAnsi="Verdana"/>
          <w:sz w:val="16"/>
          <w:szCs w:val="16"/>
        </w:rPr>
        <w:footnoteRef/>
      </w:r>
      <w:r w:rsidRPr="00951FED">
        <w:rPr>
          <w:rFonts w:ascii="Verdana" w:hAnsi="Verdana"/>
          <w:sz w:val="16"/>
          <w:szCs w:val="16"/>
        </w:rPr>
        <w:t xml:space="preserve"> Kamerstukken II, 2024/25, 36552, nr. 12</w:t>
      </w:r>
    </w:p>
  </w:footnote>
  <w:footnote w:id="8">
    <w:p w:rsidR="00524BC2" w:rsidRPr="00DC3E85" w14:paraId="337D63B5" w14:textId="77777777">
      <w:pPr>
        <w:pStyle w:val="FootnoteText"/>
        <w:rPr>
          <w:rFonts w:ascii="Verdana" w:hAnsi="Verdana"/>
        </w:rPr>
      </w:pPr>
      <w:r w:rsidRPr="00DC3E85">
        <w:rPr>
          <w:rStyle w:val="FootnoteReference"/>
          <w:rFonts w:ascii="Verdana" w:hAnsi="Verdana"/>
          <w:sz w:val="16"/>
          <w:szCs w:val="16"/>
        </w:rPr>
        <w:footnoteRef/>
      </w:r>
      <w:r w:rsidRPr="00DC3E85">
        <w:rPr>
          <w:rFonts w:ascii="Verdana" w:hAnsi="Verdana"/>
          <w:sz w:val="16"/>
          <w:szCs w:val="16"/>
        </w:rPr>
        <w:t xml:space="preserve"> </w:t>
      </w:r>
      <w:r w:rsidRPr="00DC3E85">
        <w:rPr>
          <w:rFonts w:ascii="Verdana" w:hAnsi="Verdana"/>
          <w:sz w:val="16"/>
          <w:szCs w:val="16"/>
        </w:rPr>
        <w:t>AIVD jaarverslag</w:t>
      </w:r>
      <w:r w:rsidRPr="00DC3E85">
        <w:rPr>
          <w:rFonts w:ascii="Verdana" w:hAnsi="Verdana"/>
          <w:sz w:val="16"/>
          <w:szCs w:val="16"/>
        </w:rPr>
        <w:t xml:space="preserve"> 2024</w:t>
      </w:r>
    </w:p>
  </w:footnote>
  <w:footnote w:id="9">
    <w:p w:rsidR="00951FED" w:rsidRPr="00951FED" w:rsidP="00951FED" w14:paraId="6C66E9FF" w14:textId="77777777">
      <w:pPr>
        <w:tabs>
          <w:tab w:val="left" w:pos="845"/>
        </w:tabs>
        <w:spacing w:before="1" w:line="276" w:lineRule="auto"/>
        <w:rPr>
          <w:rFonts w:cstheme="minorHAnsi"/>
          <w:sz w:val="16"/>
          <w:szCs w:val="16"/>
        </w:rPr>
      </w:pPr>
      <w:r w:rsidRPr="00951FED">
        <w:rPr>
          <w:rStyle w:val="FootnoteReference"/>
          <w:sz w:val="16"/>
          <w:szCs w:val="16"/>
        </w:rPr>
        <w:footnoteRef/>
      </w:r>
      <w:r w:rsidRPr="00951FED">
        <w:rPr>
          <w:sz w:val="16"/>
          <w:szCs w:val="16"/>
        </w:rPr>
        <w:t xml:space="preserve"> </w:t>
      </w:r>
      <w:r w:rsidRPr="00951FED">
        <w:rPr>
          <w:rFonts w:cstheme="minorHAnsi"/>
          <w:w w:val="105"/>
          <w:sz w:val="16"/>
          <w:szCs w:val="16"/>
        </w:rPr>
        <w:t>AIVD,</w:t>
      </w:r>
      <w:r w:rsidRPr="00951FED">
        <w:rPr>
          <w:rFonts w:cstheme="minorHAnsi"/>
          <w:spacing w:val="8"/>
          <w:w w:val="105"/>
          <w:sz w:val="16"/>
          <w:szCs w:val="16"/>
        </w:rPr>
        <w:t xml:space="preserve"> </w:t>
      </w:r>
      <w:r w:rsidRPr="00951FED">
        <w:rPr>
          <w:rFonts w:cstheme="minorHAnsi"/>
          <w:w w:val="105"/>
          <w:sz w:val="16"/>
          <w:szCs w:val="16"/>
        </w:rPr>
        <w:t>3</w:t>
      </w:r>
      <w:r w:rsidRPr="00951FED">
        <w:rPr>
          <w:rFonts w:cstheme="minorHAnsi"/>
          <w:spacing w:val="9"/>
          <w:w w:val="105"/>
          <w:sz w:val="16"/>
          <w:szCs w:val="16"/>
        </w:rPr>
        <w:t xml:space="preserve"> </w:t>
      </w:r>
      <w:r w:rsidRPr="00951FED">
        <w:rPr>
          <w:rFonts w:cstheme="minorHAnsi"/>
          <w:w w:val="105"/>
          <w:sz w:val="16"/>
          <w:szCs w:val="16"/>
        </w:rPr>
        <w:t>april</w:t>
      </w:r>
      <w:r w:rsidRPr="00951FED">
        <w:rPr>
          <w:rFonts w:cstheme="minorHAnsi"/>
          <w:spacing w:val="8"/>
          <w:w w:val="105"/>
          <w:sz w:val="16"/>
          <w:szCs w:val="16"/>
        </w:rPr>
        <w:t xml:space="preserve"> </w:t>
      </w:r>
      <w:r w:rsidRPr="00951FED">
        <w:rPr>
          <w:rFonts w:cstheme="minorHAnsi"/>
          <w:w w:val="105"/>
          <w:sz w:val="16"/>
          <w:szCs w:val="16"/>
        </w:rPr>
        <w:t>2025,</w:t>
      </w:r>
      <w:r w:rsidRPr="00951FED">
        <w:rPr>
          <w:rFonts w:cstheme="minorHAnsi"/>
          <w:spacing w:val="9"/>
          <w:w w:val="105"/>
          <w:sz w:val="16"/>
          <w:szCs w:val="16"/>
        </w:rPr>
        <w:t xml:space="preserve"> </w:t>
      </w:r>
      <w:r w:rsidRPr="00951FED">
        <w:rPr>
          <w:rFonts w:cstheme="minorHAnsi"/>
          <w:w w:val="105"/>
          <w:sz w:val="16"/>
          <w:szCs w:val="16"/>
        </w:rPr>
        <w:t>'Een</w:t>
      </w:r>
      <w:r w:rsidRPr="00951FED">
        <w:rPr>
          <w:rFonts w:cstheme="minorHAnsi"/>
          <w:spacing w:val="9"/>
          <w:w w:val="105"/>
          <w:sz w:val="16"/>
          <w:szCs w:val="16"/>
        </w:rPr>
        <w:t xml:space="preserve"> </w:t>
      </w:r>
      <w:r w:rsidRPr="00951FED">
        <w:rPr>
          <w:rFonts w:cstheme="minorHAnsi"/>
          <w:w w:val="105"/>
          <w:sz w:val="16"/>
          <w:szCs w:val="16"/>
        </w:rPr>
        <w:t>web</w:t>
      </w:r>
      <w:r w:rsidRPr="00951FED">
        <w:rPr>
          <w:rFonts w:cstheme="minorHAnsi"/>
          <w:spacing w:val="8"/>
          <w:w w:val="105"/>
          <w:sz w:val="16"/>
          <w:szCs w:val="16"/>
        </w:rPr>
        <w:t xml:space="preserve"> </w:t>
      </w:r>
      <w:r w:rsidRPr="00951FED">
        <w:rPr>
          <w:rFonts w:cstheme="minorHAnsi"/>
          <w:w w:val="105"/>
          <w:sz w:val="16"/>
          <w:szCs w:val="16"/>
        </w:rPr>
        <w:t>van</w:t>
      </w:r>
      <w:r w:rsidRPr="00951FED">
        <w:rPr>
          <w:rFonts w:cstheme="minorHAnsi"/>
          <w:spacing w:val="9"/>
          <w:w w:val="105"/>
          <w:sz w:val="16"/>
          <w:szCs w:val="16"/>
        </w:rPr>
        <w:t xml:space="preserve"> </w:t>
      </w:r>
      <w:r w:rsidRPr="00951FED">
        <w:rPr>
          <w:rFonts w:cstheme="minorHAnsi"/>
          <w:w w:val="105"/>
          <w:sz w:val="16"/>
          <w:szCs w:val="16"/>
        </w:rPr>
        <w:t>haat</w:t>
      </w:r>
      <w:r w:rsidRPr="00951FED">
        <w:rPr>
          <w:rFonts w:cstheme="minorHAnsi"/>
          <w:spacing w:val="8"/>
          <w:w w:val="105"/>
          <w:sz w:val="16"/>
          <w:szCs w:val="16"/>
        </w:rPr>
        <w:t xml:space="preserve"> </w:t>
      </w:r>
      <w:r w:rsidRPr="00951FED">
        <w:rPr>
          <w:rFonts w:cstheme="minorHAnsi"/>
          <w:w w:val="105"/>
          <w:sz w:val="16"/>
          <w:szCs w:val="16"/>
        </w:rPr>
        <w:t>–</w:t>
      </w:r>
      <w:r w:rsidRPr="00951FED">
        <w:rPr>
          <w:rFonts w:cstheme="minorHAnsi"/>
          <w:spacing w:val="9"/>
          <w:w w:val="105"/>
          <w:sz w:val="16"/>
          <w:szCs w:val="16"/>
        </w:rPr>
        <w:t xml:space="preserve"> </w:t>
      </w:r>
      <w:r w:rsidRPr="00951FED">
        <w:rPr>
          <w:rFonts w:cstheme="minorHAnsi"/>
          <w:w w:val="105"/>
          <w:sz w:val="16"/>
          <w:szCs w:val="16"/>
        </w:rPr>
        <w:t>De</w:t>
      </w:r>
      <w:r w:rsidRPr="00951FED">
        <w:rPr>
          <w:rFonts w:cstheme="minorHAnsi"/>
          <w:spacing w:val="9"/>
          <w:w w:val="105"/>
          <w:sz w:val="16"/>
          <w:szCs w:val="16"/>
        </w:rPr>
        <w:t xml:space="preserve"> </w:t>
      </w:r>
      <w:r w:rsidRPr="00951FED">
        <w:rPr>
          <w:rFonts w:cstheme="minorHAnsi"/>
          <w:w w:val="105"/>
          <w:sz w:val="16"/>
          <w:szCs w:val="16"/>
        </w:rPr>
        <w:t>online</w:t>
      </w:r>
      <w:r w:rsidRPr="00951FED">
        <w:rPr>
          <w:rFonts w:cstheme="minorHAnsi"/>
          <w:spacing w:val="8"/>
          <w:w w:val="105"/>
          <w:sz w:val="16"/>
          <w:szCs w:val="16"/>
        </w:rPr>
        <w:t xml:space="preserve"> </w:t>
      </w:r>
      <w:r w:rsidRPr="00951FED">
        <w:rPr>
          <w:rFonts w:cstheme="minorHAnsi"/>
          <w:w w:val="105"/>
          <w:sz w:val="16"/>
          <w:szCs w:val="16"/>
        </w:rPr>
        <w:t>grip</w:t>
      </w:r>
      <w:r w:rsidRPr="00951FED">
        <w:rPr>
          <w:rFonts w:cstheme="minorHAnsi"/>
          <w:spacing w:val="9"/>
          <w:w w:val="105"/>
          <w:sz w:val="16"/>
          <w:szCs w:val="16"/>
        </w:rPr>
        <w:t xml:space="preserve"> </w:t>
      </w:r>
      <w:r w:rsidRPr="00951FED">
        <w:rPr>
          <w:rFonts w:cstheme="minorHAnsi"/>
          <w:w w:val="105"/>
          <w:sz w:val="16"/>
          <w:szCs w:val="16"/>
        </w:rPr>
        <w:t>van</w:t>
      </w:r>
      <w:r w:rsidRPr="00951FED">
        <w:rPr>
          <w:rFonts w:cstheme="minorHAnsi"/>
          <w:spacing w:val="8"/>
          <w:w w:val="105"/>
          <w:sz w:val="16"/>
          <w:szCs w:val="16"/>
        </w:rPr>
        <w:t xml:space="preserve"> </w:t>
      </w:r>
      <w:r w:rsidRPr="00951FED">
        <w:rPr>
          <w:rFonts w:cstheme="minorHAnsi"/>
          <w:w w:val="105"/>
          <w:sz w:val="16"/>
          <w:szCs w:val="16"/>
        </w:rPr>
        <w:t>extremisme</w:t>
      </w:r>
      <w:r w:rsidRPr="00951FED">
        <w:rPr>
          <w:rFonts w:cstheme="minorHAnsi"/>
          <w:spacing w:val="9"/>
          <w:w w:val="105"/>
          <w:sz w:val="16"/>
          <w:szCs w:val="16"/>
        </w:rPr>
        <w:t xml:space="preserve"> </w:t>
      </w:r>
      <w:r w:rsidRPr="00951FED">
        <w:rPr>
          <w:rFonts w:cstheme="minorHAnsi"/>
          <w:w w:val="105"/>
          <w:sz w:val="16"/>
          <w:szCs w:val="16"/>
        </w:rPr>
        <w:t>en</w:t>
      </w:r>
      <w:r w:rsidRPr="00951FED">
        <w:rPr>
          <w:rFonts w:cstheme="minorHAnsi"/>
          <w:spacing w:val="9"/>
          <w:w w:val="105"/>
          <w:sz w:val="16"/>
          <w:szCs w:val="16"/>
        </w:rPr>
        <w:t xml:space="preserve"> </w:t>
      </w:r>
      <w:r w:rsidRPr="00951FED">
        <w:rPr>
          <w:rFonts w:cstheme="minorHAnsi"/>
          <w:w w:val="105"/>
          <w:sz w:val="16"/>
          <w:szCs w:val="16"/>
        </w:rPr>
        <w:t>terrorisme</w:t>
      </w:r>
      <w:r w:rsidRPr="00951FED">
        <w:rPr>
          <w:rFonts w:cstheme="minorHAnsi"/>
          <w:spacing w:val="8"/>
          <w:w w:val="105"/>
          <w:sz w:val="16"/>
          <w:szCs w:val="16"/>
        </w:rPr>
        <w:t xml:space="preserve"> </w:t>
      </w:r>
      <w:r w:rsidRPr="00951FED">
        <w:rPr>
          <w:rFonts w:cstheme="minorHAnsi"/>
          <w:w w:val="105"/>
          <w:sz w:val="16"/>
          <w:szCs w:val="16"/>
        </w:rPr>
        <w:t>op</w:t>
      </w:r>
      <w:r w:rsidRPr="00951FED">
        <w:rPr>
          <w:rFonts w:cstheme="minorHAnsi"/>
          <w:spacing w:val="9"/>
          <w:w w:val="105"/>
          <w:sz w:val="16"/>
          <w:szCs w:val="16"/>
        </w:rPr>
        <w:t xml:space="preserve"> </w:t>
      </w:r>
      <w:r w:rsidRPr="00951FED">
        <w:rPr>
          <w:rFonts w:cstheme="minorHAnsi"/>
          <w:spacing w:val="-2"/>
          <w:w w:val="105"/>
          <w:sz w:val="16"/>
          <w:szCs w:val="16"/>
        </w:rPr>
        <w:t>minderjarigen.'</w:t>
      </w:r>
    </w:p>
  </w:footnote>
  <w:footnote w:id="10">
    <w:p w:rsidR="00951FED" w:rsidRPr="00951FED" w:rsidP="00951FED" w14:paraId="432BD445" w14:textId="77777777">
      <w:pPr>
        <w:spacing w:line="276" w:lineRule="auto"/>
        <w:rPr>
          <w:sz w:val="16"/>
          <w:szCs w:val="16"/>
        </w:rPr>
      </w:pPr>
      <w:r w:rsidRPr="00951FED">
        <w:rPr>
          <w:rStyle w:val="FootnoteReference"/>
          <w:sz w:val="16"/>
          <w:szCs w:val="16"/>
        </w:rPr>
        <w:footnoteRef/>
      </w:r>
      <w:r w:rsidRPr="00951FED">
        <w:rPr>
          <w:sz w:val="16"/>
          <w:szCs w:val="16"/>
        </w:rPr>
        <w:t xml:space="preserve"> </w:t>
      </w:r>
      <w:r w:rsidRPr="00951FED">
        <w:rPr>
          <w:rFonts w:cstheme="minorHAnsi"/>
          <w:w w:val="105"/>
          <w:sz w:val="16"/>
          <w:szCs w:val="16"/>
        </w:rPr>
        <w:t>NCTV,</w:t>
      </w:r>
      <w:r w:rsidRPr="00951FED">
        <w:rPr>
          <w:rFonts w:cstheme="minorHAnsi"/>
          <w:spacing w:val="15"/>
          <w:w w:val="105"/>
          <w:sz w:val="16"/>
          <w:szCs w:val="16"/>
        </w:rPr>
        <w:t xml:space="preserve"> </w:t>
      </w:r>
      <w:r w:rsidRPr="00951FED">
        <w:rPr>
          <w:rFonts w:cstheme="minorHAnsi"/>
          <w:w w:val="105"/>
          <w:sz w:val="16"/>
          <w:szCs w:val="16"/>
        </w:rPr>
        <w:t>17</w:t>
      </w:r>
      <w:r w:rsidRPr="00951FED">
        <w:rPr>
          <w:rFonts w:cstheme="minorHAnsi"/>
          <w:spacing w:val="16"/>
          <w:w w:val="105"/>
          <w:sz w:val="16"/>
          <w:szCs w:val="16"/>
        </w:rPr>
        <w:t xml:space="preserve"> </w:t>
      </w:r>
      <w:r w:rsidRPr="00951FED">
        <w:rPr>
          <w:rFonts w:cstheme="minorHAnsi"/>
          <w:w w:val="105"/>
          <w:sz w:val="16"/>
          <w:szCs w:val="16"/>
        </w:rPr>
        <w:t>juni</w:t>
      </w:r>
      <w:r w:rsidRPr="00951FED">
        <w:rPr>
          <w:rFonts w:cstheme="minorHAnsi"/>
          <w:spacing w:val="16"/>
          <w:w w:val="105"/>
          <w:sz w:val="16"/>
          <w:szCs w:val="16"/>
        </w:rPr>
        <w:t xml:space="preserve"> </w:t>
      </w:r>
      <w:r w:rsidRPr="00951FED">
        <w:rPr>
          <w:rFonts w:cstheme="minorHAnsi"/>
          <w:w w:val="105"/>
          <w:sz w:val="16"/>
          <w:szCs w:val="16"/>
        </w:rPr>
        <w:t>2025,</w:t>
      </w:r>
      <w:r w:rsidRPr="00951FED">
        <w:rPr>
          <w:rFonts w:cstheme="minorHAnsi"/>
          <w:spacing w:val="16"/>
          <w:w w:val="105"/>
          <w:sz w:val="16"/>
          <w:szCs w:val="16"/>
        </w:rPr>
        <w:t xml:space="preserve"> </w:t>
      </w:r>
      <w:r w:rsidRPr="00951FED">
        <w:rPr>
          <w:rFonts w:cstheme="minorHAnsi"/>
          <w:w w:val="105"/>
          <w:sz w:val="16"/>
          <w:szCs w:val="16"/>
        </w:rPr>
        <w:t>'Dreigingsbeeld</w:t>
      </w:r>
      <w:r w:rsidRPr="00951FED">
        <w:rPr>
          <w:rFonts w:cstheme="minorHAnsi"/>
          <w:spacing w:val="16"/>
          <w:w w:val="105"/>
          <w:sz w:val="16"/>
          <w:szCs w:val="16"/>
        </w:rPr>
        <w:t xml:space="preserve"> </w:t>
      </w:r>
      <w:r w:rsidRPr="00951FED">
        <w:rPr>
          <w:rFonts w:cstheme="minorHAnsi"/>
          <w:w w:val="105"/>
          <w:sz w:val="16"/>
          <w:szCs w:val="16"/>
        </w:rPr>
        <w:t>Terrorisme</w:t>
      </w:r>
      <w:r w:rsidRPr="00951FED">
        <w:rPr>
          <w:rFonts w:cstheme="minorHAnsi"/>
          <w:spacing w:val="15"/>
          <w:w w:val="105"/>
          <w:sz w:val="16"/>
          <w:szCs w:val="16"/>
        </w:rPr>
        <w:t xml:space="preserve"> </w:t>
      </w:r>
      <w:r w:rsidRPr="00951FED">
        <w:rPr>
          <w:rFonts w:cstheme="minorHAnsi"/>
          <w:spacing w:val="-2"/>
          <w:w w:val="105"/>
          <w:sz w:val="16"/>
          <w:szCs w:val="16"/>
        </w:rPr>
        <w:t>Nederland.</w:t>
      </w:r>
    </w:p>
  </w:footnote>
  <w:footnote w:id="11">
    <w:p w:rsidR="00951FED" w:rsidRPr="00217422" w:rsidP="00951FED" w14:paraId="037B45FE" w14:textId="77777777">
      <w:pPr>
        <w:pStyle w:val="FootnoteText"/>
        <w:rPr>
          <w:rFonts w:ascii="Verdana" w:hAnsi="Verdana"/>
          <w:sz w:val="16"/>
          <w:szCs w:val="16"/>
        </w:rPr>
      </w:pPr>
      <w:r w:rsidRPr="00951FED">
        <w:rPr>
          <w:rStyle w:val="FootnoteReference"/>
          <w:rFonts w:ascii="Verdana" w:hAnsi="Verdana"/>
          <w:sz w:val="16"/>
          <w:szCs w:val="16"/>
        </w:rPr>
        <w:footnoteRef/>
      </w:r>
      <w:hyperlink r:id="rId4" w:history="1">
        <w:r w:rsidRPr="001234A5" w:rsidR="00D53009">
          <w:rPr>
            <w:rStyle w:val="Hyperlink"/>
            <w:rFonts w:ascii="Verdana" w:hAnsi="Verdana"/>
            <w:sz w:val="16"/>
            <w:szCs w:val="16"/>
          </w:rPr>
          <w:t>https://www.researchgate.net/publication/395474433_TikTok_Rewards_Divisive_Political_Messaging_During_the_2025_German_Federal_Election</w:t>
        </w:r>
      </w:hyperlink>
      <w:r w:rsidRPr="00217422" w:rsidR="00217422">
        <w:rPr>
          <w:sz w:val="16"/>
          <w:szCs w:val="16"/>
        </w:rPr>
        <w:t xml:space="preserve"> </w:t>
      </w:r>
    </w:p>
  </w:footnote>
  <w:footnote w:id="12">
    <w:p w:rsidR="00951FED" w:rsidP="00951FED" w14:paraId="2B38DC78" w14:textId="77777777">
      <w:pPr>
        <w:pStyle w:val="FootnoteText"/>
      </w:pPr>
      <w:r w:rsidRPr="00951FED">
        <w:rPr>
          <w:rStyle w:val="FootnoteReference"/>
          <w:rFonts w:ascii="Verdana" w:hAnsi="Verdana"/>
          <w:sz w:val="16"/>
          <w:szCs w:val="16"/>
        </w:rPr>
        <w:footnoteRef/>
      </w:r>
      <w:r w:rsidRPr="00951FED">
        <w:rPr>
          <w:rFonts w:ascii="Verdana" w:hAnsi="Verdana"/>
          <w:sz w:val="16"/>
          <w:szCs w:val="16"/>
        </w:rPr>
        <w:t xml:space="preserve"> Kamerstukken II, 2023/2024, 29 754, nr. 708; Kamerstukken II, 2023/24, 29754, nr. 690.</w:t>
      </w:r>
    </w:p>
  </w:footnote>
  <w:footnote w:id="13">
    <w:p w:rsidR="00951FED" w:rsidRPr="00951FED" w:rsidP="00951FED" w14:paraId="3F6EAE1A" w14:textId="77777777">
      <w:pPr>
        <w:pStyle w:val="FootnoteText"/>
        <w:rPr>
          <w:rFonts w:ascii="Verdana" w:hAnsi="Verdana"/>
          <w:sz w:val="16"/>
          <w:szCs w:val="16"/>
        </w:rPr>
      </w:pPr>
      <w:r w:rsidRPr="00951FED">
        <w:rPr>
          <w:rStyle w:val="FootnoteReference"/>
          <w:rFonts w:ascii="Verdana" w:hAnsi="Verdana"/>
          <w:sz w:val="16"/>
          <w:szCs w:val="16"/>
        </w:rPr>
        <w:footnoteRef/>
      </w:r>
      <w:r w:rsidRPr="00951FED">
        <w:rPr>
          <w:rFonts w:ascii="Verdana" w:hAnsi="Verdana"/>
          <w:sz w:val="16"/>
          <w:szCs w:val="16"/>
        </w:rPr>
        <w:t xml:space="preserve"> Kamerstukken II, 2025/2026, 28.684, nr. 786. </w:t>
      </w:r>
    </w:p>
  </w:footnote>
  <w:footnote w:id="14">
    <w:p w:rsidR="00610238" w:rsidRPr="00831F9B" w:rsidP="00610238" w14:paraId="1419F25D" w14:textId="77777777">
      <w:pPr>
        <w:pStyle w:val="FootnoteText"/>
        <w:rPr>
          <w:rFonts w:ascii="Verdana" w:hAnsi="Verdana"/>
        </w:rPr>
      </w:pPr>
      <w:r w:rsidRPr="00831F9B">
        <w:rPr>
          <w:rStyle w:val="FootnoteReference"/>
          <w:rFonts w:ascii="Verdana" w:hAnsi="Verdana"/>
          <w:sz w:val="16"/>
          <w:szCs w:val="16"/>
        </w:rPr>
        <w:footnoteRef/>
      </w:r>
      <w:r w:rsidRPr="00831F9B">
        <w:rPr>
          <w:rFonts w:ascii="Verdana" w:hAnsi="Verdana"/>
          <w:sz w:val="16"/>
          <w:szCs w:val="16"/>
        </w:rPr>
        <w:t xml:space="preserve"> </w:t>
      </w:r>
      <w:hyperlink r:id="rId5" w:history="1">
        <w:r w:rsidRPr="00831F9B">
          <w:rPr>
            <w:rStyle w:val="Hyperlink"/>
            <w:rFonts w:ascii="Verdana" w:hAnsi="Verdana"/>
            <w:sz w:val="16"/>
            <w:szCs w:val="16"/>
          </w:rPr>
          <w:t>ECLI:</w:t>
        </w:r>
        <w:r w:rsidRPr="00831F9B">
          <w:rPr>
            <w:rStyle w:val="Hyperlink"/>
            <w:rFonts w:ascii="Verdana" w:hAnsi="Verdana"/>
            <w:sz w:val="16"/>
            <w:szCs w:val="16"/>
          </w:rPr>
          <w:t>NL:RBAMS</w:t>
        </w:r>
        <w:r w:rsidRPr="00831F9B">
          <w:rPr>
            <w:rStyle w:val="Hyperlink"/>
            <w:rFonts w:ascii="Verdana" w:hAnsi="Verdana"/>
            <w:sz w:val="16"/>
            <w:szCs w:val="16"/>
          </w:rPr>
          <w:t>:2025:7253, Rechtbank Amsterdam, C/13/774725 / KG ZA 25-687 MK/JD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4F69" w14:paraId="6595AF0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2D7" w14:paraId="6DA81A88"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202D7" w14:textId="77777777">
                          <w:pPr>
                            <w:pStyle w:val="Referentiegegevensbold"/>
                          </w:pPr>
                          <w:r>
                            <w:t>DGDOO</w:t>
                          </w:r>
                        </w:p>
                        <w:p w:rsidR="00E202D7" w14:textId="77777777">
                          <w:pPr>
                            <w:pStyle w:val="Referentiegegevens"/>
                          </w:pPr>
                          <w:r>
                            <w:t>DS</w:t>
                          </w:r>
                        </w:p>
                        <w:p w:rsidR="00E202D7" w14:textId="77777777">
                          <w:pPr>
                            <w:pStyle w:val="WitregelW1"/>
                          </w:pPr>
                        </w:p>
                        <w:p w:rsidR="00E202D7" w14:textId="77777777">
                          <w:pPr>
                            <w:pStyle w:val="Referentiegegevensbold"/>
                          </w:pPr>
                          <w:r>
                            <w:t>Onze referentie</w:t>
                          </w:r>
                        </w:p>
                        <w:p w:rsidR="00732185" w14:textId="0815EB41">
                          <w:pPr>
                            <w:pStyle w:val="Referentiegegevens"/>
                          </w:pPr>
                          <w:r>
                            <w:fldChar w:fldCharType="begin"/>
                          </w:r>
                          <w:r>
                            <w:instrText xml:space="preserve"> DOCPROPERTY  "Kenmerk"  \* MERGEFORMAT </w:instrText>
                          </w:r>
                          <w:r>
                            <w:fldChar w:fldCharType="separate"/>
                          </w:r>
                          <w:r w:rsidR="00AD17BF">
                            <w:t>2025-0000606972</w:t>
                          </w:r>
                          <w:r w:rsidR="00AD17BF">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E202D7" w14:paraId="6A09E674" w14:textId="77777777">
                    <w:pPr>
                      <w:pStyle w:val="Referentiegegevensbold"/>
                    </w:pPr>
                    <w:r>
                      <w:t>DGDOO</w:t>
                    </w:r>
                  </w:p>
                  <w:p w:rsidR="00E202D7" w14:paraId="18DAD61F" w14:textId="77777777">
                    <w:pPr>
                      <w:pStyle w:val="Referentiegegevens"/>
                    </w:pPr>
                    <w:r>
                      <w:t>DS</w:t>
                    </w:r>
                  </w:p>
                  <w:p w:rsidR="00E202D7" w14:paraId="1E551EE8" w14:textId="77777777">
                    <w:pPr>
                      <w:pStyle w:val="WitregelW1"/>
                    </w:pPr>
                  </w:p>
                  <w:p w:rsidR="00E202D7" w14:paraId="428F743C" w14:textId="77777777">
                    <w:pPr>
                      <w:pStyle w:val="Referentiegegevensbold"/>
                    </w:pPr>
                    <w:r>
                      <w:t>Onze referentie</w:t>
                    </w:r>
                  </w:p>
                  <w:p w:rsidR="00732185" w14:paraId="146B065B" w14:textId="0815EB41">
                    <w:pPr>
                      <w:pStyle w:val="Referentiegegevens"/>
                    </w:pPr>
                    <w:r>
                      <w:fldChar w:fldCharType="begin"/>
                    </w:r>
                    <w:r>
                      <w:instrText xml:space="preserve"> DOCPROPERTY  "Kenmerk"  \* MERGEFORMAT </w:instrText>
                    </w:r>
                    <w:r>
                      <w:fldChar w:fldCharType="separate"/>
                    </w:r>
                    <w:r w:rsidR="00AD17BF">
                      <w:t>2025-0000606972</w:t>
                    </w:r>
                    <w:r w:rsidR="00AD17BF">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B23206"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B23206" w14:paraId="608D9D38"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3218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732185" w14:paraId="18A2A18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2D7" w14:paraId="19A9754B"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202D7" w14:textId="77777777">
                          <w:r>
                            <w:t>Aan de Voorzitter van de Tweede Kamer der Staten-Generaal</w:t>
                          </w:r>
                        </w:p>
                        <w:p w:rsidR="00E202D7" w14:textId="77777777">
                          <w:r>
                            <w:t>Postbus 20018</w:t>
                          </w:r>
                        </w:p>
                        <w:p w:rsidR="00E202D7" w14:textId="77777777">
                          <w:r>
                            <w:t>2500 EA</w:t>
                          </w:r>
                          <w:r w:rsidR="00951FED">
                            <w:t xml:space="preserve"> </w:t>
                          </w:r>
                          <w:r>
                            <w:t>DEN HAAG</w:t>
                          </w:r>
                        </w:p>
                        <w:p w:rsidR="00E202D7"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E202D7" w14:paraId="7700613F" w14:textId="77777777">
                    <w:r>
                      <w:t>Aan de Voorzitter van de Tweede Kamer der Staten-Generaal</w:t>
                    </w:r>
                  </w:p>
                  <w:p w:rsidR="00E202D7" w14:paraId="649FB6C7" w14:textId="77777777">
                    <w:r>
                      <w:t>Postbus 20018</w:t>
                    </w:r>
                  </w:p>
                  <w:p w:rsidR="00E202D7" w14:paraId="5E33EB19" w14:textId="77777777">
                    <w:r>
                      <w:t>2500 EA</w:t>
                    </w:r>
                    <w:r w:rsidR="00951FED">
                      <w:t xml:space="preserve"> </w:t>
                    </w:r>
                    <w:r>
                      <w:t>DEN HAAG</w:t>
                    </w:r>
                  </w:p>
                  <w:p w:rsidR="00E202D7" w14:paraId="08CF1320"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65722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57225"/>
                      </a:xfrm>
                      <a:prstGeom prst="rect">
                        <a:avLst/>
                      </a:prstGeom>
                      <a:noFill/>
                    </wps:spPr>
                    <wps:txbx>
                      <w:txbxContent>
                        <w:tbl>
                          <w:tblPr>
                            <w:tblW w:w="0" w:type="auto"/>
                            <w:tblInd w:w="-120" w:type="dxa"/>
                            <w:tblLayout w:type="fixed"/>
                            <w:tblLook w:val="07E0"/>
                          </w:tblPr>
                          <w:tblGrid>
                            <w:gridCol w:w="1140"/>
                            <w:gridCol w:w="5918"/>
                          </w:tblGrid>
                          <w:tr w14:paraId="109E0D53" w14:textId="77777777">
                            <w:tblPrEx>
                              <w:tblW w:w="0" w:type="auto"/>
                              <w:tblInd w:w="-120" w:type="dxa"/>
                              <w:tblLayout w:type="fixed"/>
                              <w:tblLook w:val="07E0"/>
                            </w:tblPrEx>
                            <w:trPr>
                              <w:trHeight w:val="240"/>
                            </w:trPr>
                            <w:tc>
                              <w:tcPr>
                                <w:tcW w:w="1140" w:type="dxa"/>
                              </w:tcPr>
                              <w:p w:rsidR="00E202D7" w14:textId="77777777">
                                <w:r>
                                  <w:t>Datum</w:t>
                                </w:r>
                              </w:p>
                            </w:tc>
                            <w:tc>
                              <w:tcPr>
                                <w:tcW w:w="5918" w:type="dxa"/>
                              </w:tcPr>
                              <w:p w:rsidR="00E202D7" w14:textId="7C398A4A">
                                <w:sdt>
                                  <w:sdtPr>
                                    <w:id w:val="966318893"/>
                                    <w:date w:fullDate="2025-12-09T00:00:00Z">
                                      <w:dateFormat w:val="d MMMM yyyy"/>
                                      <w:lid w:val="nl"/>
                                      <w:storeMappedDataAs w:val="dateTime"/>
                                      <w:calendar w:val="gregorian"/>
                                    </w:date>
                                  </w:sdtPr>
                                  <w:sdtContent>
                                    <w:r w:rsidR="00B67B16">
                                      <w:rPr>
                                        <w:lang w:val="nl"/>
                                      </w:rPr>
                                      <w:t>9 december 2025</w:t>
                                    </w:r>
                                  </w:sdtContent>
                                </w:sdt>
                              </w:p>
                            </w:tc>
                          </w:tr>
                          <w:tr w14:paraId="5775F5DD" w14:textId="77777777">
                            <w:tblPrEx>
                              <w:tblW w:w="0" w:type="auto"/>
                              <w:tblInd w:w="-120" w:type="dxa"/>
                              <w:tblLayout w:type="fixed"/>
                              <w:tblLook w:val="07E0"/>
                            </w:tblPrEx>
                            <w:trPr>
                              <w:trHeight w:val="240"/>
                            </w:trPr>
                            <w:tc>
                              <w:tcPr>
                                <w:tcW w:w="1140" w:type="dxa"/>
                              </w:tcPr>
                              <w:p w:rsidR="00E202D7" w14:textId="77777777">
                                <w:r>
                                  <w:t>Betreft</w:t>
                                </w:r>
                              </w:p>
                            </w:tc>
                            <w:tc>
                              <w:tcPr>
                                <w:tcW w:w="5918" w:type="dxa"/>
                              </w:tcPr>
                              <w:p w:rsidR="00E202D7" w14:textId="77777777">
                                <w:r w:rsidRPr="00B16244">
                                  <w:t xml:space="preserve">Beantwoording Kamervragen lid </w:t>
                                </w:r>
                                <w:r w:rsidRPr="00B16244">
                                  <w:t>Kathmann</w:t>
                                </w:r>
                                <w:r w:rsidRPr="00B16244">
                                  <w:t xml:space="preserve"> (GroenLinks-PvdA) over </w:t>
                                </w:r>
                                <w:r w:rsidRPr="00B16244">
                                  <w:t>TikTok</w:t>
                                </w:r>
                                <w:r w:rsidRPr="00B16244">
                                  <w:t>- algoritmes en extremisme [2025Z18301] (ingezonden op 1 oktober 2025).</w:t>
                                </w:r>
                              </w:p>
                            </w:tc>
                          </w:tr>
                        </w:tbl>
                        <w:p w:rsidR="00B23206"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1.7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109E0D52" w14:textId="77777777">
                      <w:tblPrEx>
                        <w:tblW w:w="0" w:type="auto"/>
                        <w:tblInd w:w="-120" w:type="dxa"/>
                        <w:tblLayout w:type="fixed"/>
                        <w:tblLook w:val="07E0"/>
                      </w:tblPrEx>
                      <w:trPr>
                        <w:trHeight w:val="240"/>
                      </w:trPr>
                      <w:tc>
                        <w:tcPr>
                          <w:tcW w:w="1140" w:type="dxa"/>
                        </w:tcPr>
                        <w:p w:rsidR="00E202D7" w14:paraId="004A977C" w14:textId="77777777">
                          <w:r>
                            <w:t>Datum</w:t>
                          </w:r>
                        </w:p>
                      </w:tc>
                      <w:tc>
                        <w:tcPr>
                          <w:tcW w:w="5918" w:type="dxa"/>
                        </w:tcPr>
                        <w:p w:rsidR="00E202D7" w14:paraId="48A22CD0" w14:textId="7C398A4A">
                          <w:sdt>
                            <w:sdtPr>
                              <w:id w:val="330525628"/>
                              <w:date w:fullDate="2025-12-09T00:00:00Z">
                                <w:dateFormat w:val="d MMMM yyyy"/>
                                <w:lid w:val="nl"/>
                                <w:storeMappedDataAs w:val="dateTime"/>
                                <w:calendar w:val="gregorian"/>
                              </w:date>
                            </w:sdtPr>
                            <w:sdtContent>
                              <w:r w:rsidR="00B67B16">
                                <w:rPr>
                                  <w:lang w:val="nl"/>
                                </w:rPr>
                                <w:t>9 december 2025</w:t>
                              </w:r>
                            </w:sdtContent>
                          </w:sdt>
                        </w:p>
                      </w:tc>
                    </w:tr>
                    <w:tr w14:paraId="5775F5DC" w14:textId="77777777">
                      <w:tblPrEx>
                        <w:tblW w:w="0" w:type="auto"/>
                        <w:tblInd w:w="-120" w:type="dxa"/>
                        <w:tblLayout w:type="fixed"/>
                        <w:tblLook w:val="07E0"/>
                      </w:tblPrEx>
                      <w:trPr>
                        <w:trHeight w:val="240"/>
                      </w:trPr>
                      <w:tc>
                        <w:tcPr>
                          <w:tcW w:w="1140" w:type="dxa"/>
                        </w:tcPr>
                        <w:p w:rsidR="00E202D7" w14:paraId="1A71B7EA" w14:textId="77777777">
                          <w:r>
                            <w:t>Betreft</w:t>
                          </w:r>
                        </w:p>
                      </w:tc>
                      <w:tc>
                        <w:tcPr>
                          <w:tcW w:w="5918" w:type="dxa"/>
                        </w:tcPr>
                        <w:p w:rsidR="00E202D7" w14:paraId="17A95D88" w14:textId="77777777">
                          <w:r w:rsidRPr="00B16244">
                            <w:t xml:space="preserve">Beantwoording Kamervragen lid </w:t>
                          </w:r>
                          <w:r w:rsidRPr="00B16244">
                            <w:t>Kathmann</w:t>
                          </w:r>
                          <w:r w:rsidRPr="00B16244">
                            <w:t xml:space="preserve"> (GroenLinks-PvdA) over </w:t>
                          </w:r>
                          <w:r w:rsidRPr="00B16244">
                            <w:t>TikTok</w:t>
                          </w:r>
                          <w:r w:rsidRPr="00B16244">
                            <w:t>- algoritmes en extremisme [2025Z18301] (ingezonden op 1 oktober 2025).</w:t>
                          </w:r>
                        </w:p>
                      </w:tc>
                    </w:tr>
                  </w:tbl>
                  <w:p w:rsidR="00B23206" w14:paraId="6365CF63"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202D7" w:rsidP="00E60CFD" w14:textId="77777777">
                          <w:pPr>
                            <w:pStyle w:val="Referentiegegevensbold"/>
                          </w:pPr>
                          <w:r>
                            <w:t>DGDOO</w:t>
                          </w:r>
                        </w:p>
                        <w:p w:rsidR="00E202D7" w14:textId="77777777">
                          <w:pPr>
                            <w:pStyle w:val="WitregelW1"/>
                          </w:pPr>
                        </w:p>
                        <w:p w:rsidR="00E202D7" w14:textId="77777777">
                          <w:pPr>
                            <w:pStyle w:val="Referentiegegevens"/>
                          </w:pPr>
                          <w:r>
                            <w:t>Turfmarkt 147</w:t>
                          </w:r>
                        </w:p>
                        <w:p w:rsidR="00E202D7" w14:textId="77777777">
                          <w:pPr>
                            <w:pStyle w:val="Referentiegegevens"/>
                          </w:pPr>
                          <w:r>
                            <w:t>2511 DP Den Haag</w:t>
                          </w:r>
                        </w:p>
                        <w:p w:rsidR="00E202D7" w14:textId="77777777">
                          <w:pPr>
                            <w:pStyle w:val="Referentiegegevens"/>
                          </w:pPr>
                          <w:r>
                            <w:t>Postbus 20011</w:t>
                          </w:r>
                        </w:p>
                        <w:p w:rsidR="00E202D7" w14:textId="77777777">
                          <w:pPr>
                            <w:pStyle w:val="Referentiegegevens"/>
                          </w:pPr>
                          <w:r>
                            <w:t>2500 EA</w:t>
                          </w:r>
                          <w:r w:rsidR="00951FED">
                            <w:t xml:space="preserve"> </w:t>
                          </w:r>
                          <w:r>
                            <w:t>Den Haag</w:t>
                          </w:r>
                        </w:p>
                        <w:p w:rsidR="00E202D7" w14:textId="77777777">
                          <w:pPr>
                            <w:pStyle w:val="WitregelW2"/>
                          </w:pPr>
                        </w:p>
                        <w:p w:rsidR="00E202D7" w14:textId="77777777">
                          <w:pPr>
                            <w:pStyle w:val="Referentiegegevensbold"/>
                          </w:pPr>
                          <w:r>
                            <w:t>Onze referentie</w:t>
                          </w:r>
                        </w:p>
                        <w:p w:rsidR="00732185" w14:textId="22646308">
                          <w:pPr>
                            <w:pStyle w:val="Referentiegegevens"/>
                          </w:pPr>
                          <w:r>
                            <w:fldChar w:fldCharType="begin"/>
                          </w:r>
                          <w:r>
                            <w:instrText xml:space="preserve"> DOCPROPERTY  "Kenmerk"  \* MERGEFORMAT </w:instrText>
                          </w:r>
                          <w:r>
                            <w:fldChar w:fldCharType="separate"/>
                          </w:r>
                          <w:r w:rsidR="00AD17BF">
                            <w:t>2025-0000606972</w:t>
                          </w:r>
                          <w:r w:rsidR="00AD17BF">
                            <w:fldChar w:fldCharType="end"/>
                          </w:r>
                        </w:p>
                        <w:p w:rsidR="00E202D7" w14:textId="77777777">
                          <w:pPr>
                            <w:pStyle w:val="WitregelW1"/>
                          </w:pPr>
                        </w:p>
                        <w:p w:rsidR="00E202D7" w14:textId="77777777">
                          <w:pPr>
                            <w:pStyle w:val="Referentiegegevensbold"/>
                          </w:pPr>
                          <w:r>
                            <w:t>Bijlage(n)</w:t>
                          </w:r>
                        </w:p>
                        <w:p w:rsidR="00E202D7" w14:textId="77777777">
                          <w:pPr>
                            <w:pStyle w:val="Referentiegegevens"/>
                          </w:pPr>
                          <w:r>
                            <w:t>0</w:t>
                          </w:r>
                        </w:p>
                        <w:p w:rsidR="00E202D7" w14:textId="77777777">
                          <w:pPr>
                            <w:pStyle w:val="WitregelW2"/>
                          </w:pPr>
                        </w:p>
                        <w:p w:rsidR="00E202D7"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E202D7" w:rsidP="00E60CFD" w14:paraId="397D61E6" w14:textId="77777777">
                    <w:pPr>
                      <w:pStyle w:val="Referentiegegevensbold"/>
                    </w:pPr>
                    <w:r>
                      <w:t>DGDOO</w:t>
                    </w:r>
                  </w:p>
                  <w:p w:rsidR="00E202D7" w14:paraId="1A219849" w14:textId="77777777">
                    <w:pPr>
                      <w:pStyle w:val="WitregelW1"/>
                    </w:pPr>
                  </w:p>
                  <w:p w:rsidR="00E202D7" w14:paraId="15DBF94C" w14:textId="77777777">
                    <w:pPr>
                      <w:pStyle w:val="Referentiegegevens"/>
                    </w:pPr>
                    <w:r>
                      <w:t>Turfmarkt 147</w:t>
                    </w:r>
                  </w:p>
                  <w:p w:rsidR="00E202D7" w14:paraId="32F784BE" w14:textId="77777777">
                    <w:pPr>
                      <w:pStyle w:val="Referentiegegevens"/>
                    </w:pPr>
                    <w:r>
                      <w:t>2511 DP Den Haag</w:t>
                    </w:r>
                  </w:p>
                  <w:p w:rsidR="00E202D7" w14:paraId="5CAC4656" w14:textId="77777777">
                    <w:pPr>
                      <w:pStyle w:val="Referentiegegevens"/>
                    </w:pPr>
                    <w:r>
                      <w:t>Postbus 20011</w:t>
                    </w:r>
                  </w:p>
                  <w:p w:rsidR="00E202D7" w14:paraId="58133EDC" w14:textId="77777777">
                    <w:pPr>
                      <w:pStyle w:val="Referentiegegevens"/>
                    </w:pPr>
                    <w:r>
                      <w:t>2500 EA</w:t>
                    </w:r>
                    <w:r w:rsidR="00951FED">
                      <w:t xml:space="preserve"> </w:t>
                    </w:r>
                    <w:r>
                      <w:t>Den Haag</w:t>
                    </w:r>
                  </w:p>
                  <w:p w:rsidR="00E202D7" w14:paraId="755F7428" w14:textId="77777777">
                    <w:pPr>
                      <w:pStyle w:val="WitregelW2"/>
                    </w:pPr>
                  </w:p>
                  <w:p w:rsidR="00E202D7" w14:paraId="69F8147F" w14:textId="77777777">
                    <w:pPr>
                      <w:pStyle w:val="Referentiegegevensbold"/>
                    </w:pPr>
                    <w:r>
                      <w:t>Onze referentie</w:t>
                    </w:r>
                  </w:p>
                  <w:p w:rsidR="00732185" w14:paraId="6D37309D" w14:textId="22646308">
                    <w:pPr>
                      <w:pStyle w:val="Referentiegegevens"/>
                    </w:pPr>
                    <w:r>
                      <w:fldChar w:fldCharType="begin"/>
                    </w:r>
                    <w:r>
                      <w:instrText xml:space="preserve"> DOCPROPERTY  "Kenmerk"  \* MERGEFORMAT </w:instrText>
                    </w:r>
                    <w:r>
                      <w:fldChar w:fldCharType="separate"/>
                    </w:r>
                    <w:r w:rsidR="00AD17BF">
                      <w:t>2025-0000606972</w:t>
                    </w:r>
                    <w:r w:rsidR="00AD17BF">
                      <w:fldChar w:fldCharType="end"/>
                    </w:r>
                  </w:p>
                  <w:p w:rsidR="00E202D7" w14:paraId="7950E720" w14:textId="77777777">
                    <w:pPr>
                      <w:pStyle w:val="WitregelW1"/>
                    </w:pPr>
                  </w:p>
                  <w:p w:rsidR="00E202D7" w14:paraId="2FBFACA3" w14:textId="77777777">
                    <w:pPr>
                      <w:pStyle w:val="Referentiegegevensbold"/>
                    </w:pPr>
                    <w:r>
                      <w:t>Bijlage(n)</w:t>
                    </w:r>
                  </w:p>
                  <w:p w:rsidR="00E202D7" w14:paraId="674EC659" w14:textId="77777777">
                    <w:pPr>
                      <w:pStyle w:val="Referentiegegevens"/>
                    </w:pPr>
                    <w:r>
                      <w:t>0</w:t>
                    </w:r>
                  </w:p>
                  <w:p w:rsidR="00E202D7" w14:paraId="541C3C11" w14:textId="77777777">
                    <w:pPr>
                      <w:pStyle w:val="WitregelW2"/>
                    </w:pPr>
                  </w:p>
                  <w:p w:rsidR="00E202D7" w14:paraId="5A393C0E"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23206"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B23206" w14:paraId="0481335E"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3218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732185" w14:paraId="66D67B6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202D7" w14:textId="77777777">
                          <w:pPr>
                            <w:spacing w:line="240" w:lineRule="auto"/>
                          </w:pPr>
                          <w:r>
                            <w:rPr>
                              <w:noProof/>
                            </w:rPr>
                            <w:drawing>
                              <wp:inline distT="0" distB="0" distL="0" distR="0">
                                <wp:extent cx="467995" cy="1583865"/>
                                <wp:effectExtent l="0" t="0" r="0" b="0"/>
                                <wp:docPr id="123316545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23316545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E202D7" w14:paraId="0CFF9F35"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202D7" w14:textId="77777777">
                          <w:pPr>
                            <w:spacing w:line="240" w:lineRule="auto"/>
                          </w:pPr>
                          <w:r>
                            <w:rPr>
                              <w:noProof/>
                            </w:rPr>
                            <w:drawing>
                              <wp:inline distT="0" distB="0" distL="0" distR="0">
                                <wp:extent cx="2339975" cy="1582834"/>
                                <wp:effectExtent l="0" t="0" r="0" b="0"/>
                                <wp:docPr id="143563604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43563604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E202D7" w14:paraId="1187320E"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202D7" w14:textId="77777777">
                          <w:pPr>
                            <w:pStyle w:val="Referentiegegevens"/>
                          </w:pPr>
                          <w:r>
                            <w:t>&gt; Retouradres Postbus 20011 2500 EA</w:t>
                          </w:r>
                          <w:r w:rsidR="00951FED">
                            <w:t xml:space="preserve"> </w:t>
                          </w:r>
                          <w:r>
                            <w:t>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E202D7" w14:paraId="04397436" w14:textId="77777777">
                    <w:pPr>
                      <w:pStyle w:val="Referentiegegevens"/>
                    </w:pPr>
                    <w:r>
                      <w:t>&gt; Retouradres Postbus 20011 2500 EA</w:t>
                    </w:r>
                    <w:r w:rsidR="00951FED">
                      <w:t xml:space="preserve"> </w:t>
                    </w:r>
                    <w:r>
                      <w:t>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41CF505"/>
    <w:multiLevelType w:val="multilevel"/>
    <w:tmpl w:val="D8689F2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A14E6BBC"/>
    <w:multiLevelType w:val="multilevel"/>
    <w:tmpl w:val="55342CB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26C47819"/>
    <w:multiLevelType w:val="hybridMultilevel"/>
    <w:tmpl w:val="52A6249C"/>
    <w:lvl w:ilvl="0">
      <w:start w:val="1"/>
      <w:numFmt w:val="decimal"/>
      <w:lvlText w:val="[%1]"/>
      <w:lvlJc w:val="left"/>
      <w:pPr>
        <w:ind w:left="567" w:hanging="281"/>
      </w:pPr>
      <w:rPr>
        <w:rFonts w:ascii="Cambria" w:eastAsia="Cambria" w:hAnsi="Cambria" w:cs="Cambria" w:hint="default"/>
        <w:b w:val="0"/>
        <w:bCs w:val="0"/>
        <w:i w:val="0"/>
        <w:iCs w:val="0"/>
        <w:color w:val="0000FF"/>
        <w:spacing w:val="-1"/>
        <w:w w:val="101"/>
        <w:sz w:val="18"/>
        <w:szCs w:val="18"/>
        <w:u w:val="single" w:color="0000FF"/>
        <w:lang w:val="nl-NL" w:eastAsia="en-US" w:bidi="ar-SA"/>
      </w:rPr>
    </w:lvl>
    <w:lvl w:ilvl="1">
      <w:start w:val="1"/>
      <w:numFmt w:val="decimal"/>
      <w:lvlText w:val="%2."/>
      <w:lvlJc w:val="left"/>
      <w:pPr>
        <w:ind w:left="1185" w:hanging="201"/>
        <w:jc w:val="right"/>
      </w:pPr>
      <w:rPr>
        <w:rFonts w:ascii="Cambria" w:eastAsia="Cambria" w:hAnsi="Cambria" w:cs="Cambria" w:hint="default"/>
        <w:b w:val="0"/>
        <w:bCs w:val="0"/>
        <w:i w:val="0"/>
        <w:iCs w:val="0"/>
        <w:spacing w:val="0"/>
        <w:w w:val="113"/>
        <w:sz w:val="18"/>
        <w:szCs w:val="18"/>
        <w:lang w:val="nl-NL" w:eastAsia="en-US" w:bidi="ar-SA"/>
      </w:rPr>
    </w:lvl>
    <w:lvl w:ilvl="2">
      <w:start w:val="0"/>
      <w:numFmt w:val="bullet"/>
      <w:lvlText w:val="•"/>
      <w:lvlJc w:val="left"/>
      <w:pPr>
        <w:ind w:left="2167" w:hanging="201"/>
      </w:pPr>
      <w:rPr>
        <w:rFonts w:hint="default"/>
        <w:lang w:val="nl-NL" w:eastAsia="en-US" w:bidi="ar-SA"/>
      </w:rPr>
    </w:lvl>
    <w:lvl w:ilvl="3">
      <w:start w:val="0"/>
      <w:numFmt w:val="bullet"/>
      <w:lvlText w:val="•"/>
      <w:lvlJc w:val="left"/>
      <w:pPr>
        <w:ind w:left="3154" w:hanging="201"/>
      </w:pPr>
      <w:rPr>
        <w:rFonts w:hint="default"/>
        <w:lang w:val="nl-NL" w:eastAsia="en-US" w:bidi="ar-SA"/>
      </w:rPr>
    </w:lvl>
    <w:lvl w:ilvl="4">
      <w:start w:val="0"/>
      <w:numFmt w:val="bullet"/>
      <w:lvlText w:val="•"/>
      <w:lvlJc w:val="left"/>
      <w:pPr>
        <w:ind w:left="4141" w:hanging="201"/>
      </w:pPr>
      <w:rPr>
        <w:rFonts w:hint="default"/>
        <w:lang w:val="nl-NL" w:eastAsia="en-US" w:bidi="ar-SA"/>
      </w:rPr>
    </w:lvl>
    <w:lvl w:ilvl="5">
      <w:start w:val="0"/>
      <w:numFmt w:val="bullet"/>
      <w:lvlText w:val="•"/>
      <w:lvlJc w:val="left"/>
      <w:pPr>
        <w:ind w:left="5128" w:hanging="201"/>
      </w:pPr>
      <w:rPr>
        <w:rFonts w:hint="default"/>
        <w:lang w:val="nl-NL" w:eastAsia="en-US" w:bidi="ar-SA"/>
      </w:rPr>
    </w:lvl>
    <w:lvl w:ilvl="6">
      <w:start w:val="0"/>
      <w:numFmt w:val="bullet"/>
      <w:lvlText w:val="•"/>
      <w:lvlJc w:val="left"/>
      <w:pPr>
        <w:ind w:left="6115" w:hanging="201"/>
      </w:pPr>
      <w:rPr>
        <w:rFonts w:hint="default"/>
        <w:lang w:val="nl-NL" w:eastAsia="en-US" w:bidi="ar-SA"/>
      </w:rPr>
    </w:lvl>
    <w:lvl w:ilvl="7">
      <w:start w:val="0"/>
      <w:numFmt w:val="bullet"/>
      <w:lvlText w:val="•"/>
      <w:lvlJc w:val="left"/>
      <w:pPr>
        <w:ind w:left="7102" w:hanging="201"/>
      </w:pPr>
      <w:rPr>
        <w:rFonts w:hint="default"/>
        <w:lang w:val="nl-NL" w:eastAsia="en-US" w:bidi="ar-SA"/>
      </w:rPr>
    </w:lvl>
    <w:lvl w:ilvl="8">
      <w:start w:val="0"/>
      <w:numFmt w:val="bullet"/>
      <w:lvlText w:val="•"/>
      <w:lvlJc w:val="left"/>
      <w:pPr>
        <w:ind w:left="8089" w:hanging="201"/>
      </w:pPr>
      <w:rPr>
        <w:rFonts w:hint="default"/>
        <w:lang w:val="nl-NL" w:eastAsia="en-US" w:bidi="ar-SA"/>
      </w:rPr>
    </w:lvl>
  </w:abstractNum>
  <w:abstractNum w:abstractNumId="3">
    <w:nsid w:val="2C6CB072"/>
    <w:multiLevelType w:val="multilevel"/>
    <w:tmpl w:val="BAA7AA4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2D554905"/>
    <w:multiLevelType w:val="hybridMultilevel"/>
    <w:tmpl w:val="1688D494"/>
    <w:lvl w:ilvl="0">
      <w:start w:val="1"/>
      <w:numFmt w:val="decimal"/>
      <w:lvlText w:val="%1)"/>
      <w:lvlJc w:val="left"/>
      <w:pPr>
        <w:ind w:left="567" w:hanging="218"/>
      </w:pPr>
      <w:rPr>
        <w:rFonts w:ascii="Cambria" w:eastAsia="Cambria" w:hAnsi="Cambria" w:cs="Cambria" w:hint="default"/>
        <w:b w:val="0"/>
        <w:bCs w:val="0"/>
        <w:i w:val="0"/>
        <w:iCs w:val="0"/>
        <w:spacing w:val="-1"/>
        <w:w w:val="98"/>
        <w:sz w:val="18"/>
        <w:szCs w:val="18"/>
        <w:lang w:val="nl-NL" w:eastAsia="en-US" w:bidi="ar-SA"/>
      </w:rPr>
    </w:lvl>
    <w:lvl w:ilvl="1">
      <w:start w:val="1"/>
      <w:numFmt w:val="decimal"/>
      <w:lvlText w:val="%2."/>
      <w:lvlJc w:val="left"/>
      <w:pPr>
        <w:ind w:left="1185" w:hanging="201"/>
      </w:pPr>
      <w:rPr>
        <w:rFonts w:ascii="Cambria" w:eastAsia="Cambria" w:hAnsi="Cambria" w:cs="Cambria" w:hint="default"/>
        <w:b w:val="0"/>
        <w:bCs w:val="0"/>
        <w:i w:val="0"/>
        <w:iCs w:val="0"/>
        <w:spacing w:val="0"/>
        <w:w w:val="113"/>
        <w:sz w:val="18"/>
        <w:szCs w:val="18"/>
        <w:lang w:val="nl-NL" w:eastAsia="en-US" w:bidi="ar-SA"/>
      </w:rPr>
    </w:lvl>
    <w:lvl w:ilvl="2">
      <w:start w:val="0"/>
      <w:numFmt w:val="bullet"/>
      <w:lvlText w:val="•"/>
      <w:lvlJc w:val="left"/>
      <w:pPr>
        <w:ind w:left="2167" w:hanging="201"/>
      </w:pPr>
      <w:rPr>
        <w:rFonts w:hint="default"/>
        <w:lang w:val="nl-NL" w:eastAsia="en-US" w:bidi="ar-SA"/>
      </w:rPr>
    </w:lvl>
    <w:lvl w:ilvl="3">
      <w:start w:val="0"/>
      <w:numFmt w:val="bullet"/>
      <w:lvlText w:val="•"/>
      <w:lvlJc w:val="left"/>
      <w:pPr>
        <w:ind w:left="3154" w:hanging="201"/>
      </w:pPr>
      <w:rPr>
        <w:rFonts w:hint="default"/>
        <w:lang w:val="nl-NL" w:eastAsia="en-US" w:bidi="ar-SA"/>
      </w:rPr>
    </w:lvl>
    <w:lvl w:ilvl="4">
      <w:start w:val="0"/>
      <w:numFmt w:val="bullet"/>
      <w:lvlText w:val="•"/>
      <w:lvlJc w:val="left"/>
      <w:pPr>
        <w:ind w:left="4141" w:hanging="201"/>
      </w:pPr>
      <w:rPr>
        <w:rFonts w:hint="default"/>
        <w:lang w:val="nl-NL" w:eastAsia="en-US" w:bidi="ar-SA"/>
      </w:rPr>
    </w:lvl>
    <w:lvl w:ilvl="5">
      <w:start w:val="0"/>
      <w:numFmt w:val="bullet"/>
      <w:lvlText w:val="•"/>
      <w:lvlJc w:val="left"/>
      <w:pPr>
        <w:ind w:left="5128" w:hanging="201"/>
      </w:pPr>
      <w:rPr>
        <w:rFonts w:hint="default"/>
        <w:lang w:val="nl-NL" w:eastAsia="en-US" w:bidi="ar-SA"/>
      </w:rPr>
    </w:lvl>
    <w:lvl w:ilvl="6">
      <w:start w:val="0"/>
      <w:numFmt w:val="bullet"/>
      <w:lvlText w:val="•"/>
      <w:lvlJc w:val="left"/>
      <w:pPr>
        <w:ind w:left="6115" w:hanging="201"/>
      </w:pPr>
      <w:rPr>
        <w:rFonts w:hint="default"/>
        <w:lang w:val="nl-NL" w:eastAsia="en-US" w:bidi="ar-SA"/>
      </w:rPr>
    </w:lvl>
    <w:lvl w:ilvl="7">
      <w:start w:val="0"/>
      <w:numFmt w:val="bullet"/>
      <w:lvlText w:val="•"/>
      <w:lvlJc w:val="left"/>
      <w:pPr>
        <w:ind w:left="7102" w:hanging="201"/>
      </w:pPr>
      <w:rPr>
        <w:rFonts w:hint="default"/>
        <w:lang w:val="nl-NL" w:eastAsia="en-US" w:bidi="ar-SA"/>
      </w:rPr>
    </w:lvl>
    <w:lvl w:ilvl="8">
      <w:start w:val="0"/>
      <w:numFmt w:val="bullet"/>
      <w:lvlText w:val="•"/>
      <w:lvlJc w:val="left"/>
      <w:pPr>
        <w:ind w:left="8089" w:hanging="201"/>
      </w:pPr>
      <w:rPr>
        <w:rFonts w:hint="default"/>
        <w:lang w:val="nl-NL" w:eastAsia="en-US" w:bidi="ar-SA"/>
      </w:rPr>
    </w:lvl>
  </w:abstractNum>
  <w:abstractNum w:abstractNumId="5">
    <w:nsid w:val="422F5866"/>
    <w:multiLevelType w:val="hybridMultilevel"/>
    <w:tmpl w:val="F4806420"/>
    <w:lvl w:ilvl="0">
      <w:start w:val="1"/>
      <w:numFmt w:val="decimal"/>
      <w:lvlText w:val="%1)"/>
      <w:lvlJc w:val="left"/>
      <w:pPr>
        <w:ind w:left="567" w:hanging="218"/>
      </w:pPr>
      <w:rPr>
        <w:rFonts w:ascii="Cambria" w:eastAsia="Cambria" w:hAnsi="Cambria" w:cs="Cambria" w:hint="default"/>
        <w:b w:val="0"/>
        <w:bCs w:val="0"/>
        <w:i w:val="0"/>
        <w:iCs w:val="0"/>
        <w:spacing w:val="-1"/>
        <w:w w:val="98"/>
        <w:sz w:val="18"/>
        <w:szCs w:val="18"/>
        <w:lang w:val="nl-NL" w:eastAsia="en-US" w:bidi="ar-SA"/>
      </w:rPr>
    </w:lvl>
    <w:lvl w:ilvl="1">
      <w:start w:val="0"/>
      <w:numFmt w:val="bullet"/>
      <w:lvlText w:val="•"/>
      <w:lvlJc w:val="left"/>
      <w:pPr>
        <w:ind w:left="1510" w:hanging="218"/>
      </w:pPr>
      <w:rPr>
        <w:rFonts w:hint="default"/>
        <w:lang w:val="nl-NL" w:eastAsia="en-US" w:bidi="ar-SA"/>
      </w:rPr>
    </w:lvl>
    <w:lvl w:ilvl="2">
      <w:start w:val="0"/>
      <w:numFmt w:val="bullet"/>
      <w:lvlText w:val="•"/>
      <w:lvlJc w:val="left"/>
      <w:pPr>
        <w:ind w:left="2460" w:hanging="218"/>
      </w:pPr>
      <w:rPr>
        <w:rFonts w:hint="default"/>
        <w:lang w:val="nl-NL" w:eastAsia="en-US" w:bidi="ar-SA"/>
      </w:rPr>
    </w:lvl>
    <w:lvl w:ilvl="3">
      <w:start w:val="0"/>
      <w:numFmt w:val="bullet"/>
      <w:lvlText w:val="•"/>
      <w:lvlJc w:val="left"/>
      <w:pPr>
        <w:ind w:left="3411" w:hanging="218"/>
      </w:pPr>
      <w:rPr>
        <w:rFonts w:hint="default"/>
        <w:lang w:val="nl-NL" w:eastAsia="en-US" w:bidi="ar-SA"/>
      </w:rPr>
    </w:lvl>
    <w:lvl w:ilvl="4">
      <w:start w:val="0"/>
      <w:numFmt w:val="bullet"/>
      <w:lvlText w:val="•"/>
      <w:lvlJc w:val="left"/>
      <w:pPr>
        <w:ind w:left="4361" w:hanging="218"/>
      </w:pPr>
      <w:rPr>
        <w:rFonts w:hint="default"/>
        <w:lang w:val="nl-NL" w:eastAsia="en-US" w:bidi="ar-SA"/>
      </w:rPr>
    </w:lvl>
    <w:lvl w:ilvl="5">
      <w:start w:val="0"/>
      <w:numFmt w:val="bullet"/>
      <w:lvlText w:val="•"/>
      <w:lvlJc w:val="left"/>
      <w:pPr>
        <w:ind w:left="5311" w:hanging="218"/>
      </w:pPr>
      <w:rPr>
        <w:rFonts w:hint="default"/>
        <w:lang w:val="nl-NL" w:eastAsia="en-US" w:bidi="ar-SA"/>
      </w:rPr>
    </w:lvl>
    <w:lvl w:ilvl="6">
      <w:start w:val="0"/>
      <w:numFmt w:val="bullet"/>
      <w:lvlText w:val="•"/>
      <w:lvlJc w:val="left"/>
      <w:pPr>
        <w:ind w:left="6262" w:hanging="218"/>
      </w:pPr>
      <w:rPr>
        <w:rFonts w:hint="default"/>
        <w:lang w:val="nl-NL" w:eastAsia="en-US" w:bidi="ar-SA"/>
      </w:rPr>
    </w:lvl>
    <w:lvl w:ilvl="7">
      <w:start w:val="0"/>
      <w:numFmt w:val="bullet"/>
      <w:lvlText w:val="•"/>
      <w:lvlJc w:val="left"/>
      <w:pPr>
        <w:ind w:left="7212" w:hanging="218"/>
      </w:pPr>
      <w:rPr>
        <w:rFonts w:hint="default"/>
        <w:lang w:val="nl-NL" w:eastAsia="en-US" w:bidi="ar-SA"/>
      </w:rPr>
    </w:lvl>
    <w:lvl w:ilvl="8">
      <w:start w:val="0"/>
      <w:numFmt w:val="bullet"/>
      <w:lvlText w:val="•"/>
      <w:lvlJc w:val="left"/>
      <w:pPr>
        <w:ind w:left="8162" w:hanging="218"/>
      </w:pPr>
      <w:rPr>
        <w:rFonts w:hint="default"/>
        <w:lang w:val="nl-NL" w:eastAsia="en-US" w:bidi="ar-SA"/>
      </w:rPr>
    </w:lvl>
  </w:abstractNum>
  <w:abstractNum w:abstractNumId="6">
    <w:nsid w:val="75EFA2C9"/>
    <w:multiLevelType w:val="multilevel"/>
    <w:tmpl w:val="DA3390B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5190932">
    <w:abstractNumId w:val="1"/>
  </w:num>
  <w:num w:numId="2" w16cid:durableId="1963606114">
    <w:abstractNumId w:val="6"/>
  </w:num>
  <w:num w:numId="3" w16cid:durableId="1464692183">
    <w:abstractNumId w:val="3"/>
  </w:num>
  <w:num w:numId="4" w16cid:durableId="657004651">
    <w:abstractNumId w:val="0"/>
  </w:num>
  <w:num w:numId="5" w16cid:durableId="371881009">
    <w:abstractNumId w:val="5"/>
  </w:num>
  <w:num w:numId="6" w16cid:durableId="1819761212">
    <w:abstractNumId w:val="4"/>
  </w:num>
  <w:num w:numId="7" w16cid:durableId="675496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4E7"/>
    <w:rsid w:val="0004247B"/>
    <w:rsid w:val="00044887"/>
    <w:rsid w:val="0004688A"/>
    <w:rsid w:val="00057AC4"/>
    <w:rsid w:val="00060C16"/>
    <w:rsid w:val="000774C5"/>
    <w:rsid w:val="00080D2F"/>
    <w:rsid w:val="00084F69"/>
    <w:rsid w:val="000864DA"/>
    <w:rsid w:val="0009493E"/>
    <w:rsid w:val="000A254F"/>
    <w:rsid w:val="000F13A9"/>
    <w:rsid w:val="00117ABF"/>
    <w:rsid w:val="001234A5"/>
    <w:rsid w:val="00167083"/>
    <w:rsid w:val="001B0626"/>
    <w:rsid w:val="00210D13"/>
    <w:rsid w:val="00214594"/>
    <w:rsid w:val="00217422"/>
    <w:rsid w:val="00224415"/>
    <w:rsid w:val="00273AFB"/>
    <w:rsid w:val="002A00B6"/>
    <w:rsid w:val="002A63F3"/>
    <w:rsid w:val="002A6463"/>
    <w:rsid w:val="002B68FD"/>
    <w:rsid w:val="002C1B38"/>
    <w:rsid w:val="0030730C"/>
    <w:rsid w:val="003131E9"/>
    <w:rsid w:val="00352FC4"/>
    <w:rsid w:val="00354655"/>
    <w:rsid w:val="0035742B"/>
    <w:rsid w:val="00386B83"/>
    <w:rsid w:val="003F46C9"/>
    <w:rsid w:val="00403753"/>
    <w:rsid w:val="00463B11"/>
    <w:rsid w:val="004720BA"/>
    <w:rsid w:val="00480398"/>
    <w:rsid w:val="004E72CF"/>
    <w:rsid w:val="00504A3D"/>
    <w:rsid w:val="00524BC2"/>
    <w:rsid w:val="00542E12"/>
    <w:rsid w:val="005C15C3"/>
    <w:rsid w:val="0060763C"/>
    <w:rsid w:val="00610238"/>
    <w:rsid w:val="006A6BF3"/>
    <w:rsid w:val="006C2C62"/>
    <w:rsid w:val="006D0CF5"/>
    <w:rsid w:val="006D2284"/>
    <w:rsid w:val="006D6F3C"/>
    <w:rsid w:val="006F3392"/>
    <w:rsid w:val="007052F9"/>
    <w:rsid w:val="00732185"/>
    <w:rsid w:val="007460F9"/>
    <w:rsid w:val="007805EB"/>
    <w:rsid w:val="007B5FF5"/>
    <w:rsid w:val="00831F9B"/>
    <w:rsid w:val="00857185"/>
    <w:rsid w:val="00872F29"/>
    <w:rsid w:val="008B2914"/>
    <w:rsid w:val="008C686E"/>
    <w:rsid w:val="008F2F30"/>
    <w:rsid w:val="0090169A"/>
    <w:rsid w:val="00906E1D"/>
    <w:rsid w:val="00925935"/>
    <w:rsid w:val="009374A4"/>
    <w:rsid w:val="00951FED"/>
    <w:rsid w:val="00956C5D"/>
    <w:rsid w:val="00987C24"/>
    <w:rsid w:val="009E57A9"/>
    <w:rsid w:val="00A55D6E"/>
    <w:rsid w:val="00A7659B"/>
    <w:rsid w:val="00AC1F51"/>
    <w:rsid w:val="00AD17BF"/>
    <w:rsid w:val="00AD3E18"/>
    <w:rsid w:val="00B16244"/>
    <w:rsid w:val="00B16DD0"/>
    <w:rsid w:val="00B23206"/>
    <w:rsid w:val="00B64FDF"/>
    <w:rsid w:val="00B67B16"/>
    <w:rsid w:val="00B82D9D"/>
    <w:rsid w:val="00BC5FDA"/>
    <w:rsid w:val="00C43783"/>
    <w:rsid w:val="00C856D7"/>
    <w:rsid w:val="00CE2A6C"/>
    <w:rsid w:val="00CF5A9B"/>
    <w:rsid w:val="00D30417"/>
    <w:rsid w:val="00D37A52"/>
    <w:rsid w:val="00D37DD3"/>
    <w:rsid w:val="00D53009"/>
    <w:rsid w:val="00D73C29"/>
    <w:rsid w:val="00D74E97"/>
    <w:rsid w:val="00DB5B96"/>
    <w:rsid w:val="00DC3E85"/>
    <w:rsid w:val="00DC76ED"/>
    <w:rsid w:val="00DE1580"/>
    <w:rsid w:val="00DE3B27"/>
    <w:rsid w:val="00E202D7"/>
    <w:rsid w:val="00E55EF5"/>
    <w:rsid w:val="00E60CFD"/>
    <w:rsid w:val="00E77FE6"/>
    <w:rsid w:val="00E91AFC"/>
    <w:rsid w:val="00EB13E1"/>
    <w:rsid w:val="00EB41E8"/>
    <w:rsid w:val="00EB77A3"/>
    <w:rsid w:val="00EC073C"/>
    <w:rsid w:val="00EC726B"/>
    <w:rsid w:val="00F774E7"/>
    <w:rsid w:val="00F930EF"/>
    <w:rsid w:val="00FD1B34"/>
    <w:rsid w:val="00FF06A1"/>
    <w:rsid w:val="00FF1F4F"/>
    <w:rsid w:val="00FF34F4"/>
    <w:rsid w:val="00FF7F17"/>
    <w:rsid w:val="1498E27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B46D6D9"/>
  <w15:docId w15:val="{B658FC64-C88D-4188-9A36-3FC2EABD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1FED"/>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16244"/>
    <w:pPr>
      <w:tabs>
        <w:tab w:val="center" w:pos="4536"/>
        <w:tab w:val="right" w:pos="9072"/>
      </w:tabs>
      <w:spacing w:line="240" w:lineRule="auto"/>
    </w:pPr>
  </w:style>
  <w:style w:type="character" w:customStyle="1" w:styleId="KoptekstChar">
    <w:name w:val="Koptekst Char"/>
    <w:basedOn w:val="DefaultParagraphFont"/>
    <w:link w:val="Header"/>
    <w:uiPriority w:val="99"/>
    <w:rsid w:val="00B16244"/>
    <w:rPr>
      <w:rFonts w:ascii="Verdana" w:hAnsi="Verdana"/>
      <w:color w:val="000000"/>
      <w:sz w:val="18"/>
      <w:szCs w:val="18"/>
    </w:rPr>
  </w:style>
  <w:style w:type="paragraph" w:styleId="Footer">
    <w:name w:val="footer"/>
    <w:basedOn w:val="Normal"/>
    <w:link w:val="VoettekstChar"/>
    <w:uiPriority w:val="99"/>
    <w:unhideWhenUsed/>
    <w:rsid w:val="00B16244"/>
    <w:pPr>
      <w:tabs>
        <w:tab w:val="center" w:pos="4536"/>
        <w:tab w:val="right" w:pos="9072"/>
      </w:tabs>
      <w:spacing w:line="240" w:lineRule="auto"/>
    </w:pPr>
  </w:style>
  <w:style w:type="character" w:customStyle="1" w:styleId="VoettekstChar">
    <w:name w:val="Voettekst Char"/>
    <w:basedOn w:val="DefaultParagraphFont"/>
    <w:link w:val="Footer"/>
    <w:uiPriority w:val="99"/>
    <w:rsid w:val="00B16244"/>
    <w:rPr>
      <w:rFonts w:ascii="Verdana" w:hAnsi="Verdana"/>
      <w:color w:val="000000"/>
      <w:sz w:val="18"/>
      <w:szCs w:val="18"/>
    </w:rPr>
  </w:style>
  <w:style w:type="paragraph" w:styleId="BodyText">
    <w:name w:val="Body Text"/>
    <w:basedOn w:val="Normal"/>
    <w:link w:val="PlattetekstChar"/>
    <w:uiPriority w:val="1"/>
    <w:qFormat/>
    <w:rsid w:val="00B16244"/>
    <w:pPr>
      <w:widowControl w:val="0"/>
      <w:autoSpaceDE w:val="0"/>
      <w:spacing w:line="240" w:lineRule="auto"/>
      <w:textAlignment w:val="auto"/>
    </w:pPr>
    <w:rPr>
      <w:rFonts w:ascii="Cambria" w:eastAsia="Cambria" w:hAnsi="Cambria" w:cs="Cambria"/>
      <w:color w:val="auto"/>
      <w:lang w:eastAsia="en-US"/>
    </w:rPr>
  </w:style>
  <w:style w:type="character" w:customStyle="1" w:styleId="PlattetekstChar">
    <w:name w:val="Platte tekst Char"/>
    <w:basedOn w:val="DefaultParagraphFont"/>
    <w:link w:val="BodyText"/>
    <w:uiPriority w:val="1"/>
    <w:rsid w:val="00B16244"/>
    <w:rPr>
      <w:rFonts w:ascii="Cambria" w:eastAsia="Cambria" w:hAnsi="Cambria" w:cs="Cambria"/>
      <w:sz w:val="18"/>
      <w:szCs w:val="18"/>
      <w:lang w:eastAsia="en-US"/>
    </w:rPr>
  </w:style>
  <w:style w:type="paragraph" w:styleId="ListParagraph">
    <w:name w:val="List Paragraph"/>
    <w:basedOn w:val="Normal"/>
    <w:uiPriority w:val="1"/>
    <w:qFormat/>
    <w:rsid w:val="00B16244"/>
    <w:pPr>
      <w:widowControl w:val="0"/>
      <w:autoSpaceDE w:val="0"/>
      <w:spacing w:line="240" w:lineRule="auto"/>
      <w:ind w:left="1185" w:hanging="201"/>
      <w:textAlignment w:val="auto"/>
    </w:pPr>
    <w:rPr>
      <w:rFonts w:ascii="Cambria" w:eastAsia="Cambria" w:hAnsi="Cambria" w:cs="Cambria"/>
      <w:color w:val="auto"/>
      <w:sz w:val="22"/>
      <w:szCs w:val="22"/>
      <w:lang w:eastAsia="en-US"/>
    </w:rPr>
  </w:style>
  <w:style w:type="paragraph" w:styleId="FootnoteText">
    <w:name w:val="footnote text"/>
    <w:basedOn w:val="Normal"/>
    <w:link w:val="VoetnoottekstChar"/>
    <w:uiPriority w:val="99"/>
    <w:semiHidden/>
    <w:unhideWhenUsed/>
    <w:rsid w:val="00B16244"/>
    <w:pPr>
      <w:widowControl w:val="0"/>
      <w:autoSpaceDE w:val="0"/>
      <w:spacing w:line="240" w:lineRule="auto"/>
      <w:textAlignment w:val="auto"/>
    </w:pPr>
    <w:rPr>
      <w:rFonts w:ascii="Cambria" w:eastAsia="Cambria" w:hAnsi="Cambria" w:cs="Cambria"/>
      <w:color w:val="auto"/>
      <w:sz w:val="20"/>
      <w:szCs w:val="20"/>
      <w:lang w:eastAsia="en-US"/>
    </w:rPr>
  </w:style>
  <w:style w:type="character" w:customStyle="1" w:styleId="VoetnoottekstChar">
    <w:name w:val="Voetnoottekst Char"/>
    <w:basedOn w:val="DefaultParagraphFont"/>
    <w:link w:val="FootnoteText"/>
    <w:uiPriority w:val="99"/>
    <w:semiHidden/>
    <w:rsid w:val="00B16244"/>
    <w:rPr>
      <w:rFonts w:ascii="Cambria" w:eastAsia="Cambria" w:hAnsi="Cambria" w:cs="Cambria"/>
      <w:lang w:eastAsia="en-US"/>
    </w:rPr>
  </w:style>
  <w:style w:type="character" w:styleId="FootnoteReference">
    <w:name w:val="footnote reference"/>
    <w:basedOn w:val="DefaultParagraphFont"/>
    <w:uiPriority w:val="99"/>
    <w:semiHidden/>
    <w:unhideWhenUsed/>
    <w:rsid w:val="00B16244"/>
    <w:rPr>
      <w:vertAlign w:val="superscript"/>
    </w:rPr>
  </w:style>
  <w:style w:type="character" w:styleId="CommentReference">
    <w:name w:val="annotation reference"/>
    <w:basedOn w:val="DefaultParagraphFont"/>
    <w:uiPriority w:val="99"/>
    <w:semiHidden/>
    <w:unhideWhenUsed/>
    <w:rsid w:val="00951FED"/>
    <w:rPr>
      <w:sz w:val="16"/>
      <w:szCs w:val="16"/>
    </w:rPr>
  </w:style>
  <w:style w:type="paragraph" w:styleId="CommentText">
    <w:name w:val="annotation text"/>
    <w:basedOn w:val="Normal"/>
    <w:link w:val="TekstopmerkingChar"/>
    <w:uiPriority w:val="99"/>
    <w:unhideWhenUsed/>
    <w:rsid w:val="00951FED"/>
    <w:pPr>
      <w:spacing w:line="240" w:lineRule="auto"/>
    </w:pPr>
    <w:rPr>
      <w:sz w:val="20"/>
      <w:szCs w:val="20"/>
    </w:rPr>
  </w:style>
  <w:style w:type="character" w:customStyle="1" w:styleId="TekstopmerkingChar">
    <w:name w:val="Tekst opmerking Char"/>
    <w:basedOn w:val="DefaultParagraphFont"/>
    <w:link w:val="CommentText"/>
    <w:uiPriority w:val="99"/>
    <w:rsid w:val="00951FED"/>
    <w:rPr>
      <w:rFonts w:ascii="Verdana" w:hAnsi="Verdana"/>
      <w:color w:val="000000"/>
    </w:rPr>
  </w:style>
  <w:style w:type="paragraph" w:styleId="Revision">
    <w:name w:val="Revision"/>
    <w:hidden/>
    <w:uiPriority w:val="99"/>
    <w:semiHidden/>
    <w:rsid w:val="00951FED"/>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951FED"/>
    <w:rPr>
      <w:b/>
      <w:bCs/>
    </w:rPr>
  </w:style>
  <w:style w:type="character" w:customStyle="1" w:styleId="OnderwerpvanopmerkingChar">
    <w:name w:val="Onderwerp van opmerking Char"/>
    <w:basedOn w:val="TekstopmerkingChar"/>
    <w:link w:val="CommentSubject"/>
    <w:uiPriority w:val="99"/>
    <w:semiHidden/>
    <w:rsid w:val="00951FED"/>
    <w:rPr>
      <w:rFonts w:ascii="Verdana" w:hAnsi="Verdana"/>
      <w:b/>
      <w:bCs/>
      <w:color w:val="000000"/>
    </w:rPr>
  </w:style>
  <w:style w:type="character" w:styleId="UnresolvedMention">
    <w:name w:val="Unresolved Mention"/>
    <w:basedOn w:val="DefaultParagraphFont"/>
    <w:uiPriority w:val="99"/>
    <w:semiHidden/>
    <w:unhideWhenUsed/>
    <w:rsid w:val="00217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digitalmethods.net/pub/Dmi/ContentModerationStudy/Content_Moderation_UvA_23June_2025_opti.pdf" TargetMode="External" /><Relationship Id="rId2" Type="http://schemas.openxmlformats.org/officeDocument/2006/relationships/hyperlink" Target="https://help.x.com/en/rules-and-policies/content-monetization-standards" TargetMode="External" /><Relationship Id="rId3" Type="http://schemas.openxmlformats.org/officeDocument/2006/relationships/hyperlink" Target="https://www.facebook.com/business/help/1348682518563619?id=2520940424820218&amp;locale=en_GB" TargetMode="External" /><Relationship Id="rId4" Type="http://schemas.openxmlformats.org/officeDocument/2006/relationships/hyperlink" Target="https://www.researchgate.net/publication/395474433_TikTok_Rewards_Divisive_Political_Messaging_During_the_2025_German_Federal_Election" TargetMode="External" /><Relationship Id="rId5" Type="http://schemas.openxmlformats.org/officeDocument/2006/relationships/hyperlink" Target="https://uitspraken.rechtspraak.nl/details?id=ECLI:NL:RBAMS:2025:7253"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1.%20Beantwoording%20Kamervragen%20Kathman%20TikTok%20en%20Extremisme%201%20oktober%202025%20(1).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3674</ap:Words>
  <ap:Characters>20213</ap:Characters>
  <ap:DocSecurity>0</ap:DocSecurity>
  <ap:Lines>168</ap:Lines>
  <ap:Paragraphs>47</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lid Kathman over Tiktok algoritmes en extremisme</vt:lpstr>
    </vt:vector>
  </ap:TitlesOfParts>
  <ap:LinksUpToDate>false</ap:LinksUpToDate>
  <ap:CharactersWithSpaces>23840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2025-12-09T13:43:00.0000000Z</lastPrinted>
  <dcterms:created xsi:type="dcterms:W3CDTF">2025-10-21T09:22:00.0000000Z</dcterms:created>
  <dcterms:modified xsi:type="dcterms:W3CDTF">2025-12-09T13:43:00.0000000Z</dcterms:modified>
  <dc:creator/>
  <lastModifiedBy/>
  <dc:description>------------------------</dc:description>
  <dc:subject/>
  <keywords/>
  <version/>
  <category/>
</coreProperties>
</file>