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BE6623" w:rsidRDefault="00CD5856" w14:paraId="74D830F8" w14:textId="77777777">
      <w:pPr>
        <w:spacing w:line="240" w:lineRule="atLeast"/>
      </w:pPr>
    </w:p>
    <w:p w:rsidR="00CD5856" w:rsidP="00BE6623" w:rsidRDefault="00CD5856" w14:paraId="24DB95F4" w14:textId="77777777">
      <w:pPr>
        <w:spacing w:line="240" w:lineRule="atLeast"/>
      </w:pPr>
    </w:p>
    <w:p w:rsidR="00CD5856" w:rsidP="00BE6623" w:rsidRDefault="00CD5856" w14:paraId="17146EDC"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BE6623" w:rsidRDefault="00000000" w14:paraId="05EDB0C3" w14:textId="77777777">
      <w:pPr>
        <w:pStyle w:val="Huisstijl-Aanhef"/>
        <w:spacing w:line="240" w:lineRule="atLeast"/>
      </w:pPr>
      <w:r>
        <w:t>Geachte voorzitter,</w:t>
      </w:r>
    </w:p>
    <w:p w:rsidRPr="00B0060B" w:rsidR="00E43911" w:rsidP="00BE6623" w:rsidRDefault="00000000" w14:paraId="0AA2DD38" w14:textId="734D310C">
      <w:pPr>
        <w:spacing w:line="240" w:lineRule="atLeast"/>
      </w:pPr>
      <w:r>
        <w:t xml:space="preserve">Hierbij bied ik u de evaluatie van de </w:t>
      </w:r>
      <w:bookmarkStart w:name="_Hlk216180252" w:id="2"/>
      <w:r>
        <w:t xml:space="preserve">Stichting </w:t>
      </w:r>
      <w:r w:rsidR="001960B9">
        <w:t>d</w:t>
      </w:r>
      <w:r>
        <w:t xml:space="preserve">onorgegevens </w:t>
      </w:r>
      <w:r w:rsidR="001960B9">
        <w:t>k</w:t>
      </w:r>
      <w:r>
        <w:t xml:space="preserve">unstmatige </w:t>
      </w:r>
      <w:r w:rsidR="001960B9">
        <w:t>b</w:t>
      </w:r>
      <w:r>
        <w:t>evruchting (</w:t>
      </w:r>
      <w:proofErr w:type="spellStart"/>
      <w:r>
        <w:t>Sdkb</w:t>
      </w:r>
      <w:proofErr w:type="spellEnd"/>
      <w:r>
        <w:t>)</w:t>
      </w:r>
      <w:bookmarkEnd w:id="2"/>
      <w:r>
        <w:t xml:space="preserve"> </w:t>
      </w:r>
      <w:r w:rsidR="001960B9">
        <w:t xml:space="preserve">aan. Deze evaluatie is </w:t>
      </w:r>
      <w:r>
        <w:t xml:space="preserve">uitgevoerd door onderzoeksbureau </w:t>
      </w:r>
      <w:proofErr w:type="spellStart"/>
      <w:r>
        <w:t>Ecorys</w:t>
      </w:r>
      <w:proofErr w:type="spellEnd"/>
      <w:r>
        <w:t>. Volgens de Kaderwet zelfstandige bestuursorganen dienen zelfstandige bestuursorganen (</w:t>
      </w:r>
      <w:proofErr w:type="spellStart"/>
      <w:r w:rsidR="001960B9">
        <w:t>z</w:t>
      </w:r>
      <w:r>
        <w:t>bo’s</w:t>
      </w:r>
      <w:proofErr w:type="spellEnd"/>
      <w:r>
        <w:t>) iedere vijf jaar geëvalueerd te worden op doelmatigheid en doeltreffendheid.</w:t>
      </w:r>
      <w:r>
        <w:rPr>
          <w:rStyle w:val="Voetnootmarkering"/>
        </w:rPr>
        <w:footnoteReference w:id="1"/>
      </w:r>
      <w:r>
        <w:t xml:space="preserve"> </w:t>
      </w:r>
      <w:r w:rsidR="004A3F4C">
        <w:t xml:space="preserve">Door de wijziging </w:t>
      </w:r>
      <w:r w:rsidR="005C6252">
        <w:t>van de Wet donorgegevens kunstmatige bevruchting (</w:t>
      </w:r>
      <w:proofErr w:type="spellStart"/>
      <w:r w:rsidR="005C6252">
        <w:t>Wdkb</w:t>
      </w:r>
      <w:proofErr w:type="spellEnd"/>
      <w:r w:rsidR="005C6252">
        <w:t xml:space="preserve">) </w:t>
      </w:r>
      <w:r w:rsidR="004A3F4C">
        <w:t xml:space="preserve">van 1 april 2025 heet de </w:t>
      </w:r>
      <w:proofErr w:type="spellStart"/>
      <w:r w:rsidR="004A3F4C">
        <w:t>Sdkb</w:t>
      </w:r>
      <w:proofErr w:type="spellEnd"/>
      <w:r w:rsidR="004A3F4C">
        <w:t xml:space="preserve"> nu het ‘</w:t>
      </w:r>
      <w:proofErr w:type="spellStart"/>
      <w:r w:rsidR="004A3F4C">
        <w:t>Cdkb</w:t>
      </w:r>
      <w:proofErr w:type="spellEnd"/>
      <w:r w:rsidR="004A3F4C">
        <w:t xml:space="preserve">’, het College donorgegevens kunstmatige bevruchting. Daarom wordt in deze brief verder </w:t>
      </w:r>
      <w:r w:rsidR="00A35434">
        <w:t>geschreven</w:t>
      </w:r>
      <w:r w:rsidR="004A3F4C">
        <w:t xml:space="preserve"> over het </w:t>
      </w:r>
      <w:proofErr w:type="spellStart"/>
      <w:r w:rsidR="004A3F4C">
        <w:t>Cdkb</w:t>
      </w:r>
      <w:proofErr w:type="spellEnd"/>
      <w:r w:rsidR="004A3F4C">
        <w:t>.</w:t>
      </w:r>
    </w:p>
    <w:p w:rsidR="00E43911" w:rsidP="00BE6623" w:rsidRDefault="00E43911" w14:paraId="250D5F8C" w14:textId="77777777">
      <w:pPr>
        <w:spacing w:line="240" w:lineRule="atLeast"/>
        <w:rPr>
          <w:b/>
          <w:bCs/>
        </w:rPr>
      </w:pPr>
    </w:p>
    <w:p w:rsidR="00E43911" w:rsidP="00BE6623" w:rsidRDefault="00000000" w14:paraId="0D174C2A" w14:textId="77777777">
      <w:pPr>
        <w:spacing w:line="240" w:lineRule="atLeast"/>
      </w:pPr>
      <w:r>
        <w:rPr>
          <w:b/>
          <w:bCs/>
        </w:rPr>
        <w:t xml:space="preserve">Achtergrond werkzaamheden </w:t>
      </w:r>
      <w:proofErr w:type="spellStart"/>
      <w:r w:rsidR="004A3F4C">
        <w:rPr>
          <w:b/>
          <w:bCs/>
        </w:rPr>
        <w:t>C</w:t>
      </w:r>
      <w:r>
        <w:rPr>
          <w:b/>
          <w:bCs/>
        </w:rPr>
        <w:t>dkb</w:t>
      </w:r>
      <w:proofErr w:type="spellEnd"/>
      <w:r>
        <w:rPr>
          <w:b/>
          <w:bCs/>
        </w:rPr>
        <w:t xml:space="preserve"> </w:t>
      </w:r>
      <w:r>
        <w:rPr>
          <w:b/>
          <w:bCs/>
        </w:rPr>
        <w:br/>
      </w:r>
      <w:r>
        <w:t xml:space="preserve">In de </w:t>
      </w:r>
      <w:proofErr w:type="spellStart"/>
      <w:r>
        <w:t>Wdk</w:t>
      </w:r>
      <w:r w:rsidR="005C6252">
        <w:t>b</w:t>
      </w:r>
      <w:proofErr w:type="spellEnd"/>
      <w:r>
        <w:t xml:space="preserve"> zijn de taken van </w:t>
      </w:r>
      <w:r w:rsidR="004A3F4C">
        <w:t xml:space="preserve">het </w:t>
      </w:r>
      <w:proofErr w:type="spellStart"/>
      <w:r w:rsidR="004A3F4C">
        <w:t>Cdkb</w:t>
      </w:r>
      <w:proofErr w:type="spellEnd"/>
      <w:r w:rsidR="004A3F4C">
        <w:t xml:space="preserve"> </w:t>
      </w:r>
      <w:r w:rsidR="001960B9">
        <w:t>vastgelegd</w:t>
      </w:r>
      <w:r>
        <w:t xml:space="preserve">. </w:t>
      </w:r>
      <w:r w:rsidR="004A3F4C">
        <w:t xml:space="preserve">Het </w:t>
      </w:r>
      <w:proofErr w:type="spellStart"/>
      <w:r w:rsidR="004A3F4C">
        <w:t>Cdkb</w:t>
      </w:r>
      <w:proofErr w:type="spellEnd"/>
      <w:r>
        <w:t xml:space="preserve"> bewaart, beheert en verstrekt de gegevens van sperma-, eicel- en embryo</w:t>
      </w:r>
      <w:r>
        <w:softHyphen/>
        <w:t>donoren</w:t>
      </w:r>
      <w:r w:rsidR="00FE05D6">
        <w:t>.</w:t>
      </w:r>
      <w:r>
        <w:t xml:space="preserve"> Klinieken die kunstmatige donorbevruchting verrichten in Nederland zijn wettelijk verplicht om de gegevens over de behandeling, de behandelde vrouw en de donor te registreren bij </w:t>
      </w:r>
      <w:r w:rsidR="004A3F4C">
        <w:t xml:space="preserve">het </w:t>
      </w:r>
      <w:proofErr w:type="spellStart"/>
      <w:r w:rsidR="004A3F4C">
        <w:t>Cdkb</w:t>
      </w:r>
      <w:proofErr w:type="spellEnd"/>
      <w:r>
        <w:t>.</w:t>
      </w:r>
      <w:r w:rsidR="00FE05D6">
        <w:t xml:space="preserve"> </w:t>
      </w:r>
      <w:r>
        <w:t xml:space="preserve">Bepaalde gegevens worden op verzoek aan donorkinderen, hun ouders of hun huisarts verstrekt. Daarnaast verstrekt </w:t>
      </w:r>
      <w:r w:rsidR="004A3F4C">
        <w:t xml:space="preserve">het </w:t>
      </w:r>
      <w:proofErr w:type="spellStart"/>
      <w:r w:rsidR="004A3F4C">
        <w:t>Cdkb</w:t>
      </w:r>
      <w:proofErr w:type="spellEnd"/>
      <w:r w:rsidR="004A3F4C">
        <w:t xml:space="preserve"> </w:t>
      </w:r>
      <w:r>
        <w:t xml:space="preserve">ouderschapsverklaringen bij </w:t>
      </w:r>
      <w:proofErr w:type="spellStart"/>
      <w:r>
        <w:t>duomoederschap</w:t>
      </w:r>
      <w:proofErr w:type="spellEnd"/>
      <w:r>
        <w:t xml:space="preserve">. Tot slot heeft </w:t>
      </w:r>
      <w:r w:rsidR="004A3F4C">
        <w:t xml:space="preserve">het </w:t>
      </w:r>
      <w:proofErr w:type="spellStart"/>
      <w:r w:rsidR="004A3F4C">
        <w:t>Cdkb</w:t>
      </w:r>
      <w:proofErr w:type="spellEnd"/>
      <w:r w:rsidR="004A3F4C">
        <w:t xml:space="preserve"> </w:t>
      </w:r>
      <w:r>
        <w:t xml:space="preserve">ook </w:t>
      </w:r>
      <w:r w:rsidR="002C4266">
        <w:t>de</w:t>
      </w:r>
      <w:r>
        <w:t xml:space="preserve"> taak voorlichting over </w:t>
      </w:r>
      <w:r w:rsidR="004A3F4C">
        <w:t xml:space="preserve">het </w:t>
      </w:r>
      <w:proofErr w:type="spellStart"/>
      <w:r w:rsidR="004A3F4C">
        <w:t>Cdkb</w:t>
      </w:r>
      <w:proofErr w:type="spellEnd"/>
      <w:r w:rsidR="004A3F4C">
        <w:t xml:space="preserve"> </w:t>
      </w:r>
      <w:r>
        <w:t>te verschaffen.</w:t>
      </w:r>
      <w:r>
        <w:rPr>
          <w:rStyle w:val="Voetnootmarkering"/>
        </w:rPr>
        <w:footnoteReference w:id="2"/>
      </w:r>
      <w:r>
        <w:t xml:space="preserve"> De taken van het secretariaat van </w:t>
      </w:r>
      <w:r w:rsidR="004A3F4C">
        <w:t xml:space="preserve">het </w:t>
      </w:r>
      <w:proofErr w:type="spellStart"/>
      <w:r w:rsidR="004A3F4C">
        <w:t>Cdkb</w:t>
      </w:r>
      <w:proofErr w:type="spellEnd"/>
      <w:r w:rsidR="004A3F4C">
        <w:t xml:space="preserve"> </w:t>
      </w:r>
      <w:r>
        <w:t xml:space="preserve">zijn belegd bij het agentschap </w:t>
      </w:r>
      <w:r w:rsidRPr="003B4F5A">
        <w:t>Centraal Informatiepunt Beroepen Gezondheids</w:t>
      </w:r>
      <w:r>
        <w:softHyphen/>
      </w:r>
      <w:r w:rsidRPr="003B4F5A">
        <w:t>zorg</w:t>
      </w:r>
      <w:r>
        <w:t xml:space="preserve"> (CIBG) van het ministerie van Volksgezondheid, Welzijn en Sport (VWS).</w:t>
      </w:r>
    </w:p>
    <w:p w:rsidR="00E43911" w:rsidP="00BE6623" w:rsidRDefault="00E43911" w14:paraId="51D1939D" w14:textId="77777777">
      <w:pPr>
        <w:spacing w:line="240" w:lineRule="atLeast"/>
      </w:pPr>
    </w:p>
    <w:p w:rsidR="00E43911" w:rsidP="00BE6623" w:rsidRDefault="00000000" w14:paraId="7018DC41" w14:textId="77777777">
      <w:pPr>
        <w:spacing w:line="240" w:lineRule="atLeast"/>
        <w:rPr>
          <w:b/>
          <w:bCs/>
        </w:rPr>
      </w:pPr>
      <w:r>
        <w:rPr>
          <w:b/>
          <w:bCs/>
        </w:rPr>
        <w:t xml:space="preserve">Achtergrond evaluatie </w:t>
      </w:r>
    </w:p>
    <w:p w:rsidR="00E43911" w:rsidP="00BE6623" w:rsidRDefault="00000000" w14:paraId="04C68AE0" w14:textId="290D7F89">
      <w:pPr>
        <w:spacing w:line="240" w:lineRule="atLeast"/>
      </w:pPr>
      <w:proofErr w:type="spellStart"/>
      <w:r>
        <w:t>Ecorys</w:t>
      </w:r>
      <w:proofErr w:type="spellEnd"/>
      <w:r>
        <w:t xml:space="preserve"> heeft door middel van een ‘deskstudie’ naar relevante bronnen</w:t>
      </w:r>
      <w:r w:rsidR="006838E5">
        <w:t>,</w:t>
      </w:r>
      <w:r>
        <w:t xml:space="preserve"> stukken en interviews met een tiental betrokken partijen (waaronder de </w:t>
      </w:r>
      <w:r w:rsidR="00B47CFC">
        <w:t>Inspectie Gezondheidszorg en Jeugd (IGJ)</w:t>
      </w:r>
      <w:r>
        <w:t xml:space="preserve">, Fiom, </w:t>
      </w:r>
      <w:r w:rsidR="00B47CFC">
        <w:t xml:space="preserve">het </w:t>
      </w:r>
      <w:r>
        <w:t xml:space="preserve">bestuur en </w:t>
      </w:r>
      <w:r w:rsidR="00B47CFC">
        <w:t xml:space="preserve">het </w:t>
      </w:r>
      <w:r>
        <w:t xml:space="preserve">secretariaat van </w:t>
      </w:r>
      <w:r w:rsidR="004A3F4C">
        <w:t xml:space="preserve">het </w:t>
      </w:r>
      <w:proofErr w:type="spellStart"/>
      <w:r w:rsidR="004A3F4C">
        <w:t>Cdkb</w:t>
      </w:r>
      <w:proofErr w:type="spellEnd"/>
      <w:r>
        <w:t xml:space="preserve">) de doeltreffendheid en de doelmatigheid van </w:t>
      </w:r>
      <w:r w:rsidR="004A3F4C">
        <w:t xml:space="preserve">het </w:t>
      </w:r>
      <w:proofErr w:type="spellStart"/>
      <w:r w:rsidR="004A3F4C">
        <w:t>Cdkb</w:t>
      </w:r>
      <w:proofErr w:type="spellEnd"/>
      <w:r w:rsidR="004A3F4C">
        <w:t xml:space="preserve"> </w:t>
      </w:r>
      <w:r>
        <w:t xml:space="preserve">onderzocht. </w:t>
      </w:r>
      <w:r w:rsidR="0070363D">
        <w:t>I</w:t>
      </w:r>
      <w:r w:rsidR="001D41D2">
        <w:t xml:space="preserve">n de evaluatie </w:t>
      </w:r>
      <w:r w:rsidR="0070363D">
        <w:t xml:space="preserve">is </w:t>
      </w:r>
      <w:r w:rsidR="001D41D2">
        <w:t>ook gek</w:t>
      </w:r>
      <w:r w:rsidR="00F03941">
        <w:t>e</w:t>
      </w:r>
      <w:r w:rsidR="001D41D2">
        <w:t xml:space="preserve">ken naar de opvolging van aanbevelingen voor </w:t>
      </w:r>
      <w:r w:rsidR="004A3F4C">
        <w:t xml:space="preserve">het </w:t>
      </w:r>
      <w:proofErr w:type="spellStart"/>
      <w:r w:rsidR="004A3F4C">
        <w:t>Cdkb</w:t>
      </w:r>
      <w:proofErr w:type="spellEnd"/>
      <w:r w:rsidR="004A3F4C">
        <w:t xml:space="preserve"> </w:t>
      </w:r>
      <w:r w:rsidR="001D41D2">
        <w:t xml:space="preserve">uit de vorige wetsevaluatie. </w:t>
      </w:r>
    </w:p>
    <w:p w:rsidR="00E43911" w:rsidP="00BE6623" w:rsidRDefault="00E43911" w14:paraId="4FCA5E29" w14:textId="77777777">
      <w:pPr>
        <w:spacing w:line="240" w:lineRule="atLeast"/>
      </w:pPr>
    </w:p>
    <w:p w:rsidR="00E43911" w:rsidP="00BE6623" w:rsidRDefault="00000000" w14:paraId="218B19DF" w14:textId="77777777">
      <w:pPr>
        <w:spacing w:line="240" w:lineRule="atLeast"/>
        <w:rPr>
          <w:b/>
          <w:bCs/>
        </w:rPr>
      </w:pPr>
      <w:r>
        <w:rPr>
          <w:b/>
          <w:bCs/>
        </w:rPr>
        <w:lastRenderedPageBreak/>
        <w:t xml:space="preserve">Uitkomsten onderzoek en drie aanbevelingen </w:t>
      </w:r>
    </w:p>
    <w:p w:rsidR="00E43911" w:rsidP="00BE6623" w:rsidRDefault="0070363D" w14:paraId="706C44B8" w14:textId="0B9B47B7">
      <w:pPr>
        <w:spacing w:line="240" w:lineRule="atLeast"/>
      </w:pPr>
      <w:r>
        <w:t>H</w:t>
      </w:r>
      <w:r w:rsidR="004A3F4C">
        <w:t xml:space="preserve">et </w:t>
      </w:r>
      <w:proofErr w:type="spellStart"/>
      <w:r w:rsidR="004A3F4C">
        <w:t>Cdkb</w:t>
      </w:r>
      <w:proofErr w:type="spellEnd"/>
      <w:r w:rsidR="004A3F4C">
        <w:t xml:space="preserve"> </w:t>
      </w:r>
      <w:r>
        <w:t xml:space="preserve">blijkt de voor haar relevante aanbevelingen uit de wetsevaluatie van de </w:t>
      </w:r>
      <w:proofErr w:type="spellStart"/>
      <w:r>
        <w:t>Wdkb</w:t>
      </w:r>
      <w:proofErr w:type="spellEnd"/>
      <w:r>
        <w:t xml:space="preserve"> uit 2019 allemaal te hebben opgevolgd. </w:t>
      </w:r>
      <w:r w:rsidRPr="00EF7DB9" w:rsidR="00EF7DB9">
        <w:t>Zo zijn er verbeteringen doorgevoerd in registratie, informatieverstrekking</w:t>
      </w:r>
      <w:r w:rsidR="00634811">
        <w:t xml:space="preserve"> </w:t>
      </w:r>
      <w:r w:rsidRPr="00EF7DB9" w:rsidR="00EF7DB9">
        <w:t xml:space="preserve">en psychosociale begeleiding. </w:t>
      </w:r>
    </w:p>
    <w:p w:rsidR="001D41D2" w:rsidP="00BE6623" w:rsidRDefault="001D41D2" w14:paraId="04953657" w14:textId="77777777">
      <w:pPr>
        <w:spacing w:line="240" w:lineRule="atLeast"/>
      </w:pPr>
    </w:p>
    <w:p w:rsidR="00E43911" w:rsidP="00BE6623" w:rsidRDefault="0070363D" w14:paraId="6B5265DE" w14:textId="588359F9">
      <w:pPr>
        <w:spacing w:line="240" w:lineRule="atLeast"/>
      </w:pPr>
      <w:r>
        <w:t>H</w:t>
      </w:r>
      <w:r w:rsidR="004A3F4C">
        <w:t xml:space="preserve">et </w:t>
      </w:r>
      <w:proofErr w:type="spellStart"/>
      <w:r w:rsidR="004A3F4C">
        <w:t>Cdkb</w:t>
      </w:r>
      <w:proofErr w:type="spellEnd"/>
      <w:r w:rsidR="004A3F4C">
        <w:t xml:space="preserve"> </w:t>
      </w:r>
      <w:r>
        <w:t xml:space="preserve">heeft haar wettelijke taken grotendeels doeltreffend heeft uitgevoerd. De doelmatigheid van </w:t>
      </w:r>
      <w:r w:rsidR="004A3F4C">
        <w:t xml:space="preserve">het </w:t>
      </w:r>
      <w:proofErr w:type="spellStart"/>
      <w:r w:rsidR="004A3F4C">
        <w:t>Cdkb</w:t>
      </w:r>
      <w:proofErr w:type="spellEnd"/>
      <w:r w:rsidR="004A3F4C">
        <w:t xml:space="preserve"> </w:t>
      </w:r>
      <w:r>
        <w:t>wordt afwisselend beoordeeld. Naar aanleiding van deze resultaten is een drietal aanbevelingen gedaan</w:t>
      </w:r>
      <w:r w:rsidR="00B47CFC">
        <w:t>. P</w:t>
      </w:r>
      <w:r>
        <w:t xml:space="preserve">er aanbeveling geef ik mijn reactie. </w:t>
      </w:r>
      <w:r w:rsidR="00E77DCC">
        <w:t xml:space="preserve">Door de gewijzigde </w:t>
      </w:r>
      <w:proofErr w:type="spellStart"/>
      <w:r w:rsidR="00E77DCC">
        <w:t>Wdkb</w:t>
      </w:r>
      <w:proofErr w:type="spellEnd"/>
      <w:r w:rsidR="00E77DCC">
        <w:t xml:space="preserve"> en de omvorming </w:t>
      </w:r>
      <w:r w:rsidR="009358EC">
        <w:t xml:space="preserve">van het </w:t>
      </w:r>
      <w:proofErr w:type="spellStart"/>
      <w:r w:rsidR="009358EC">
        <w:t>Cdkb</w:t>
      </w:r>
      <w:proofErr w:type="spellEnd"/>
      <w:r w:rsidR="009358EC">
        <w:t xml:space="preserve"> </w:t>
      </w:r>
      <w:r w:rsidR="00E77DCC">
        <w:t xml:space="preserve">van </w:t>
      </w:r>
      <w:r w:rsidR="009358EC">
        <w:t xml:space="preserve">een </w:t>
      </w:r>
      <w:r w:rsidR="00E77DCC">
        <w:t xml:space="preserve">privaatrechtelijk naar </w:t>
      </w:r>
      <w:r w:rsidR="009358EC">
        <w:t xml:space="preserve">een </w:t>
      </w:r>
      <w:r w:rsidR="00E77DCC">
        <w:t xml:space="preserve">publiekrechtelijk </w:t>
      </w:r>
      <w:r w:rsidR="00B47CFC">
        <w:t>zelfstandig bestuursorgaan (</w:t>
      </w:r>
      <w:proofErr w:type="spellStart"/>
      <w:r w:rsidR="00B47CFC">
        <w:t>zbo</w:t>
      </w:r>
      <w:proofErr w:type="spellEnd"/>
      <w:r w:rsidR="00B47CFC">
        <w:t>)</w:t>
      </w:r>
      <w:r w:rsidR="00E77DCC">
        <w:t xml:space="preserve"> is voor een groot deel opvolging gegeven aan de aanbevelingen.</w:t>
      </w:r>
    </w:p>
    <w:p w:rsidR="00E43911" w:rsidP="00BE6623" w:rsidRDefault="00E43911" w14:paraId="531AF3AD" w14:textId="77777777">
      <w:pPr>
        <w:spacing w:line="240" w:lineRule="atLeast"/>
      </w:pPr>
    </w:p>
    <w:p w:rsidRPr="007F187A" w:rsidR="00E43911" w:rsidP="00BE6623" w:rsidRDefault="00000000" w14:paraId="4C0321C4" w14:textId="77777777">
      <w:pPr>
        <w:pStyle w:val="Lijstalinea"/>
        <w:numPr>
          <w:ilvl w:val="0"/>
          <w:numId w:val="2"/>
        </w:numPr>
        <w:suppressAutoHyphens/>
        <w:rPr>
          <w:i/>
          <w:iCs/>
        </w:rPr>
      </w:pPr>
      <w:r>
        <w:rPr>
          <w:i/>
          <w:iCs/>
        </w:rPr>
        <w:t>‘</w:t>
      </w:r>
      <w:r w:rsidR="001960B9">
        <w:rPr>
          <w:i/>
          <w:iCs/>
        </w:rPr>
        <w:t xml:space="preserve">Aanbeveling: </w:t>
      </w:r>
      <w:r w:rsidRPr="007F187A">
        <w:rPr>
          <w:i/>
          <w:iCs/>
        </w:rPr>
        <w:t xml:space="preserve">Verduidelijk de rol van de </w:t>
      </w:r>
      <w:proofErr w:type="spellStart"/>
      <w:r w:rsidRPr="007F187A">
        <w:rPr>
          <w:i/>
          <w:iCs/>
        </w:rPr>
        <w:t>Sdkb</w:t>
      </w:r>
      <w:proofErr w:type="spellEnd"/>
      <w:r w:rsidRPr="007F187A">
        <w:rPr>
          <w:i/>
          <w:iCs/>
        </w:rPr>
        <w:t xml:space="preserve"> na de wijziging van de </w:t>
      </w:r>
      <w:proofErr w:type="spellStart"/>
      <w:r w:rsidRPr="007F187A">
        <w:rPr>
          <w:i/>
          <w:iCs/>
        </w:rPr>
        <w:t>Wdkb</w:t>
      </w:r>
      <w:proofErr w:type="spellEnd"/>
      <w:r w:rsidRPr="007F187A">
        <w:rPr>
          <w:i/>
          <w:iCs/>
        </w:rPr>
        <w:t xml:space="preserve">. </w:t>
      </w:r>
    </w:p>
    <w:p w:rsidRPr="00EF7DB9" w:rsidR="00E43911" w:rsidP="00BE6623" w:rsidRDefault="00000000" w14:paraId="2F3347F4" w14:textId="77777777">
      <w:pPr>
        <w:pStyle w:val="Lijstalinea"/>
        <w:suppressAutoHyphens/>
        <w:rPr>
          <w:i/>
          <w:iCs/>
        </w:rPr>
      </w:pPr>
      <w:r w:rsidRPr="00EF7DB9">
        <w:rPr>
          <w:i/>
          <w:iCs/>
        </w:rPr>
        <w:t xml:space="preserve">Aangezien de </w:t>
      </w:r>
      <w:proofErr w:type="spellStart"/>
      <w:r w:rsidRPr="00EF7DB9">
        <w:rPr>
          <w:i/>
          <w:iCs/>
        </w:rPr>
        <w:t>Sdkb</w:t>
      </w:r>
      <w:proofErr w:type="spellEnd"/>
      <w:r w:rsidRPr="00EF7DB9">
        <w:rPr>
          <w:i/>
          <w:iCs/>
        </w:rPr>
        <w:t xml:space="preserve"> per 1 april 2025 verandert naar een publiekrechtelijk </w:t>
      </w:r>
      <w:proofErr w:type="spellStart"/>
      <w:r w:rsidRPr="00EF7DB9">
        <w:rPr>
          <w:i/>
          <w:iCs/>
        </w:rPr>
        <w:t>zbo</w:t>
      </w:r>
      <w:proofErr w:type="spellEnd"/>
      <w:r w:rsidRPr="00EF7DB9">
        <w:rPr>
          <w:i/>
          <w:iCs/>
        </w:rPr>
        <w:t xml:space="preserve">, is het van belang dat de </w:t>
      </w:r>
      <w:proofErr w:type="spellStart"/>
      <w:r w:rsidRPr="00EF7DB9">
        <w:rPr>
          <w:i/>
          <w:iCs/>
        </w:rPr>
        <w:t>Sdkb</w:t>
      </w:r>
      <w:proofErr w:type="spellEnd"/>
      <w:r w:rsidRPr="00EF7DB9">
        <w:rPr>
          <w:i/>
          <w:iCs/>
        </w:rPr>
        <w:t xml:space="preserve"> zich voorbereidt op deze verandering door haar processen en verantwoordelijkheden helder te definiëren. Hierbij is in het bijzonder aandacht nodig voor de positie van het bestuur van de </w:t>
      </w:r>
      <w:proofErr w:type="spellStart"/>
      <w:r w:rsidRPr="00EF7DB9">
        <w:rPr>
          <w:i/>
          <w:iCs/>
        </w:rPr>
        <w:t>Sdkb</w:t>
      </w:r>
      <w:proofErr w:type="spellEnd"/>
      <w:r w:rsidRPr="00EF7DB9">
        <w:rPr>
          <w:i/>
          <w:iCs/>
        </w:rPr>
        <w:t xml:space="preserve">; het bestuur draagt verantwoordelijkheid voor de wettelijke taken, maar is niet betrokken bij de dagelijkse processen waarvoor het CIBG (via het secretariaat) verantwoordelijkheid draagt. Deze </w:t>
      </w:r>
      <w:proofErr w:type="spellStart"/>
      <w:r w:rsidRPr="00EF7DB9">
        <w:rPr>
          <w:i/>
          <w:iCs/>
        </w:rPr>
        <w:t>governance</w:t>
      </w:r>
      <w:proofErr w:type="spellEnd"/>
      <w:r w:rsidRPr="00EF7DB9">
        <w:rPr>
          <w:i/>
          <w:iCs/>
        </w:rPr>
        <w:t xml:space="preserve"> brengt risico’s met zich mee en verdient ook na de wijziging van de </w:t>
      </w:r>
      <w:proofErr w:type="spellStart"/>
      <w:r w:rsidRPr="00EF7DB9">
        <w:rPr>
          <w:i/>
          <w:iCs/>
        </w:rPr>
        <w:t>Sdkb</w:t>
      </w:r>
      <w:proofErr w:type="spellEnd"/>
      <w:r w:rsidRPr="00EF7DB9">
        <w:rPr>
          <w:i/>
          <w:iCs/>
        </w:rPr>
        <w:t xml:space="preserve"> aandacht.</w:t>
      </w:r>
      <w:r w:rsidR="005C6252">
        <w:rPr>
          <w:i/>
          <w:iCs/>
        </w:rPr>
        <w:t>’</w:t>
      </w:r>
    </w:p>
    <w:p w:rsidR="00E43911" w:rsidP="00BE6623" w:rsidRDefault="00E43911" w14:paraId="5D5C16C2" w14:textId="77777777">
      <w:pPr>
        <w:pStyle w:val="Lijstalinea"/>
        <w:suppressAutoHyphens/>
      </w:pPr>
    </w:p>
    <w:p w:rsidRPr="005C6252" w:rsidR="001960B9" w:rsidP="00BE6623" w:rsidRDefault="00000000" w14:paraId="30E1F661" w14:textId="77777777">
      <w:pPr>
        <w:pStyle w:val="Lijstalinea"/>
        <w:suppressAutoHyphens/>
      </w:pPr>
      <w:r w:rsidRPr="005C6252">
        <w:t>Reactie:</w:t>
      </w:r>
    </w:p>
    <w:p w:rsidRPr="008802F9" w:rsidR="00EF7DB9" w:rsidP="00BE6623" w:rsidRDefault="00000000" w14:paraId="67B5C246" w14:textId="79AC2249">
      <w:pPr>
        <w:pStyle w:val="Lijstalinea"/>
        <w:suppressAutoHyphens/>
      </w:pPr>
      <w:r>
        <w:t xml:space="preserve">Met het wijzigen van de </w:t>
      </w:r>
      <w:proofErr w:type="spellStart"/>
      <w:r>
        <w:t>Wdkb</w:t>
      </w:r>
      <w:proofErr w:type="spellEnd"/>
      <w:r>
        <w:t xml:space="preserve"> is de </w:t>
      </w:r>
      <w:proofErr w:type="spellStart"/>
      <w:r>
        <w:t>governancestructuur</w:t>
      </w:r>
      <w:proofErr w:type="spellEnd"/>
      <w:r>
        <w:t xml:space="preserve"> binnen </w:t>
      </w:r>
      <w:r w:rsidR="00634811">
        <w:t xml:space="preserve">het </w:t>
      </w:r>
      <w:proofErr w:type="spellStart"/>
      <w:r w:rsidR="00634811">
        <w:t>Cdkb</w:t>
      </w:r>
      <w:proofErr w:type="spellEnd"/>
      <w:r w:rsidR="00634811">
        <w:t xml:space="preserve"> </w:t>
      </w:r>
      <w:r>
        <w:t xml:space="preserve">veranderd, waarmee een meer uniforme en transparante aansturing met regulier bestuurlijk overleg en een heldere planning- en </w:t>
      </w:r>
      <w:proofErr w:type="spellStart"/>
      <w:r>
        <w:t>controlcyclus</w:t>
      </w:r>
      <w:proofErr w:type="spellEnd"/>
      <w:r>
        <w:t xml:space="preserve"> is geïmplementeerd. Het bestuur van het </w:t>
      </w:r>
      <w:proofErr w:type="spellStart"/>
      <w:r>
        <w:t>Cdkb</w:t>
      </w:r>
      <w:proofErr w:type="spellEnd"/>
      <w:r>
        <w:t xml:space="preserve"> legt met een jaarplan, tussentijdse rapportages en een jaarverslag rechtstreeks verantwoording af aan het ministerie van VWS. In het jaarplan worden de taken en verantwoordelijkheden van het bestuur van het </w:t>
      </w:r>
      <w:proofErr w:type="spellStart"/>
      <w:r>
        <w:t>Cdkb</w:t>
      </w:r>
      <w:proofErr w:type="spellEnd"/>
      <w:r>
        <w:t xml:space="preserve"> en het CIBG gedefinieerd. Daarnaast wordt in de dienstverleningsafspraken tussen het bestuur van het </w:t>
      </w:r>
      <w:proofErr w:type="spellStart"/>
      <w:r>
        <w:t>Cdkb</w:t>
      </w:r>
      <w:proofErr w:type="spellEnd"/>
      <w:r>
        <w:t xml:space="preserve"> en het CIBG opgenomen dat de voortgangsrapportages en financiële verantwoording van het CIBG worden geagendeerd bij </w:t>
      </w:r>
      <w:r w:rsidR="00B47CFC">
        <w:t xml:space="preserve">overleggen van het bestuur </w:t>
      </w:r>
      <w:r w:rsidR="004469CE">
        <w:t xml:space="preserve">van het </w:t>
      </w:r>
      <w:proofErr w:type="spellStart"/>
      <w:r w:rsidR="004469CE">
        <w:t>Cdkb</w:t>
      </w:r>
      <w:proofErr w:type="spellEnd"/>
      <w:r>
        <w:t xml:space="preserve">. Hierdoor </w:t>
      </w:r>
      <w:r w:rsidR="0070363D">
        <w:t>raakt</w:t>
      </w:r>
      <w:r>
        <w:t xml:space="preserve"> het bestuur beter op de hoogte van de dagelijkse processen van het secretariaat van het </w:t>
      </w:r>
      <w:proofErr w:type="spellStart"/>
      <w:r>
        <w:t>Cdkb</w:t>
      </w:r>
      <w:proofErr w:type="spellEnd"/>
      <w:r w:rsidR="00634811">
        <w:t xml:space="preserve">, </w:t>
      </w:r>
      <w:r>
        <w:t>belegd bij het CIBG.</w:t>
      </w:r>
    </w:p>
    <w:p w:rsidRPr="007F187A" w:rsidR="00E43911" w:rsidP="00BE6623" w:rsidRDefault="00E43911" w14:paraId="42EAEBDE" w14:textId="77777777">
      <w:pPr>
        <w:pStyle w:val="Lijstalinea"/>
        <w:suppressAutoHyphens/>
        <w:rPr>
          <w:i/>
          <w:iCs/>
        </w:rPr>
      </w:pPr>
    </w:p>
    <w:p w:rsidRPr="00EF7DB9" w:rsidR="00EF7DB9" w:rsidP="00BE6623" w:rsidRDefault="00000000" w14:paraId="496787D4" w14:textId="77777777">
      <w:pPr>
        <w:pStyle w:val="Lijstalinea"/>
        <w:numPr>
          <w:ilvl w:val="0"/>
          <w:numId w:val="2"/>
        </w:numPr>
        <w:suppressAutoHyphens/>
        <w:ind w:left="709"/>
      </w:pPr>
      <w:r>
        <w:rPr>
          <w:i/>
          <w:iCs/>
        </w:rPr>
        <w:t>‘</w:t>
      </w:r>
      <w:r w:rsidR="00F83372">
        <w:rPr>
          <w:i/>
          <w:iCs/>
        </w:rPr>
        <w:t xml:space="preserve">Aanbeveling: </w:t>
      </w:r>
      <w:r w:rsidRPr="00F83372" w:rsidR="00E43911">
        <w:rPr>
          <w:i/>
          <w:iCs/>
        </w:rPr>
        <w:t xml:space="preserve">Versterk de scheiding tussen eigenaarschap en opdrachtgeverschap. </w:t>
      </w:r>
    </w:p>
    <w:p w:rsidRPr="00EF7DB9" w:rsidR="00E43911" w:rsidP="00BE6623" w:rsidRDefault="00000000" w14:paraId="23D2A43D" w14:textId="77777777">
      <w:pPr>
        <w:pStyle w:val="Lijstalinea"/>
        <w:suppressAutoHyphens/>
        <w:ind w:left="709"/>
        <w:rPr>
          <w:i/>
          <w:iCs/>
        </w:rPr>
      </w:pPr>
      <w:r w:rsidRPr="00EF7DB9">
        <w:rPr>
          <w:i/>
          <w:iCs/>
        </w:rPr>
        <w:t xml:space="preserve">Er is momenteel geen duidelijke scheiding tussen de rol van eigenaar en opdrachtgever binnen het ministerie van VWS. Het is belangrijk dat de rollen van eigenaar, opdrachtgever en opdrachtnemer na de wijziging duidelijker worden onderscheiden, zodat de verantwoordelijkheden voor toezicht, beleid en uitvoering duidelijker afgebakend zijn. Daarnaast is er noodzaak om de planning- en controlecyclus ook bij de </w:t>
      </w:r>
      <w:proofErr w:type="spellStart"/>
      <w:r w:rsidRPr="00EF7DB9">
        <w:rPr>
          <w:i/>
          <w:iCs/>
        </w:rPr>
        <w:t>Sdkb</w:t>
      </w:r>
      <w:proofErr w:type="spellEnd"/>
      <w:r w:rsidRPr="00EF7DB9">
        <w:rPr>
          <w:i/>
          <w:iCs/>
        </w:rPr>
        <w:t xml:space="preserve"> te implementeren. Met de wijziging van de </w:t>
      </w:r>
      <w:proofErr w:type="spellStart"/>
      <w:r w:rsidRPr="00EF7DB9">
        <w:rPr>
          <w:i/>
          <w:iCs/>
        </w:rPr>
        <w:t>Wdkb</w:t>
      </w:r>
      <w:proofErr w:type="spellEnd"/>
      <w:r w:rsidRPr="00EF7DB9">
        <w:rPr>
          <w:i/>
          <w:iCs/>
        </w:rPr>
        <w:t xml:space="preserve"> worden deze knelpunten naar verwachting ondervangen.</w:t>
      </w:r>
      <w:r w:rsidR="005C6252">
        <w:rPr>
          <w:i/>
          <w:iCs/>
        </w:rPr>
        <w:t>’</w:t>
      </w:r>
    </w:p>
    <w:p w:rsidR="00E43911" w:rsidP="00BE6623" w:rsidRDefault="00E43911" w14:paraId="62F371EE" w14:textId="77777777">
      <w:pPr>
        <w:spacing w:line="240" w:lineRule="atLeast"/>
      </w:pPr>
    </w:p>
    <w:p w:rsidRPr="005C6252" w:rsidR="00F83372" w:rsidP="00BE6623" w:rsidRDefault="00000000" w14:paraId="30669306" w14:textId="77777777">
      <w:pPr>
        <w:pStyle w:val="Lijstalinea"/>
        <w:suppressAutoHyphens/>
      </w:pPr>
      <w:bookmarkStart w:name="_Hlk205907011" w:id="3"/>
      <w:r w:rsidRPr="005C6252">
        <w:t xml:space="preserve">Reactie: </w:t>
      </w:r>
    </w:p>
    <w:bookmarkEnd w:id="3"/>
    <w:p w:rsidRPr="00B625BB" w:rsidR="004B4A10" w:rsidP="00BE6623" w:rsidRDefault="00000000" w14:paraId="6A2325AB" w14:textId="4ACC9EA6">
      <w:pPr>
        <w:pStyle w:val="Lijstalinea"/>
        <w:suppressAutoHyphens/>
      </w:pPr>
      <w:r>
        <w:t xml:space="preserve">Het </w:t>
      </w:r>
      <w:proofErr w:type="spellStart"/>
      <w:r>
        <w:t>Cdkb</w:t>
      </w:r>
      <w:proofErr w:type="spellEnd"/>
      <w:r>
        <w:t xml:space="preserve"> is per 1 april 2025 overgegaan van </w:t>
      </w:r>
      <w:r w:rsidR="002549C0">
        <w:t xml:space="preserve">een </w:t>
      </w:r>
      <w:r>
        <w:t xml:space="preserve">privaatrechtelijk naar </w:t>
      </w:r>
      <w:r w:rsidR="002549C0">
        <w:t xml:space="preserve">een </w:t>
      </w:r>
      <w:r>
        <w:t>publiekrechtelijk zelfstandig bestuursorgaan. Met deze wijziging is er ook een duidelijk onderscheid aangebracht tussen de rollen van eigenaar en opdrachtgever binnen het ministerie van VWS; respectievelijk d</w:t>
      </w:r>
      <w:r w:rsidRPr="00C04C10">
        <w:t>e p</w:t>
      </w:r>
      <w:r>
        <w:t xml:space="preserve">laatsvervangend </w:t>
      </w:r>
      <w:r w:rsidRPr="00C04C10">
        <w:t>S</w:t>
      </w:r>
      <w:r>
        <w:t xml:space="preserve">ecretaris </w:t>
      </w:r>
      <w:r w:rsidRPr="00C04C10">
        <w:t>G</w:t>
      </w:r>
      <w:r>
        <w:t>eneraal</w:t>
      </w:r>
      <w:r w:rsidRPr="00C04C10">
        <w:t xml:space="preserve"> </w:t>
      </w:r>
      <w:r>
        <w:t>e</w:t>
      </w:r>
      <w:r w:rsidR="00F61079">
        <w:t>n</w:t>
      </w:r>
      <w:r w:rsidRPr="00C04C10">
        <w:t xml:space="preserve"> de D</w:t>
      </w:r>
      <w:r>
        <w:t xml:space="preserve">irecteur </w:t>
      </w:r>
      <w:r w:rsidRPr="00C04C10">
        <w:t>G</w:t>
      </w:r>
      <w:r>
        <w:t>eneraal</w:t>
      </w:r>
      <w:r w:rsidRPr="00C04C10">
        <w:t xml:space="preserve"> Volksgezondheid </w:t>
      </w:r>
      <w:r>
        <w:t>van het ministerie van VWS</w:t>
      </w:r>
      <w:r w:rsidR="00F61079">
        <w:t xml:space="preserve">. </w:t>
      </w:r>
      <w:r>
        <w:t>In d</w:t>
      </w:r>
      <w:r w:rsidRPr="00B625BB">
        <w:t xml:space="preserve">e samenwerkingsafspraken zijn </w:t>
      </w:r>
      <w:r>
        <w:t xml:space="preserve">de </w:t>
      </w:r>
      <w:r w:rsidRPr="00B625BB">
        <w:t xml:space="preserve">rollen en verantwoordelijkheden van de </w:t>
      </w:r>
      <w:r>
        <w:t xml:space="preserve">eigenaar, opdrachtgever en opdrachtnemer </w:t>
      </w:r>
      <w:r w:rsidRPr="00B625BB">
        <w:t>formeel vastgelegd</w:t>
      </w:r>
      <w:r>
        <w:t xml:space="preserve">. </w:t>
      </w:r>
      <w:r w:rsidRPr="0008010A">
        <w:t xml:space="preserve">Tevens stellen de samenwerkingsafspraken vast </w:t>
      </w:r>
      <w:r>
        <w:t xml:space="preserve">dat de leden en voorzitter van het </w:t>
      </w:r>
      <w:proofErr w:type="spellStart"/>
      <w:r>
        <w:t>C</w:t>
      </w:r>
      <w:r w:rsidR="002549C0">
        <w:t>dkb</w:t>
      </w:r>
      <w:proofErr w:type="spellEnd"/>
      <w:r>
        <w:t xml:space="preserve"> worden benoemd middels een ministerieel besluit</w:t>
      </w:r>
      <w:r w:rsidR="00F61079">
        <w:t>.</w:t>
      </w:r>
      <w:r>
        <w:t xml:space="preserve"> De samenwerkingsafspraken </w:t>
      </w:r>
      <w:r w:rsidR="00F61079">
        <w:t>zijn</w:t>
      </w:r>
      <w:r>
        <w:t xml:space="preserve"> formeel </w:t>
      </w:r>
      <w:r w:rsidR="00F61079">
        <w:t>vastgesteld</w:t>
      </w:r>
      <w:r>
        <w:t xml:space="preserve"> tijdens het eerste bestuurlijk overleg met de eigenaar, opdrachtgever en opdrachtnemer op 26 november 2025.</w:t>
      </w:r>
      <w:r w:rsidR="00F61079">
        <w:t xml:space="preserve"> </w:t>
      </w:r>
      <w:r>
        <w:t xml:space="preserve">Het bestuurlijk overleg </w:t>
      </w:r>
      <w:r w:rsidR="0070363D">
        <w:t xml:space="preserve">vindt </w:t>
      </w:r>
      <w:r>
        <w:t>vervolgens twee keer per jaar plaats.</w:t>
      </w:r>
      <w:r w:rsidRPr="00B625BB">
        <w:t xml:space="preserve"> </w:t>
      </w:r>
    </w:p>
    <w:p w:rsidR="00E43911" w:rsidP="00BE6623" w:rsidRDefault="00E43911" w14:paraId="6168FED0" w14:textId="77777777">
      <w:pPr>
        <w:spacing w:line="240" w:lineRule="atLeast"/>
      </w:pPr>
    </w:p>
    <w:p w:rsidRPr="00536A83" w:rsidR="00E43911" w:rsidP="00BE6623" w:rsidRDefault="00000000" w14:paraId="14046EC5" w14:textId="77777777">
      <w:pPr>
        <w:pStyle w:val="Lijstalinea"/>
        <w:numPr>
          <w:ilvl w:val="0"/>
          <w:numId w:val="2"/>
        </w:numPr>
        <w:suppressAutoHyphens/>
      </w:pPr>
      <w:r>
        <w:rPr>
          <w:i/>
          <w:iCs/>
        </w:rPr>
        <w:t>‘</w:t>
      </w:r>
      <w:r w:rsidR="00F83372">
        <w:rPr>
          <w:i/>
          <w:iCs/>
        </w:rPr>
        <w:t xml:space="preserve">Aanbeveling: </w:t>
      </w:r>
      <w:r w:rsidRPr="00536A83">
        <w:rPr>
          <w:i/>
          <w:iCs/>
        </w:rPr>
        <w:t>Verbeter de communicatie en samenwerking met belanghebbenden</w:t>
      </w:r>
      <w:r>
        <w:t xml:space="preserve">. </w:t>
      </w:r>
    </w:p>
    <w:p w:rsidR="00E43911" w:rsidP="00BE6623" w:rsidRDefault="00000000" w14:paraId="091A430D" w14:textId="77777777">
      <w:pPr>
        <w:pStyle w:val="Lijstalinea"/>
        <w:suppressAutoHyphens/>
      </w:pPr>
      <w:r w:rsidRPr="00EF7DB9">
        <w:rPr>
          <w:i/>
          <w:iCs/>
        </w:rPr>
        <w:t xml:space="preserve">De vorige evaluatie wees op de noodzaak om de communicatie tussen de </w:t>
      </w:r>
      <w:proofErr w:type="spellStart"/>
      <w:r w:rsidRPr="00EF7DB9">
        <w:rPr>
          <w:i/>
          <w:iCs/>
        </w:rPr>
        <w:t>Sdkb</w:t>
      </w:r>
      <w:proofErr w:type="spellEnd"/>
      <w:r w:rsidRPr="00EF7DB9">
        <w:rPr>
          <w:i/>
          <w:iCs/>
        </w:rPr>
        <w:t xml:space="preserve">, donorkinderen en donoren te verbeteren. Het blijft belangrijk voor de </w:t>
      </w:r>
      <w:proofErr w:type="spellStart"/>
      <w:r w:rsidRPr="00EF7DB9">
        <w:rPr>
          <w:i/>
          <w:iCs/>
        </w:rPr>
        <w:t>Sdkb</w:t>
      </w:r>
      <w:proofErr w:type="spellEnd"/>
      <w:r w:rsidRPr="00EF7DB9">
        <w:rPr>
          <w:i/>
          <w:iCs/>
        </w:rPr>
        <w:t xml:space="preserve"> en klinieken, die hierin verantwoordelijkheid delen, om dit aspect te versterken. Voor donoren is het belangrijk om meer duidelijkheid te geven over verwachtingen wanneer een donorkind om gegevens vraagt en over de mogelijke gevolgen van hun donatie, zoals contactverzoeken van donorkinderen na hun zestiende. Dit kan door het verstrekken van duidelijke informatie over het proces, rechten en plichten van de donoren in begrijpelijke taal. </w:t>
      </w:r>
      <w:r w:rsidRPr="00EF7DB9" w:rsidR="00C04C10">
        <w:rPr>
          <w:i/>
          <w:iCs/>
        </w:rPr>
        <w:t xml:space="preserve">Voor donorkinderen is het ook belangrijk om beschikking te hebben tot toegankelijke informatie, bijvoorbeeld door het gebruik van een laagdrempelig taalniveau en visuele middelen. </w:t>
      </w:r>
      <w:r w:rsidRPr="00EF7DB9">
        <w:rPr>
          <w:i/>
          <w:iCs/>
        </w:rPr>
        <w:t xml:space="preserve">Daarnaast geldt voor beide doelgroepen dat aandacht nodig is voor de communicatie vanuit de </w:t>
      </w:r>
      <w:proofErr w:type="spellStart"/>
      <w:r w:rsidRPr="00EF7DB9">
        <w:rPr>
          <w:i/>
          <w:iCs/>
        </w:rPr>
        <w:t>Sdkb</w:t>
      </w:r>
      <w:proofErr w:type="spellEnd"/>
      <w:r w:rsidRPr="00EF7DB9">
        <w:rPr>
          <w:i/>
          <w:iCs/>
        </w:rPr>
        <w:t>, die als formeel en ambtelijk wordt ervaren.</w:t>
      </w:r>
      <w:r w:rsidR="005C6252">
        <w:rPr>
          <w:i/>
          <w:iCs/>
        </w:rPr>
        <w:t>’</w:t>
      </w:r>
    </w:p>
    <w:p w:rsidR="00E43911" w:rsidP="00BE6623" w:rsidRDefault="00E43911" w14:paraId="4F8B0823" w14:textId="77777777"/>
    <w:p w:rsidRPr="005C6252" w:rsidR="00F83372" w:rsidP="00BE6623" w:rsidRDefault="00000000" w14:paraId="23C40C52" w14:textId="77777777">
      <w:pPr>
        <w:pStyle w:val="Lijstalinea"/>
        <w:suppressAutoHyphens/>
      </w:pPr>
      <w:r w:rsidRPr="005C6252">
        <w:t>Reactie:</w:t>
      </w:r>
    </w:p>
    <w:p w:rsidR="00955F55" w:rsidP="00BE6623" w:rsidRDefault="00000000" w14:paraId="331964F4" w14:textId="5F1BF715">
      <w:pPr>
        <w:pStyle w:val="Lijstalinea"/>
        <w:suppressAutoHyphens/>
      </w:pPr>
      <w:r>
        <w:t>H</w:t>
      </w:r>
      <w:r w:rsidR="004A3F4C">
        <w:t xml:space="preserve">et </w:t>
      </w:r>
      <w:proofErr w:type="spellStart"/>
      <w:r w:rsidR="004A3F4C">
        <w:t>Cdkb</w:t>
      </w:r>
      <w:proofErr w:type="spellEnd"/>
      <w:r w:rsidR="004A3F4C">
        <w:t xml:space="preserve"> </w:t>
      </w:r>
      <w:r w:rsidR="00E83FB1">
        <w:t xml:space="preserve">en </w:t>
      </w:r>
      <w:r w:rsidR="002549C0">
        <w:t>fertiliteits</w:t>
      </w:r>
      <w:r w:rsidR="00E83FB1">
        <w:t>klinieken hebben een gedeelde verantwoordelijkheid wat betreft het informeren</w:t>
      </w:r>
      <w:r w:rsidR="00634811">
        <w:t xml:space="preserve"> </w:t>
      </w:r>
      <w:r w:rsidR="00E83FB1">
        <w:t xml:space="preserve">van </w:t>
      </w:r>
      <w:r w:rsidR="005C6252">
        <w:t>betrokkenen</w:t>
      </w:r>
      <w:r w:rsidR="00E83FB1">
        <w:t xml:space="preserve">. </w:t>
      </w:r>
      <w:r w:rsidR="00B204AF">
        <w:t xml:space="preserve">Met de implementatie van de </w:t>
      </w:r>
      <w:r w:rsidR="002549C0">
        <w:t>gewijzigde</w:t>
      </w:r>
      <w:r w:rsidR="00B204AF">
        <w:t xml:space="preserve"> </w:t>
      </w:r>
      <w:proofErr w:type="spellStart"/>
      <w:r w:rsidR="00B204AF">
        <w:t>Wdkb</w:t>
      </w:r>
      <w:proofErr w:type="spellEnd"/>
      <w:r w:rsidR="00B204AF">
        <w:t xml:space="preserve"> heeft </w:t>
      </w:r>
      <w:r w:rsidR="004A3F4C">
        <w:t xml:space="preserve">het </w:t>
      </w:r>
      <w:proofErr w:type="spellStart"/>
      <w:r w:rsidR="004A3F4C">
        <w:t>Cdkb</w:t>
      </w:r>
      <w:proofErr w:type="spellEnd"/>
      <w:r w:rsidR="004A3F4C">
        <w:t xml:space="preserve"> </w:t>
      </w:r>
      <w:r w:rsidR="00B204AF">
        <w:t xml:space="preserve">alle standaardbrieven die </w:t>
      </w:r>
      <w:r w:rsidR="002C4266">
        <w:t>h</w:t>
      </w:r>
      <w:r w:rsidR="0070363D">
        <w:t xml:space="preserve">et </w:t>
      </w:r>
      <w:r w:rsidR="00B204AF">
        <w:t xml:space="preserve">naar </w:t>
      </w:r>
      <w:r>
        <w:t>donorkinderen en donoren</w:t>
      </w:r>
      <w:r w:rsidR="00B204AF">
        <w:t xml:space="preserve"> stuurt, verbeterd</w:t>
      </w:r>
      <w:r w:rsidR="00936A24">
        <w:t xml:space="preserve">. </w:t>
      </w:r>
      <w:r w:rsidR="004A3F4C">
        <w:t xml:space="preserve">Het </w:t>
      </w:r>
      <w:proofErr w:type="spellStart"/>
      <w:r w:rsidR="004A3F4C">
        <w:t>Cdkb</w:t>
      </w:r>
      <w:proofErr w:type="spellEnd"/>
      <w:r w:rsidR="004A3F4C">
        <w:t xml:space="preserve"> </w:t>
      </w:r>
      <w:r w:rsidR="0070363D">
        <w:t>g</w:t>
      </w:r>
      <w:r w:rsidR="00ED2BF5">
        <w:t xml:space="preserve">eeft gehoor aan het bieden van meer toegankelijke en begrijpelijke informatie </w:t>
      </w:r>
      <w:r w:rsidR="00F35628">
        <w:t>door te informeren via</w:t>
      </w:r>
      <w:r w:rsidR="004469CE">
        <w:t xml:space="preserve"> </w:t>
      </w:r>
      <w:r w:rsidR="00F35628">
        <w:t>video</w:t>
      </w:r>
      <w:r w:rsidR="00E356D2">
        <w:t>’</w:t>
      </w:r>
      <w:r w:rsidR="00F35628">
        <w:t>s</w:t>
      </w:r>
      <w:r w:rsidR="00B204AF">
        <w:t xml:space="preserve">, samen met Fiom ontwikkeld </w:t>
      </w:r>
      <w:r w:rsidR="004469CE">
        <w:t xml:space="preserve">en te zien op de </w:t>
      </w:r>
      <w:r w:rsidR="005C6252">
        <w:t>web</w:t>
      </w:r>
      <w:r w:rsidR="004469CE">
        <w:t>site van Fiom</w:t>
      </w:r>
      <w:r w:rsidR="005C6252">
        <w:t xml:space="preserve">. Hiernaar wordt verwezen </w:t>
      </w:r>
      <w:r w:rsidR="004469CE">
        <w:t xml:space="preserve">op de </w:t>
      </w:r>
      <w:r w:rsidR="005C6252">
        <w:t>web</w:t>
      </w:r>
      <w:r w:rsidR="004469CE">
        <w:t xml:space="preserve">site van het </w:t>
      </w:r>
      <w:proofErr w:type="spellStart"/>
      <w:r w:rsidR="004469CE">
        <w:t>Cdkb</w:t>
      </w:r>
      <w:proofErr w:type="spellEnd"/>
      <w:r w:rsidR="005C6252">
        <w:t xml:space="preserve">. </w:t>
      </w:r>
      <w:r w:rsidRPr="00C04C10" w:rsidR="00C04C10">
        <w:t xml:space="preserve">Bij het informeren </w:t>
      </w:r>
      <w:r>
        <w:t xml:space="preserve">van donorkinderen en donoren </w:t>
      </w:r>
      <w:r w:rsidRPr="00C04C10" w:rsidR="00C04C10">
        <w:t xml:space="preserve">over de uitkomst van een </w:t>
      </w:r>
      <w:r w:rsidR="005C5E69">
        <w:t>gegevens</w:t>
      </w:r>
      <w:r w:rsidRPr="00C04C10" w:rsidR="00C04C10">
        <w:t xml:space="preserve">aanvraag blijft </w:t>
      </w:r>
      <w:r w:rsidR="00C04C10">
        <w:t>de</w:t>
      </w:r>
      <w:r w:rsidRPr="00C04C10" w:rsidR="00C04C10">
        <w:t xml:space="preserve"> balans tussen de juridische </w:t>
      </w:r>
      <w:r>
        <w:t>onderbouwing</w:t>
      </w:r>
      <w:r w:rsidRPr="00C04C10">
        <w:t xml:space="preserve"> </w:t>
      </w:r>
      <w:r w:rsidRPr="00C04C10" w:rsidR="00C04C10">
        <w:t xml:space="preserve">van het besluit en het </w:t>
      </w:r>
      <w:r>
        <w:t>begrijpelijk</w:t>
      </w:r>
      <w:r w:rsidRPr="00C04C10">
        <w:t xml:space="preserve"> </w:t>
      </w:r>
      <w:r w:rsidRPr="00C04C10" w:rsidR="00C04C10">
        <w:t>overbrengen van de informatie</w:t>
      </w:r>
      <w:r w:rsidR="00BE6623">
        <w:t xml:space="preserve"> een aandachtspunt</w:t>
      </w:r>
      <w:r w:rsidRPr="00C04C10" w:rsidR="00C04C10">
        <w:t xml:space="preserve">. Om dit deels te ondervangen, legt </w:t>
      </w:r>
      <w:r w:rsidR="004A3F4C">
        <w:t xml:space="preserve">het </w:t>
      </w:r>
      <w:proofErr w:type="spellStart"/>
      <w:r w:rsidR="004A3F4C">
        <w:t>Cdkb</w:t>
      </w:r>
      <w:proofErr w:type="spellEnd"/>
      <w:r w:rsidRPr="00C04C10" w:rsidR="004A3F4C">
        <w:t xml:space="preserve"> </w:t>
      </w:r>
      <w:r w:rsidRPr="00C04C10" w:rsidR="00C04C10">
        <w:t xml:space="preserve">de juridische besluiten zo </w:t>
      </w:r>
      <w:r>
        <w:t>duidelijk en l</w:t>
      </w:r>
      <w:r w:rsidRPr="00C04C10" w:rsidR="00C04C10">
        <w:t>aagdrempelig mogelijk uit</w:t>
      </w:r>
      <w:r w:rsidR="00AE04E0">
        <w:t xml:space="preserve"> in een oplegbrief</w:t>
      </w:r>
      <w:r w:rsidR="002549C0">
        <w:t xml:space="preserve"> bij het besluit</w:t>
      </w:r>
      <w:r w:rsidRPr="00C04C10" w:rsidR="00C04C10">
        <w:t>.</w:t>
      </w:r>
      <w:r w:rsidR="00C04C10">
        <w:t xml:space="preserve"> </w:t>
      </w:r>
    </w:p>
    <w:p w:rsidRPr="009A31BF" w:rsidR="00CD5856" w:rsidP="00BE6623" w:rsidRDefault="00000000" w14:paraId="3F76A8A6" w14:textId="77777777">
      <w:pPr>
        <w:pStyle w:val="Huisstijl-Slotzin"/>
        <w:spacing w:line="240" w:lineRule="atLeast"/>
      </w:pPr>
      <w:r>
        <w:t>Hoogachtend,</w:t>
      </w:r>
    </w:p>
    <w:p w:rsidR="00BC481F" w:rsidP="00BE6623" w:rsidRDefault="00BC481F" w14:paraId="4630B841" w14:textId="77777777">
      <w:pPr>
        <w:spacing w:line="240" w:lineRule="atLeast"/>
        <w:rPr>
          <w:noProof/>
        </w:rPr>
      </w:pPr>
    </w:p>
    <w:p w:rsidR="004E72E9" w:rsidP="00BE6623" w:rsidRDefault="004E72E9" w14:paraId="3EEC9BA2" w14:textId="77777777">
      <w:pPr>
        <w:spacing w:line="240" w:lineRule="atLeast"/>
      </w:pPr>
      <w:r>
        <w:t xml:space="preserve">de staatssecretaris Jeugd, </w:t>
      </w:r>
    </w:p>
    <w:p w:rsidR="00C62B6C" w:rsidP="00BE6623" w:rsidRDefault="00000000" w14:paraId="5619682F" w14:textId="306C1EF6">
      <w:pPr>
        <w:spacing w:line="240" w:lineRule="atLeast"/>
        <w:rPr>
          <w:szCs w:val="18"/>
        </w:rPr>
      </w:pPr>
      <w:r>
        <w:t>Preventie en Sport</w:t>
      </w:r>
      <w:r>
        <w:rPr>
          <w:szCs w:val="18"/>
        </w:rPr>
        <w:t>,</w:t>
      </w:r>
    </w:p>
    <w:p w:rsidRPr="007B6A41" w:rsidR="00C62B6C" w:rsidP="00BE6623" w:rsidRDefault="00C62B6C" w14:paraId="27BEB35C" w14:textId="77777777">
      <w:pPr>
        <w:spacing w:line="240" w:lineRule="atLeast"/>
        <w:rPr>
          <w:szCs w:val="18"/>
        </w:rPr>
      </w:pPr>
      <w:bookmarkStart w:name="bmkHandtekening" w:id="4"/>
    </w:p>
    <w:bookmarkEnd w:id="4"/>
    <w:p w:rsidRPr="007B6A41" w:rsidR="004E72E9" w:rsidP="00BE6623" w:rsidRDefault="00000000" w14:paraId="642B73A9" w14:textId="155324D6">
      <w:pPr>
        <w:spacing w:line="240" w:lineRule="atLeast"/>
        <w:rPr>
          <w:szCs w:val="18"/>
        </w:rPr>
      </w:pPr>
      <w:r>
        <w:cr/>
      </w:r>
      <w:r>
        <w:cr/>
      </w:r>
    </w:p>
    <w:p w:rsidRPr="00BE6623" w:rsidR="00235AED" w:rsidP="00BE6623" w:rsidRDefault="00000000" w14:paraId="06D9F9A0" w14:textId="5C2D0935">
      <w:pPr>
        <w:spacing w:line="240" w:lineRule="atLeast"/>
        <w:rPr>
          <w:noProof/>
          <w:lang w:val="de-DE"/>
        </w:rPr>
      </w:pPr>
      <w:r w:rsidRPr="00BE6623">
        <w:rPr>
          <w:lang w:val="de-DE"/>
        </w:rPr>
        <w:t xml:space="preserve">Judith </w:t>
      </w:r>
      <w:proofErr w:type="spellStart"/>
      <w:r w:rsidRPr="00BE6623">
        <w:rPr>
          <w:lang w:val="de-DE"/>
        </w:rPr>
        <w:t>Zs.C.M</w:t>
      </w:r>
      <w:proofErr w:type="spellEnd"/>
      <w:r w:rsidRPr="00BE6623">
        <w:rPr>
          <w:lang w:val="de-DE"/>
        </w:rPr>
        <w:t xml:space="preserve">. </w:t>
      </w:r>
      <w:proofErr w:type="spellStart"/>
      <w:r w:rsidRPr="00BE6623">
        <w:rPr>
          <w:lang w:val="de-DE"/>
        </w:rPr>
        <w:t>Tielen</w:t>
      </w:r>
      <w:proofErr w:type="spellEnd"/>
    </w:p>
    <w:sectPr w:rsidRPr="00BE6623"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5925" w14:textId="77777777" w:rsidR="00CA6915" w:rsidRDefault="00CA6915">
      <w:pPr>
        <w:spacing w:line="240" w:lineRule="auto"/>
      </w:pPr>
      <w:r>
        <w:separator/>
      </w:r>
    </w:p>
  </w:endnote>
  <w:endnote w:type="continuationSeparator" w:id="0">
    <w:p w14:paraId="082CF9FD" w14:textId="77777777" w:rsidR="00CA6915" w:rsidRDefault="00CA69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441A"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6CAA582E" wp14:editId="5E05C53C">
              <wp:simplePos x="0" y="0"/>
              <wp:positionH relativeFrom="page">
                <wp:posOffset>5922645</wp:posOffset>
              </wp:positionH>
              <wp:positionV relativeFrom="page">
                <wp:posOffset>10225405</wp:posOffset>
              </wp:positionV>
              <wp:extent cx="1259840" cy="185420"/>
              <wp:effectExtent l="7620" t="5080" r="8890" b="9525"/>
              <wp:wrapNone/>
              <wp:docPr id="1208579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C910D0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CAA582E"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3C910D0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C28C1" w14:textId="77777777" w:rsidR="00CA6915" w:rsidRDefault="00CA6915">
      <w:pPr>
        <w:spacing w:line="240" w:lineRule="auto"/>
      </w:pPr>
      <w:r>
        <w:separator/>
      </w:r>
    </w:p>
  </w:footnote>
  <w:footnote w:type="continuationSeparator" w:id="0">
    <w:p w14:paraId="4879DDC9" w14:textId="77777777" w:rsidR="00CA6915" w:rsidRDefault="00CA6915">
      <w:pPr>
        <w:spacing w:line="240" w:lineRule="auto"/>
      </w:pPr>
      <w:r>
        <w:continuationSeparator/>
      </w:r>
    </w:p>
  </w:footnote>
  <w:footnote w:id="1">
    <w:p w14:paraId="442BCF66" w14:textId="77777777" w:rsidR="00E43911" w:rsidRPr="002C4266" w:rsidRDefault="00000000" w:rsidP="00E43911">
      <w:pPr>
        <w:pStyle w:val="Voetnoottekst"/>
        <w:rPr>
          <w:sz w:val="16"/>
          <w:szCs w:val="16"/>
        </w:rPr>
      </w:pPr>
      <w:r w:rsidRPr="002C4266">
        <w:rPr>
          <w:rStyle w:val="Voetnootmarkering"/>
          <w:sz w:val="16"/>
          <w:szCs w:val="16"/>
        </w:rPr>
        <w:footnoteRef/>
      </w:r>
      <w:r w:rsidRPr="002C4266">
        <w:rPr>
          <w:sz w:val="16"/>
          <w:szCs w:val="16"/>
        </w:rPr>
        <w:t xml:space="preserve"> </w:t>
      </w:r>
      <w:hyperlink r:id="rId1" w:history="1">
        <w:r w:rsidR="00E43911" w:rsidRPr="002C4266">
          <w:rPr>
            <w:rStyle w:val="Hyperlink"/>
            <w:sz w:val="16"/>
            <w:szCs w:val="16"/>
          </w:rPr>
          <w:t>wetten.nl - Regeling - Kaderwet zelfstandige bestuursorganen - BWBR0020495</w:t>
        </w:r>
      </w:hyperlink>
    </w:p>
  </w:footnote>
  <w:footnote w:id="2">
    <w:p w14:paraId="5FC045B5" w14:textId="77777777" w:rsidR="004A3F4C" w:rsidRPr="002C4266" w:rsidRDefault="00000000">
      <w:pPr>
        <w:pStyle w:val="Voetnoottekst"/>
        <w:rPr>
          <w:sz w:val="16"/>
          <w:szCs w:val="16"/>
        </w:rPr>
      </w:pPr>
      <w:r w:rsidRPr="002C4266">
        <w:rPr>
          <w:rStyle w:val="Voetnootmarkering"/>
          <w:sz w:val="16"/>
          <w:szCs w:val="16"/>
        </w:rPr>
        <w:footnoteRef/>
      </w:r>
      <w:r w:rsidRPr="002C4266">
        <w:rPr>
          <w:sz w:val="16"/>
          <w:szCs w:val="16"/>
        </w:rPr>
        <w:t xml:space="preserve"> </w:t>
      </w:r>
      <w:hyperlink r:id="rId2" w:history="1">
        <w:r w:rsidR="004A3F4C" w:rsidRPr="002C4266">
          <w:rPr>
            <w:rStyle w:val="Hyperlink"/>
            <w:sz w:val="16"/>
            <w:szCs w:val="16"/>
          </w:rPr>
          <w:t>wetten.nl - Regeling - Wet donorgegevens kunstmatige bevruchting - BWBR0013642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9CD5" w14:textId="22F2B0DB" w:rsidR="00CD5856" w:rsidRDefault="0070363D">
    <w:pPr>
      <w:pStyle w:val="Koptekst"/>
    </w:pPr>
    <w:r>
      <w:rPr>
        <w:noProof/>
        <w:lang w:eastAsia="nl-NL" w:bidi="ar-SA"/>
      </w:rPr>
      <mc:AlternateContent>
        <mc:Choice Requires="wps">
          <w:drawing>
            <wp:anchor distT="0" distB="0" distL="114300" distR="114300" simplePos="0" relativeHeight="251657216" behindDoc="0" locked="0" layoutInCell="1" allowOverlap="1" wp14:anchorId="5E9FDADC" wp14:editId="1633E9BB">
              <wp:simplePos x="0" y="0"/>
              <wp:positionH relativeFrom="margin">
                <wp:posOffset>-8586</wp:posOffset>
              </wp:positionH>
              <wp:positionV relativeFrom="page">
                <wp:posOffset>3768090</wp:posOffset>
              </wp:positionV>
              <wp:extent cx="4727548" cy="466725"/>
              <wp:effectExtent l="0" t="0" r="16510" b="10160"/>
              <wp:wrapNone/>
              <wp:docPr id="167164499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7548" cy="466725"/>
                      </a:xfrm>
                      <a:prstGeom prst="rect">
                        <a:avLst/>
                      </a:prstGeom>
                      <a:solidFill>
                        <a:srgbClr val="FFFFFF"/>
                      </a:solidFill>
                      <a:ln w="9525">
                        <a:solidFill>
                          <a:srgbClr val="FFFFFF"/>
                        </a:solidFill>
                        <a:miter lim="800000"/>
                        <a:headEnd/>
                        <a:tailEnd/>
                      </a:ln>
                    </wps:spPr>
                    <wps:txbx>
                      <w:txbxContent>
                        <w:p w14:paraId="4D4834C5" w14:textId="51CE2093" w:rsidR="00CD5856" w:rsidRDefault="00000000">
                          <w:pPr>
                            <w:pStyle w:val="Huisstijl-Datumenbetreft"/>
                            <w:tabs>
                              <w:tab w:val="clear" w:pos="737"/>
                              <w:tab w:val="left" w:pos="-5954"/>
                              <w:tab w:val="left" w:pos="-5670"/>
                              <w:tab w:val="left" w:pos="1134"/>
                            </w:tabs>
                          </w:pPr>
                          <w:r>
                            <w:t>Datum</w:t>
                          </w:r>
                          <w:r w:rsidR="00E1490C">
                            <w:tab/>
                          </w:r>
                          <w:r w:rsidR="00BD496E">
                            <w:t>9 december 2025</w:t>
                          </w:r>
                        </w:p>
                        <w:p w14:paraId="661D36AA" w14:textId="126CA1E8" w:rsidR="00CD5856" w:rsidRDefault="00000000" w:rsidP="0070363D">
                          <w:pPr>
                            <w:pStyle w:val="Huisstijl-Datumenbetreft"/>
                            <w:tabs>
                              <w:tab w:val="clear" w:pos="737"/>
                              <w:tab w:val="left" w:pos="-5954"/>
                              <w:tab w:val="left" w:pos="-5670"/>
                              <w:tab w:val="left" w:pos="1134"/>
                            </w:tabs>
                            <w:ind w:left="680" w:hanging="680"/>
                          </w:pPr>
                          <w:r>
                            <w:t>Betreft</w:t>
                          </w:r>
                          <w:r w:rsidR="00E1490C">
                            <w:tab/>
                          </w:r>
                          <w:r>
                            <w:t>Aanbieden evaluatie</w:t>
                          </w:r>
                          <w:r w:rsidR="0070363D">
                            <w:t xml:space="preserve"> Stichting donorgegevens kunstmatige bevruchting (</w:t>
                          </w:r>
                          <w:proofErr w:type="spellStart"/>
                          <w:r w:rsidR="0070363D">
                            <w:t>Sdkb</w:t>
                          </w:r>
                          <w:proofErr w:type="spellEnd"/>
                          <w:r w:rsidR="0070363D">
                            <w:t>)</w:t>
                          </w:r>
                        </w:p>
                        <w:p w14:paraId="09C7147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E9FDADC" id="_x0000_t202" coordsize="21600,21600" o:spt="202" path="m,l,21600r21600,l21600,xe">
              <v:stroke joinstyle="miter"/>
              <v:path gradientshapeok="t" o:connecttype="rect"/>
            </v:shapetype>
            <v:shape id="Text Box 29" o:spid="_x0000_s1026" type="#_x0000_t202" style="position:absolute;margin-left:-.7pt;margin-top:296.7pt;width:372.25pt;height:36.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" strokecolor="white">
              <v:textbox style="mso-fit-shape-to-text:t" inset="0,0,0,0">
                <w:txbxContent>
                  <w:p w14:paraId="4D4834C5" w14:textId="51CE2093" w:rsidR="00CD5856" w:rsidRDefault="00000000">
                    <w:pPr>
                      <w:pStyle w:val="Huisstijl-Datumenbetreft"/>
                      <w:tabs>
                        <w:tab w:val="clear" w:pos="737"/>
                        <w:tab w:val="left" w:pos="-5954"/>
                        <w:tab w:val="left" w:pos="-5670"/>
                        <w:tab w:val="left" w:pos="1134"/>
                      </w:tabs>
                    </w:pPr>
                    <w:r>
                      <w:t>Datum</w:t>
                    </w:r>
                    <w:r w:rsidR="00E1490C">
                      <w:tab/>
                    </w:r>
                    <w:r w:rsidR="00BD496E">
                      <w:t>9 december 2025</w:t>
                    </w:r>
                  </w:p>
                  <w:p w14:paraId="661D36AA" w14:textId="126CA1E8" w:rsidR="00CD5856" w:rsidRDefault="00000000" w:rsidP="0070363D">
                    <w:pPr>
                      <w:pStyle w:val="Huisstijl-Datumenbetreft"/>
                      <w:tabs>
                        <w:tab w:val="clear" w:pos="737"/>
                        <w:tab w:val="left" w:pos="-5954"/>
                        <w:tab w:val="left" w:pos="-5670"/>
                        <w:tab w:val="left" w:pos="1134"/>
                      </w:tabs>
                      <w:ind w:left="680" w:hanging="680"/>
                    </w:pPr>
                    <w:r>
                      <w:t>Betreft</w:t>
                    </w:r>
                    <w:r w:rsidR="00E1490C">
                      <w:tab/>
                    </w:r>
                    <w:r>
                      <w:t>Aanbieden evaluatie</w:t>
                    </w:r>
                    <w:r w:rsidR="0070363D">
                      <w:t xml:space="preserve"> Stichting donorgegevens kunstmatige bevruchting (</w:t>
                    </w:r>
                    <w:proofErr w:type="spellStart"/>
                    <w:r w:rsidR="0070363D">
                      <w:t>Sdkb</w:t>
                    </w:r>
                    <w:proofErr w:type="spellEnd"/>
                    <w:r w:rsidR="0070363D">
                      <w:t>)</w:t>
                    </w:r>
                  </w:p>
                  <w:p w14:paraId="09C71471" w14:textId="77777777" w:rsidR="00CD5856" w:rsidRDefault="00CD5856">
                    <w:pPr>
                      <w:pStyle w:val="Huisstijl-Datumenbetreft"/>
                      <w:tabs>
                        <w:tab w:val="left" w:pos="-5954"/>
                        <w:tab w:val="left" w:pos="-5670"/>
                      </w:tabs>
                    </w:pPr>
                  </w:p>
                </w:txbxContent>
              </v:textbox>
              <w10:wrap anchorx="margin" anchory="page"/>
            </v:shape>
          </w:pict>
        </mc:Fallback>
      </mc:AlternateContent>
    </w:r>
    <w:r>
      <w:rPr>
        <w:noProof/>
        <w:lang w:eastAsia="nl-NL" w:bidi="ar-SA"/>
      </w:rPr>
      <w:drawing>
        <wp:anchor distT="0" distB="0" distL="114300" distR="114300" simplePos="0" relativeHeight="251653120" behindDoc="1" locked="0" layoutInCell="1" allowOverlap="1" wp14:anchorId="3736C266" wp14:editId="4ACCA28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2783652A" wp14:editId="76CCD37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2AD9B348" wp14:editId="4F4C77F9">
              <wp:simplePos x="0" y="0"/>
              <wp:positionH relativeFrom="page">
                <wp:posOffset>5922645</wp:posOffset>
              </wp:positionH>
              <wp:positionV relativeFrom="page">
                <wp:posOffset>1965960</wp:posOffset>
              </wp:positionV>
              <wp:extent cx="1259840" cy="8009890"/>
              <wp:effectExtent l="7620" t="13335" r="8890" b="6350"/>
              <wp:wrapNone/>
              <wp:docPr id="2737251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765255A" w14:textId="77777777" w:rsidR="00CD5856" w:rsidRDefault="00000000">
                          <w:pPr>
                            <w:pStyle w:val="Huisstijl-AfzendgegevensW1"/>
                          </w:pPr>
                          <w:r>
                            <w:t>Bezoekadres</w:t>
                          </w:r>
                        </w:p>
                        <w:p w14:paraId="3E56B9D3" w14:textId="77777777" w:rsidR="00C809F2" w:rsidRPr="001960B9" w:rsidRDefault="00C809F2">
                          <w:pPr>
                            <w:pStyle w:val="Huisstijl-Afzendgegevens"/>
                          </w:pPr>
                        </w:p>
                        <w:p w14:paraId="20239C1C" w14:textId="77777777" w:rsidR="00CD5856" w:rsidRPr="001960B9" w:rsidRDefault="00000000">
                          <w:pPr>
                            <w:pStyle w:val="Huisstijl-Afzendgegevens"/>
                          </w:pPr>
                          <w:r w:rsidRPr="001960B9">
                            <w:t>Parnassusplein 5</w:t>
                          </w:r>
                        </w:p>
                        <w:p w14:paraId="1128AA74" w14:textId="77777777" w:rsidR="00CD5856" w:rsidRPr="001960B9" w:rsidRDefault="00000000">
                          <w:pPr>
                            <w:pStyle w:val="Huisstijl-Afzendgegevens"/>
                          </w:pPr>
                          <w:r w:rsidRPr="001960B9">
                            <w:t>2511</w:t>
                          </w:r>
                          <w:r w:rsidR="008D59C5" w:rsidRPr="001960B9">
                            <w:t xml:space="preserve"> </w:t>
                          </w:r>
                          <w:r w:rsidRPr="001960B9">
                            <w:t>VX</w:t>
                          </w:r>
                          <w:r w:rsidR="00E1490C" w:rsidRPr="001960B9">
                            <w:t xml:space="preserve">  </w:t>
                          </w:r>
                          <w:r w:rsidR="008D59C5" w:rsidRPr="001960B9">
                            <w:t>Den Haag</w:t>
                          </w:r>
                        </w:p>
                        <w:p w14:paraId="601FD42B" w14:textId="77777777" w:rsidR="00CD5856" w:rsidRPr="001960B9" w:rsidRDefault="00000000">
                          <w:pPr>
                            <w:pStyle w:val="Huisstijl-Afzendgegevens"/>
                          </w:pPr>
                          <w:r w:rsidRPr="001960B9">
                            <w:t>www.rijksoverheid.nl</w:t>
                          </w:r>
                        </w:p>
                        <w:p w14:paraId="401B6005" w14:textId="77777777" w:rsidR="00CD5856" w:rsidRPr="001960B9" w:rsidRDefault="00000000">
                          <w:pPr>
                            <w:pStyle w:val="Huisstijl-ReferentiegegevenskopW2"/>
                          </w:pPr>
                          <w:r w:rsidRPr="001960B9">
                            <w:t>Kenmerk</w:t>
                          </w:r>
                        </w:p>
                        <w:p w14:paraId="753F76F5" w14:textId="77777777" w:rsidR="00CD5856" w:rsidRPr="001960B9" w:rsidRDefault="00000000">
                          <w:pPr>
                            <w:pStyle w:val="Huisstijl-Referentiegegevens"/>
                          </w:pPr>
                          <w:bookmarkStart w:id="0" w:name="_Hlk117784077"/>
                          <w:r w:rsidRPr="001960B9">
                            <w:t>4131572-1083562-PG</w:t>
                          </w:r>
                        </w:p>
                        <w:bookmarkEnd w:id="0"/>
                        <w:p w14:paraId="1EC3785C" w14:textId="77777777" w:rsidR="00CD5856" w:rsidRPr="001960B9" w:rsidRDefault="00000000">
                          <w:pPr>
                            <w:pStyle w:val="Huisstijl-ReferentiegegevenskopW1"/>
                          </w:pPr>
                          <w:r w:rsidRPr="001960B9">
                            <w:t>Bijlage(n)</w:t>
                          </w:r>
                        </w:p>
                        <w:p w14:paraId="4BED35DE" w14:textId="77777777" w:rsidR="00E43911" w:rsidRPr="00E43911" w:rsidRDefault="00000000" w:rsidP="00E43911">
                          <w:pPr>
                            <w:pStyle w:val="Huisstijl-Referentiegegevens"/>
                          </w:pPr>
                          <w:r>
                            <w:t>1</w:t>
                          </w:r>
                        </w:p>
                        <w:p w14:paraId="66385452" w14:textId="77777777" w:rsidR="00215CB5" w:rsidRDefault="00215CB5">
                          <w:pPr>
                            <w:pStyle w:val="Huisstijl-ReferentiegegevenskopW1"/>
                          </w:pPr>
                        </w:p>
                        <w:p w14:paraId="1A07C35B" w14:textId="77777777" w:rsidR="00CD5856" w:rsidRDefault="00000000">
                          <w:pPr>
                            <w:pStyle w:val="Huisstijl-Algemenevoorwaarden"/>
                          </w:pPr>
                          <w:r>
                            <w:t>Correspondentie uitsluitend richten aan het retouradres met vermelding van de datum en het kenmerk van deze brief.</w:t>
                          </w:r>
                        </w:p>
                        <w:p w14:paraId="36DE2D4F"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AD9B348"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3765255A" w14:textId="77777777" w:rsidR="00CD5856" w:rsidRDefault="00000000">
                    <w:pPr>
                      <w:pStyle w:val="Huisstijl-AfzendgegevensW1"/>
                    </w:pPr>
                    <w:r>
                      <w:t>Bezoekadres</w:t>
                    </w:r>
                  </w:p>
                  <w:p w14:paraId="3E56B9D3" w14:textId="77777777" w:rsidR="00C809F2" w:rsidRPr="001960B9" w:rsidRDefault="00C809F2">
                    <w:pPr>
                      <w:pStyle w:val="Huisstijl-Afzendgegevens"/>
                    </w:pPr>
                  </w:p>
                  <w:p w14:paraId="20239C1C" w14:textId="77777777" w:rsidR="00CD5856" w:rsidRPr="001960B9" w:rsidRDefault="00000000">
                    <w:pPr>
                      <w:pStyle w:val="Huisstijl-Afzendgegevens"/>
                    </w:pPr>
                    <w:r w:rsidRPr="001960B9">
                      <w:t>Parnassusplein 5</w:t>
                    </w:r>
                  </w:p>
                  <w:p w14:paraId="1128AA74" w14:textId="77777777" w:rsidR="00CD5856" w:rsidRPr="001960B9" w:rsidRDefault="00000000">
                    <w:pPr>
                      <w:pStyle w:val="Huisstijl-Afzendgegevens"/>
                    </w:pPr>
                    <w:r w:rsidRPr="001960B9">
                      <w:t>2511</w:t>
                    </w:r>
                    <w:r w:rsidR="008D59C5" w:rsidRPr="001960B9">
                      <w:t xml:space="preserve"> </w:t>
                    </w:r>
                    <w:r w:rsidRPr="001960B9">
                      <w:t>VX</w:t>
                    </w:r>
                    <w:r w:rsidR="00E1490C" w:rsidRPr="001960B9">
                      <w:t xml:space="preserve">  </w:t>
                    </w:r>
                    <w:r w:rsidR="008D59C5" w:rsidRPr="001960B9">
                      <w:t>Den Haag</w:t>
                    </w:r>
                  </w:p>
                  <w:p w14:paraId="601FD42B" w14:textId="77777777" w:rsidR="00CD5856" w:rsidRPr="001960B9" w:rsidRDefault="00000000">
                    <w:pPr>
                      <w:pStyle w:val="Huisstijl-Afzendgegevens"/>
                    </w:pPr>
                    <w:r w:rsidRPr="001960B9">
                      <w:t>www.rijksoverheid.nl</w:t>
                    </w:r>
                  </w:p>
                  <w:p w14:paraId="401B6005" w14:textId="77777777" w:rsidR="00CD5856" w:rsidRPr="001960B9" w:rsidRDefault="00000000">
                    <w:pPr>
                      <w:pStyle w:val="Huisstijl-ReferentiegegevenskopW2"/>
                    </w:pPr>
                    <w:r w:rsidRPr="001960B9">
                      <w:t>Kenmerk</w:t>
                    </w:r>
                  </w:p>
                  <w:p w14:paraId="753F76F5" w14:textId="77777777" w:rsidR="00CD5856" w:rsidRPr="001960B9" w:rsidRDefault="00000000">
                    <w:pPr>
                      <w:pStyle w:val="Huisstijl-Referentiegegevens"/>
                    </w:pPr>
                    <w:bookmarkStart w:id="1" w:name="_Hlk117784077"/>
                    <w:r w:rsidRPr="001960B9">
                      <w:t>4131572-1083562-PG</w:t>
                    </w:r>
                  </w:p>
                  <w:bookmarkEnd w:id="1"/>
                  <w:p w14:paraId="1EC3785C" w14:textId="77777777" w:rsidR="00CD5856" w:rsidRPr="001960B9" w:rsidRDefault="00000000">
                    <w:pPr>
                      <w:pStyle w:val="Huisstijl-ReferentiegegevenskopW1"/>
                    </w:pPr>
                    <w:r w:rsidRPr="001960B9">
                      <w:t>Bijlage(n)</w:t>
                    </w:r>
                  </w:p>
                  <w:p w14:paraId="4BED35DE" w14:textId="77777777" w:rsidR="00E43911" w:rsidRPr="00E43911" w:rsidRDefault="00000000" w:rsidP="00E43911">
                    <w:pPr>
                      <w:pStyle w:val="Huisstijl-Referentiegegevens"/>
                    </w:pPr>
                    <w:r>
                      <w:t>1</w:t>
                    </w:r>
                  </w:p>
                  <w:p w14:paraId="66385452" w14:textId="77777777" w:rsidR="00215CB5" w:rsidRDefault="00215CB5">
                    <w:pPr>
                      <w:pStyle w:val="Huisstijl-ReferentiegegevenskopW1"/>
                    </w:pPr>
                  </w:p>
                  <w:p w14:paraId="1A07C35B" w14:textId="77777777" w:rsidR="00CD5856" w:rsidRDefault="00000000">
                    <w:pPr>
                      <w:pStyle w:val="Huisstijl-Algemenevoorwaarden"/>
                    </w:pPr>
                    <w:r>
                      <w:t>Correspondentie uitsluitend richten aan het retouradres met vermelding van de datum en het kenmerk van deze brief.</w:t>
                    </w:r>
                  </w:p>
                  <w:p w14:paraId="36DE2D4F"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418D705E" wp14:editId="6A1CA66E">
              <wp:simplePos x="0" y="0"/>
              <wp:positionH relativeFrom="page">
                <wp:posOffset>1008380</wp:posOffset>
              </wp:positionH>
              <wp:positionV relativeFrom="page">
                <wp:posOffset>3384550</wp:posOffset>
              </wp:positionV>
              <wp:extent cx="4104005" cy="179705"/>
              <wp:effectExtent l="8255" t="12700" r="12065" b="7620"/>
              <wp:wrapNone/>
              <wp:docPr id="196140019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F738A2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18D705E"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6F738A2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6829B375" wp14:editId="22D6861E">
              <wp:simplePos x="0" y="0"/>
              <wp:positionH relativeFrom="page">
                <wp:posOffset>1008380</wp:posOffset>
              </wp:positionH>
              <wp:positionV relativeFrom="page">
                <wp:posOffset>1944370</wp:posOffset>
              </wp:positionV>
              <wp:extent cx="3347720" cy="1080135"/>
              <wp:effectExtent l="8255" t="10795" r="6350" b="13970"/>
              <wp:wrapNone/>
              <wp:docPr id="166648029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8BB4E45"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829B375"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08BB4E45"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1AE3F4FB" wp14:editId="363A10FC">
              <wp:simplePos x="0" y="0"/>
              <wp:positionH relativeFrom="page">
                <wp:posOffset>1008380</wp:posOffset>
              </wp:positionH>
              <wp:positionV relativeFrom="page">
                <wp:posOffset>1713865</wp:posOffset>
              </wp:positionV>
              <wp:extent cx="3590925" cy="144145"/>
              <wp:effectExtent l="8255" t="8890" r="10795" b="8890"/>
              <wp:wrapNone/>
              <wp:docPr id="163401696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40161E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AE3F4F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340161E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1228"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1E6C77A0" wp14:editId="4235ED06">
              <wp:simplePos x="0" y="0"/>
              <wp:positionH relativeFrom="page">
                <wp:posOffset>5922645</wp:posOffset>
              </wp:positionH>
              <wp:positionV relativeFrom="page">
                <wp:posOffset>1936750</wp:posOffset>
              </wp:positionV>
              <wp:extent cx="1259840" cy="8009890"/>
              <wp:effectExtent l="7620" t="12700" r="8890" b="6985"/>
              <wp:wrapNone/>
              <wp:docPr id="872508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7C2099A" w14:textId="77777777" w:rsidR="00CD5856" w:rsidRDefault="00000000">
                          <w:pPr>
                            <w:pStyle w:val="Huisstijl-ReferentiegegevenskopW2"/>
                          </w:pPr>
                          <w:r w:rsidRPr="008D59C5">
                            <w:t>Kenmerk</w:t>
                          </w:r>
                        </w:p>
                        <w:p w14:paraId="29F72AEB" w14:textId="77777777" w:rsidR="00C95CA9" w:rsidRPr="00C95CA9" w:rsidRDefault="00000000" w:rsidP="00C95CA9">
                          <w:pPr>
                            <w:pStyle w:val="Huisstijl-Referentiegegevens"/>
                          </w:pPr>
                          <w:r w:rsidRPr="00C95CA9">
                            <w:t>4131572-1083562-PG</w:t>
                          </w:r>
                        </w:p>
                        <w:p w14:paraId="0A364846"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E6C77A0"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37C2099A" w14:textId="77777777" w:rsidR="00CD5856" w:rsidRDefault="00000000">
                    <w:pPr>
                      <w:pStyle w:val="Huisstijl-ReferentiegegevenskopW2"/>
                    </w:pPr>
                    <w:r w:rsidRPr="008D59C5">
                      <w:t>Kenmerk</w:t>
                    </w:r>
                  </w:p>
                  <w:p w14:paraId="29F72AEB" w14:textId="77777777" w:rsidR="00C95CA9" w:rsidRPr="00C95CA9" w:rsidRDefault="00000000" w:rsidP="00C95CA9">
                    <w:pPr>
                      <w:pStyle w:val="Huisstijl-Referentiegegevens"/>
                    </w:pPr>
                    <w:r w:rsidRPr="00C95CA9">
                      <w:t>4131572-1083562-PG</w:t>
                    </w:r>
                  </w:p>
                  <w:p w14:paraId="0A364846"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9D2C5FD" wp14:editId="16024757">
              <wp:simplePos x="0" y="0"/>
              <wp:positionH relativeFrom="page">
                <wp:posOffset>5922645</wp:posOffset>
              </wp:positionH>
              <wp:positionV relativeFrom="page">
                <wp:posOffset>10225405</wp:posOffset>
              </wp:positionV>
              <wp:extent cx="1259840" cy="213995"/>
              <wp:effectExtent l="7620" t="5080" r="8890" b="9525"/>
              <wp:wrapNone/>
              <wp:docPr id="92773578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50C5C3D" w14:textId="431E474D"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C4266">
                            <w:fldChar w:fldCharType="begin"/>
                          </w:r>
                          <w:r>
                            <w:instrText xml:space="preserve"> SECTIONPAGES  \* Arabic  \* MERGEFORMAT </w:instrText>
                          </w:r>
                          <w:r w:rsidR="002C4266">
                            <w:fldChar w:fldCharType="separate"/>
                          </w:r>
                          <w:r w:rsidR="00A001DA">
                            <w:rPr>
                              <w:noProof/>
                            </w:rPr>
                            <w:t>3</w:t>
                          </w:r>
                          <w:r w:rsidR="002C4266">
                            <w:rPr>
                              <w:noProof/>
                            </w:rPr>
                            <w:fldChar w:fldCharType="end"/>
                          </w:r>
                        </w:p>
                        <w:p w14:paraId="363B4E0D" w14:textId="77777777" w:rsidR="00CD5856" w:rsidRDefault="00CD5856"/>
                        <w:p w14:paraId="1C2E23EA" w14:textId="77777777" w:rsidR="00CD5856" w:rsidRDefault="00CD5856">
                          <w:pPr>
                            <w:pStyle w:val="Huisstijl-Paginanummer"/>
                          </w:pPr>
                        </w:p>
                        <w:p w14:paraId="31247DA8"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9D2C5FD"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350C5C3D" w14:textId="431E474D"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C4266">
                      <w:fldChar w:fldCharType="begin"/>
                    </w:r>
                    <w:r>
                      <w:instrText xml:space="preserve"> SECTIONPAGES  \* Arabic  \* MERGEFORMAT </w:instrText>
                    </w:r>
                    <w:r w:rsidR="002C4266">
                      <w:fldChar w:fldCharType="separate"/>
                    </w:r>
                    <w:r w:rsidR="00A001DA">
                      <w:rPr>
                        <w:noProof/>
                      </w:rPr>
                      <w:t>3</w:t>
                    </w:r>
                    <w:r w:rsidR="002C4266">
                      <w:rPr>
                        <w:noProof/>
                      </w:rPr>
                      <w:fldChar w:fldCharType="end"/>
                    </w:r>
                  </w:p>
                  <w:p w14:paraId="363B4E0D" w14:textId="77777777" w:rsidR="00CD5856" w:rsidRDefault="00CD5856"/>
                  <w:p w14:paraId="1C2E23EA" w14:textId="77777777" w:rsidR="00CD5856" w:rsidRDefault="00CD5856">
                    <w:pPr>
                      <w:pStyle w:val="Huisstijl-Paginanummer"/>
                    </w:pPr>
                  </w:p>
                  <w:p w14:paraId="31247DA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5C7D"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70779292" wp14:editId="363ECD32">
              <wp:simplePos x="0" y="0"/>
              <wp:positionH relativeFrom="page">
                <wp:posOffset>1009650</wp:posOffset>
              </wp:positionH>
              <wp:positionV relativeFrom="page">
                <wp:posOffset>3768725</wp:posOffset>
              </wp:positionV>
              <wp:extent cx="4103370" cy="457200"/>
              <wp:effectExtent l="9525" t="6350" r="11430" b="12700"/>
              <wp:wrapTopAndBottom/>
              <wp:docPr id="95487277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6220C0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E72E9">
                                <w:t>26 juni 2014</w:t>
                              </w:r>
                            </w:sdtContent>
                          </w:sdt>
                        </w:p>
                        <w:p w14:paraId="43359AE7"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7A8468A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0779292"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6220C0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E72E9">
                          <w:t>26 juni 2014</w:t>
                        </w:r>
                      </w:sdtContent>
                    </w:sdt>
                  </w:p>
                  <w:p w14:paraId="43359AE7"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7A8468A1"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2252CF35" wp14:editId="5DE3E823">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B4D7649" wp14:editId="35BF93C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19426A9" wp14:editId="7B9BE92C">
              <wp:simplePos x="0" y="0"/>
              <wp:positionH relativeFrom="page">
                <wp:posOffset>5922645</wp:posOffset>
              </wp:positionH>
              <wp:positionV relativeFrom="page">
                <wp:posOffset>1964690</wp:posOffset>
              </wp:positionV>
              <wp:extent cx="1259840" cy="8009890"/>
              <wp:effectExtent l="7620" t="12065" r="8890" b="7620"/>
              <wp:wrapNone/>
              <wp:docPr id="1603006465"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57D9BEA" w14:textId="77777777" w:rsidR="00CD5856" w:rsidRDefault="00000000">
                          <w:pPr>
                            <w:pStyle w:val="Huisstijl-Afzendgegevens"/>
                          </w:pPr>
                          <w:r w:rsidRPr="008D59C5">
                            <w:t>Rijnstraat 50</w:t>
                          </w:r>
                        </w:p>
                        <w:p w14:paraId="3ED30938" w14:textId="77777777" w:rsidR="00CD5856" w:rsidRDefault="00000000">
                          <w:pPr>
                            <w:pStyle w:val="Huisstijl-Afzendgegevens"/>
                          </w:pPr>
                          <w:r w:rsidRPr="008D59C5">
                            <w:t>Den Haag</w:t>
                          </w:r>
                        </w:p>
                        <w:p w14:paraId="41157F70" w14:textId="77777777" w:rsidR="00CD5856" w:rsidRDefault="00000000">
                          <w:pPr>
                            <w:pStyle w:val="Huisstijl-Afzendgegevens"/>
                          </w:pPr>
                          <w:r w:rsidRPr="008D59C5">
                            <w:t>www.rijksoverheid.nl</w:t>
                          </w:r>
                        </w:p>
                        <w:p w14:paraId="70C6BA36" w14:textId="77777777" w:rsidR="00CD5856" w:rsidRDefault="00000000">
                          <w:pPr>
                            <w:pStyle w:val="Huisstijl-AfzendgegevenskopW1"/>
                          </w:pPr>
                          <w:r>
                            <w:t>Contactpersoon</w:t>
                          </w:r>
                        </w:p>
                        <w:p w14:paraId="12E2913F" w14:textId="77777777" w:rsidR="00CD5856" w:rsidRDefault="00000000">
                          <w:pPr>
                            <w:pStyle w:val="Huisstijl-Afzendgegevens"/>
                          </w:pPr>
                          <w:r w:rsidRPr="008D59C5">
                            <w:t>ing. J.A. Ramlal</w:t>
                          </w:r>
                        </w:p>
                        <w:p w14:paraId="18EAD975" w14:textId="77777777" w:rsidR="00CD5856" w:rsidRDefault="00000000">
                          <w:pPr>
                            <w:pStyle w:val="Huisstijl-Afzendgegevens"/>
                          </w:pPr>
                          <w:r w:rsidRPr="008D59C5">
                            <w:t>ja.ramlal@minvws.nl</w:t>
                          </w:r>
                        </w:p>
                        <w:p w14:paraId="04A5207E" w14:textId="77777777" w:rsidR="00CD5856" w:rsidRDefault="00000000">
                          <w:pPr>
                            <w:pStyle w:val="Huisstijl-ReferentiegegevenskopW2"/>
                          </w:pPr>
                          <w:r>
                            <w:t>Ons kenmerk</w:t>
                          </w:r>
                        </w:p>
                        <w:p w14:paraId="4DDC4416" w14:textId="77777777" w:rsidR="00CD5856" w:rsidRDefault="00000000">
                          <w:pPr>
                            <w:pStyle w:val="Huisstijl-Referentiegegevens"/>
                          </w:pPr>
                          <w:r>
                            <w:t>KENMERK</w:t>
                          </w:r>
                        </w:p>
                        <w:p w14:paraId="162CD051" w14:textId="77777777" w:rsidR="00CD5856" w:rsidRDefault="00000000">
                          <w:pPr>
                            <w:pStyle w:val="Huisstijl-ReferentiegegevenskopW1"/>
                          </w:pPr>
                          <w:r>
                            <w:t>Uw kenmerk</w:t>
                          </w:r>
                        </w:p>
                        <w:p w14:paraId="50408279"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19426A9"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057D9BEA" w14:textId="77777777" w:rsidR="00CD5856" w:rsidRDefault="00000000">
                    <w:pPr>
                      <w:pStyle w:val="Huisstijl-Afzendgegevens"/>
                    </w:pPr>
                    <w:r w:rsidRPr="008D59C5">
                      <w:t>Rijnstraat 50</w:t>
                    </w:r>
                  </w:p>
                  <w:p w14:paraId="3ED30938" w14:textId="77777777" w:rsidR="00CD5856" w:rsidRDefault="00000000">
                    <w:pPr>
                      <w:pStyle w:val="Huisstijl-Afzendgegevens"/>
                    </w:pPr>
                    <w:r w:rsidRPr="008D59C5">
                      <w:t>Den Haag</w:t>
                    </w:r>
                  </w:p>
                  <w:p w14:paraId="41157F70" w14:textId="77777777" w:rsidR="00CD5856" w:rsidRDefault="00000000">
                    <w:pPr>
                      <w:pStyle w:val="Huisstijl-Afzendgegevens"/>
                    </w:pPr>
                    <w:r w:rsidRPr="008D59C5">
                      <w:t>www.rijksoverheid.nl</w:t>
                    </w:r>
                  </w:p>
                  <w:p w14:paraId="70C6BA36" w14:textId="77777777" w:rsidR="00CD5856" w:rsidRDefault="00000000">
                    <w:pPr>
                      <w:pStyle w:val="Huisstijl-AfzendgegevenskopW1"/>
                    </w:pPr>
                    <w:r>
                      <w:t>Contactpersoon</w:t>
                    </w:r>
                  </w:p>
                  <w:p w14:paraId="12E2913F" w14:textId="77777777" w:rsidR="00CD5856" w:rsidRDefault="00000000">
                    <w:pPr>
                      <w:pStyle w:val="Huisstijl-Afzendgegevens"/>
                    </w:pPr>
                    <w:r w:rsidRPr="008D59C5">
                      <w:t>ing. J.A. Ramlal</w:t>
                    </w:r>
                  </w:p>
                  <w:p w14:paraId="18EAD975" w14:textId="77777777" w:rsidR="00CD5856" w:rsidRDefault="00000000">
                    <w:pPr>
                      <w:pStyle w:val="Huisstijl-Afzendgegevens"/>
                    </w:pPr>
                    <w:r w:rsidRPr="008D59C5">
                      <w:t>ja.ramlal@minvws.nl</w:t>
                    </w:r>
                  </w:p>
                  <w:p w14:paraId="04A5207E" w14:textId="77777777" w:rsidR="00CD5856" w:rsidRDefault="00000000">
                    <w:pPr>
                      <w:pStyle w:val="Huisstijl-ReferentiegegevenskopW2"/>
                    </w:pPr>
                    <w:r>
                      <w:t>Ons kenmerk</w:t>
                    </w:r>
                  </w:p>
                  <w:p w14:paraId="4DDC4416" w14:textId="77777777" w:rsidR="00CD5856" w:rsidRDefault="00000000">
                    <w:pPr>
                      <w:pStyle w:val="Huisstijl-Referentiegegevens"/>
                    </w:pPr>
                    <w:r>
                      <w:t>KENMERK</w:t>
                    </w:r>
                  </w:p>
                  <w:p w14:paraId="162CD051" w14:textId="77777777" w:rsidR="00CD5856" w:rsidRDefault="00000000">
                    <w:pPr>
                      <w:pStyle w:val="Huisstijl-ReferentiegegevenskopW1"/>
                    </w:pPr>
                    <w:r>
                      <w:t>Uw kenmerk</w:t>
                    </w:r>
                  </w:p>
                  <w:p w14:paraId="50408279"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74D3DA3" wp14:editId="59426B68">
              <wp:simplePos x="0" y="0"/>
              <wp:positionH relativeFrom="page">
                <wp:posOffset>1008380</wp:posOffset>
              </wp:positionH>
              <wp:positionV relativeFrom="page">
                <wp:posOffset>1942465</wp:posOffset>
              </wp:positionV>
              <wp:extent cx="2988310" cy="1080135"/>
              <wp:effectExtent l="8255" t="8890" r="13335" b="6350"/>
              <wp:wrapNone/>
              <wp:docPr id="26784672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2EF1B03"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74D3DA3"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32EF1B03"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41F62C6" wp14:editId="231D38A6">
              <wp:simplePos x="0" y="0"/>
              <wp:positionH relativeFrom="page">
                <wp:posOffset>5922645</wp:posOffset>
              </wp:positionH>
              <wp:positionV relativeFrom="page">
                <wp:posOffset>10224770</wp:posOffset>
              </wp:positionV>
              <wp:extent cx="730885" cy="107950"/>
              <wp:effectExtent l="7620" t="13970" r="13970" b="11430"/>
              <wp:wrapNone/>
              <wp:docPr id="130446542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DE4DA1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41F62C6"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DE4DA1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312EF4E" wp14:editId="7873433F">
              <wp:simplePos x="0" y="0"/>
              <wp:positionH relativeFrom="page">
                <wp:posOffset>1008380</wp:posOffset>
              </wp:positionH>
              <wp:positionV relativeFrom="page">
                <wp:posOffset>3384550</wp:posOffset>
              </wp:positionV>
              <wp:extent cx="4104005" cy="179705"/>
              <wp:effectExtent l="8255" t="12700" r="12065" b="7620"/>
              <wp:wrapNone/>
              <wp:docPr id="149948216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D8FFDA5"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312EF4E"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4D8FFDA5"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8E7C5C3" wp14:editId="6E9AD009">
              <wp:simplePos x="0" y="0"/>
              <wp:positionH relativeFrom="page">
                <wp:posOffset>1008380</wp:posOffset>
              </wp:positionH>
              <wp:positionV relativeFrom="page">
                <wp:posOffset>1715135</wp:posOffset>
              </wp:positionV>
              <wp:extent cx="3590925" cy="144145"/>
              <wp:effectExtent l="8255" t="10160" r="10795" b="7620"/>
              <wp:wrapNone/>
              <wp:docPr id="120044176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237B94F"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8E7C5C3"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237B94F"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C706C2C8">
      <w:numFmt w:val="bullet"/>
      <w:lvlText w:val=""/>
      <w:lvlJc w:val="left"/>
      <w:pPr>
        <w:ind w:left="720" w:hanging="360"/>
      </w:pPr>
      <w:rPr>
        <w:rFonts w:ascii="Wingdings" w:eastAsia="DejaVu Sans" w:hAnsi="Wingdings" w:cs="Lohit Hindi" w:hint="default"/>
      </w:rPr>
    </w:lvl>
    <w:lvl w:ilvl="1" w:tplc="EFB2351A" w:tentative="1">
      <w:start w:val="1"/>
      <w:numFmt w:val="bullet"/>
      <w:lvlText w:val="o"/>
      <w:lvlJc w:val="left"/>
      <w:pPr>
        <w:ind w:left="1440" w:hanging="360"/>
      </w:pPr>
      <w:rPr>
        <w:rFonts w:ascii="Courier New" w:hAnsi="Courier New" w:cs="Courier New" w:hint="default"/>
      </w:rPr>
    </w:lvl>
    <w:lvl w:ilvl="2" w:tplc="9CAAC906" w:tentative="1">
      <w:start w:val="1"/>
      <w:numFmt w:val="bullet"/>
      <w:lvlText w:val=""/>
      <w:lvlJc w:val="left"/>
      <w:pPr>
        <w:ind w:left="2160" w:hanging="360"/>
      </w:pPr>
      <w:rPr>
        <w:rFonts w:ascii="Wingdings" w:hAnsi="Wingdings" w:hint="default"/>
      </w:rPr>
    </w:lvl>
    <w:lvl w:ilvl="3" w:tplc="A0E609D6" w:tentative="1">
      <w:start w:val="1"/>
      <w:numFmt w:val="bullet"/>
      <w:lvlText w:val=""/>
      <w:lvlJc w:val="left"/>
      <w:pPr>
        <w:ind w:left="2880" w:hanging="360"/>
      </w:pPr>
      <w:rPr>
        <w:rFonts w:ascii="Symbol" w:hAnsi="Symbol" w:hint="default"/>
      </w:rPr>
    </w:lvl>
    <w:lvl w:ilvl="4" w:tplc="BCD4AC1A" w:tentative="1">
      <w:start w:val="1"/>
      <w:numFmt w:val="bullet"/>
      <w:lvlText w:val="o"/>
      <w:lvlJc w:val="left"/>
      <w:pPr>
        <w:ind w:left="3600" w:hanging="360"/>
      </w:pPr>
      <w:rPr>
        <w:rFonts w:ascii="Courier New" w:hAnsi="Courier New" w:cs="Courier New" w:hint="default"/>
      </w:rPr>
    </w:lvl>
    <w:lvl w:ilvl="5" w:tplc="0CC2D556" w:tentative="1">
      <w:start w:val="1"/>
      <w:numFmt w:val="bullet"/>
      <w:lvlText w:val=""/>
      <w:lvlJc w:val="left"/>
      <w:pPr>
        <w:ind w:left="4320" w:hanging="360"/>
      </w:pPr>
      <w:rPr>
        <w:rFonts w:ascii="Wingdings" w:hAnsi="Wingdings" w:hint="default"/>
      </w:rPr>
    </w:lvl>
    <w:lvl w:ilvl="6" w:tplc="E65E69C8" w:tentative="1">
      <w:start w:val="1"/>
      <w:numFmt w:val="bullet"/>
      <w:lvlText w:val=""/>
      <w:lvlJc w:val="left"/>
      <w:pPr>
        <w:ind w:left="5040" w:hanging="360"/>
      </w:pPr>
      <w:rPr>
        <w:rFonts w:ascii="Symbol" w:hAnsi="Symbol" w:hint="default"/>
      </w:rPr>
    </w:lvl>
    <w:lvl w:ilvl="7" w:tplc="90E2944A" w:tentative="1">
      <w:start w:val="1"/>
      <w:numFmt w:val="bullet"/>
      <w:lvlText w:val="o"/>
      <w:lvlJc w:val="left"/>
      <w:pPr>
        <w:ind w:left="5760" w:hanging="360"/>
      </w:pPr>
      <w:rPr>
        <w:rFonts w:ascii="Courier New" w:hAnsi="Courier New" w:cs="Courier New" w:hint="default"/>
      </w:rPr>
    </w:lvl>
    <w:lvl w:ilvl="8" w:tplc="51B6251A" w:tentative="1">
      <w:start w:val="1"/>
      <w:numFmt w:val="bullet"/>
      <w:lvlText w:val=""/>
      <w:lvlJc w:val="left"/>
      <w:pPr>
        <w:ind w:left="6480" w:hanging="360"/>
      </w:pPr>
      <w:rPr>
        <w:rFonts w:ascii="Wingdings" w:hAnsi="Wingdings" w:hint="default"/>
      </w:rPr>
    </w:lvl>
  </w:abstractNum>
  <w:abstractNum w:abstractNumId="1" w15:restartNumberingAfterBreak="0">
    <w:nsid w:val="6DB46C93"/>
    <w:multiLevelType w:val="hybridMultilevel"/>
    <w:tmpl w:val="E4681D8E"/>
    <w:lvl w:ilvl="0" w:tplc="D272E9F2">
      <w:start w:val="1"/>
      <w:numFmt w:val="decimal"/>
      <w:lvlText w:val="%1)"/>
      <w:lvlJc w:val="left"/>
      <w:pPr>
        <w:ind w:left="720" w:hanging="360"/>
      </w:pPr>
      <w:rPr>
        <w:rFonts w:hint="default"/>
      </w:rPr>
    </w:lvl>
    <w:lvl w:ilvl="1" w:tplc="6BF06682" w:tentative="1">
      <w:start w:val="1"/>
      <w:numFmt w:val="lowerLetter"/>
      <w:lvlText w:val="%2."/>
      <w:lvlJc w:val="left"/>
      <w:pPr>
        <w:ind w:left="1440" w:hanging="360"/>
      </w:pPr>
    </w:lvl>
    <w:lvl w:ilvl="2" w:tplc="F3C69398" w:tentative="1">
      <w:start w:val="1"/>
      <w:numFmt w:val="lowerRoman"/>
      <w:lvlText w:val="%3."/>
      <w:lvlJc w:val="right"/>
      <w:pPr>
        <w:ind w:left="2160" w:hanging="180"/>
      </w:pPr>
    </w:lvl>
    <w:lvl w:ilvl="3" w:tplc="AFD03502" w:tentative="1">
      <w:start w:val="1"/>
      <w:numFmt w:val="decimal"/>
      <w:lvlText w:val="%4."/>
      <w:lvlJc w:val="left"/>
      <w:pPr>
        <w:ind w:left="2880" w:hanging="360"/>
      </w:pPr>
    </w:lvl>
    <w:lvl w:ilvl="4" w:tplc="06C6315C" w:tentative="1">
      <w:start w:val="1"/>
      <w:numFmt w:val="lowerLetter"/>
      <w:lvlText w:val="%5."/>
      <w:lvlJc w:val="left"/>
      <w:pPr>
        <w:ind w:left="3600" w:hanging="360"/>
      </w:pPr>
    </w:lvl>
    <w:lvl w:ilvl="5" w:tplc="F76A676E" w:tentative="1">
      <w:start w:val="1"/>
      <w:numFmt w:val="lowerRoman"/>
      <w:lvlText w:val="%6."/>
      <w:lvlJc w:val="right"/>
      <w:pPr>
        <w:ind w:left="4320" w:hanging="180"/>
      </w:pPr>
    </w:lvl>
    <w:lvl w:ilvl="6" w:tplc="6F64EB60" w:tentative="1">
      <w:start w:val="1"/>
      <w:numFmt w:val="decimal"/>
      <w:lvlText w:val="%7."/>
      <w:lvlJc w:val="left"/>
      <w:pPr>
        <w:ind w:left="5040" w:hanging="360"/>
      </w:pPr>
    </w:lvl>
    <w:lvl w:ilvl="7" w:tplc="8098AF50" w:tentative="1">
      <w:start w:val="1"/>
      <w:numFmt w:val="lowerLetter"/>
      <w:lvlText w:val="%8."/>
      <w:lvlJc w:val="left"/>
      <w:pPr>
        <w:ind w:left="5760" w:hanging="360"/>
      </w:pPr>
    </w:lvl>
    <w:lvl w:ilvl="8" w:tplc="0058ABE0" w:tentative="1">
      <w:start w:val="1"/>
      <w:numFmt w:val="lowerRoman"/>
      <w:lvlText w:val="%9."/>
      <w:lvlJc w:val="right"/>
      <w:pPr>
        <w:ind w:left="6480" w:hanging="180"/>
      </w:pPr>
    </w:lvl>
  </w:abstractNum>
  <w:num w:numId="1" w16cid:durableId="36319194">
    <w:abstractNumId w:val="0"/>
  </w:num>
  <w:num w:numId="2" w16cid:durableId="2037147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2AC5"/>
    <w:rsid w:val="00034261"/>
    <w:rsid w:val="000344CB"/>
    <w:rsid w:val="00050D5B"/>
    <w:rsid w:val="0006065D"/>
    <w:rsid w:val="000618AD"/>
    <w:rsid w:val="0008010A"/>
    <w:rsid w:val="0009040B"/>
    <w:rsid w:val="00092EF9"/>
    <w:rsid w:val="000B1832"/>
    <w:rsid w:val="000B45B1"/>
    <w:rsid w:val="000C29E1"/>
    <w:rsid w:val="000D0CCB"/>
    <w:rsid w:val="000D1EBF"/>
    <w:rsid w:val="000D6D8A"/>
    <w:rsid w:val="000E2F12"/>
    <w:rsid w:val="000E54B6"/>
    <w:rsid w:val="000F1A4F"/>
    <w:rsid w:val="00113778"/>
    <w:rsid w:val="00125BDF"/>
    <w:rsid w:val="00172CD9"/>
    <w:rsid w:val="001960B9"/>
    <w:rsid w:val="001B41E1"/>
    <w:rsid w:val="001B7303"/>
    <w:rsid w:val="001C6842"/>
    <w:rsid w:val="001D41D2"/>
    <w:rsid w:val="001E553C"/>
    <w:rsid w:val="0020026C"/>
    <w:rsid w:val="00212DDC"/>
    <w:rsid w:val="00215CB5"/>
    <w:rsid w:val="00235AED"/>
    <w:rsid w:val="00241BB9"/>
    <w:rsid w:val="002549C0"/>
    <w:rsid w:val="00256EA2"/>
    <w:rsid w:val="00270E01"/>
    <w:rsid w:val="0027213F"/>
    <w:rsid w:val="00272FDF"/>
    <w:rsid w:val="00297795"/>
    <w:rsid w:val="002A6ADC"/>
    <w:rsid w:val="002B1D9F"/>
    <w:rsid w:val="002B504F"/>
    <w:rsid w:val="002C0ADF"/>
    <w:rsid w:val="002C4266"/>
    <w:rsid w:val="002F4886"/>
    <w:rsid w:val="00334C45"/>
    <w:rsid w:val="003451E2"/>
    <w:rsid w:val="00347F1B"/>
    <w:rsid w:val="00367355"/>
    <w:rsid w:val="00380682"/>
    <w:rsid w:val="003860F6"/>
    <w:rsid w:val="00393876"/>
    <w:rsid w:val="003A6082"/>
    <w:rsid w:val="003B287C"/>
    <w:rsid w:val="003B48D4"/>
    <w:rsid w:val="003B4F5A"/>
    <w:rsid w:val="003C472B"/>
    <w:rsid w:val="003C6ED5"/>
    <w:rsid w:val="003C700C"/>
    <w:rsid w:val="003C7185"/>
    <w:rsid w:val="003D27F8"/>
    <w:rsid w:val="003F3A47"/>
    <w:rsid w:val="003F712B"/>
    <w:rsid w:val="0043480A"/>
    <w:rsid w:val="0043647E"/>
    <w:rsid w:val="00437B5F"/>
    <w:rsid w:val="004469CE"/>
    <w:rsid w:val="004509BE"/>
    <w:rsid w:val="0045486D"/>
    <w:rsid w:val="00463DBC"/>
    <w:rsid w:val="00475CF6"/>
    <w:rsid w:val="00486A47"/>
    <w:rsid w:val="004934A8"/>
    <w:rsid w:val="004A3F4C"/>
    <w:rsid w:val="004B4A10"/>
    <w:rsid w:val="004D103F"/>
    <w:rsid w:val="004D31E4"/>
    <w:rsid w:val="004E72E9"/>
    <w:rsid w:val="004F0B09"/>
    <w:rsid w:val="00516D6A"/>
    <w:rsid w:val="00523C02"/>
    <w:rsid w:val="00536A83"/>
    <w:rsid w:val="00544135"/>
    <w:rsid w:val="005600D7"/>
    <w:rsid w:val="00560361"/>
    <w:rsid w:val="005677D6"/>
    <w:rsid w:val="00582E97"/>
    <w:rsid w:val="00587714"/>
    <w:rsid w:val="005C3CD4"/>
    <w:rsid w:val="005C5E69"/>
    <w:rsid w:val="005C6252"/>
    <w:rsid w:val="005D327A"/>
    <w:rsid w:val="005E7B71"/>
    <w:rsid w:val="00634811"/>
    <w:rsid w:val="0063555A"/>
    <w:rsid w:val="006838E5"/>
    <w:rsid w:val="00686885"/>
    <w:rsid w:val="006922AC"/>
    <w:rsid w:val="00697032"/>
    <w:rsid w:val="006B16C1"/>
    <w:rsid w:val="006B7224"/>
    <w:rsid w:val="006E5A44"/>
    <w:rsid w:val="006F5749"/>
    <w:rsid w:val="0070363D"/>
    <w:rsid w:val="0074764C"/>
    <w:rsid w:val="0075043B"/>
    <w:rsid w:val="007560E7"/>
    <w:rsid w:val="00763E81"/>
    <w:rsid w:val="00776965"/>
    <w:rsid w:val="007A4F37"/>
    <w:rsid w:val="007B028B"/>
    <w:rsid w:val="007B6A41"/>
    <w:rsid w:val="007C0022"/>
    <w:rsid w:val="007D0F21"/>
    <w:rsid w:val="007D23C6"/>
    <w:rsid w:val="007E36BA"/>
    <w:rsid w:val="007F187A"/>
    <w:rsid w:val="007F380D"/>
    <w:rsid w:val="007F4A98"/>
    <w:rsid w:val="008443C7"/>
    <w:rsid w:val="00871D85"/>
    <w:rsid w:val="0087691C"/>
    <w:rsid w:val="008802F9"/>
    <w:rsid w:val="00893C24"/>
    <w:rsid w:val="008A21F4"/>
    <w:rsid w:val="008D59C5"/>
    <w:rsid w:val="008D618A"/>
    <w:rsid w:val="008E210E"/>
    <w:rsid w:val="008E4B89"/>
    <w:rsid w:val="008F0643"/>
    <w:rsid w:val="008F33AD"/>
    <w:rsid w:val="009358EC"/>
    <w:rsid w:val="00936A24"/>
    <w:rsid w:val="00955F55"/>
    <w:rsid w:val="00960E2B"/>
    <w:rsid w:val="00981F8D"/>
    <w:rsid w:val="00984563"/>
    <w:rsid w:val="00985A65"/>
    <w:rsid w:val="009A31BF"/>
    <w:rsid w:val="009B2459"/>
    <w:rsid w:val="009C4777"/>
    <w:rsid w:val="009D3C77"/>
    <w:rsid w:val="009D5470"/>
    <w:rsid w:val="009D7D63"/>
    <w:rsid w:val="009F419D"/>
    <w:rsid w:val="00A001DA"/>
    <w:rsid w:val="00A04B15"/>
    <w:rsid w:val="00A0637C"/>
    <w:rsid w:val="00A13ADB"/>
    <w:rsid w:val="00A35434"/>
    <w:rsid w:val="00A52DBE"/>
    <w:rsid w:val="00A80E8B"/>
    <w:rsid w:val="00A82948"/>
    <w:rsid w:val="00A83BE3"/>
    <w:rsid w:val="00A85E53"/>
    <w:rsid w:val="00AA61EA"/>
    <w:rsid w:val="00AE04E0"/>
    <w:rsid w:val="00AF50C8"/>
    <w:rsid w:val="00AF6BEC"/>
    <w:rsid w:val="00B0060B"/>
    <w:rsid w:val="00B06C21"/>
    <w:rsid w:val="00B146C2"/>
    <w:rsid w:val="00B204AF"/>
    <w:rsid w:val="00B24817"/>
    <w:rsid w:val="00B35A55"/>
    <w:rsid w:val="00B47CFC"/>
    <w:rsid w:val="00B538EC"/>
    <w:rsid w:val="00B625BB"/>
    <w:rsid w:val="00B746C8"/>
    <w:rsid w:val="00B8296E"/>
    <w:rsid w:val="00B82F43"/>
    <w:rsid w:val="00B83B36"/>
    <w:rsid w:val="00B97114"/>
    <w:rsid w:val="00BA7566"/>
    <w:rsid w:val="00BB420A"/>
    <w:rsid w:val="00BC481F"/>
    <w:rsid w:val="00BD496E"/>
    <w:rsid w:val="00BD75C1"/>
    <w:rsid w:val="00BE6623"/>
    <w:rsid w:val="00BE76BB"/>
    <w:rsid w:val="00C04C10"/>
    <w:rsid w:val="00C14E64"/>
    <w:rsid w:val="00C3438D"/>
    <w:rsid w:val="00C62B6C"/>
    <w:rsid w:val="00C66747"/>
    <w:rsid w:val="00C809F2"/>
    <w:rsid w:val="00C81260"/>
    <w:rsid w:val="00C95CA9"/>
    <w:rsid w:val="00CA061B"/>
    <w:rsid w:val="00CA6915"/>
    <w:rsid w:val="00CC69F6"/>
    <w:rsid w:val="00CD4AED"/>
    <w:rsid w:val="00CD5856"/>
    <w:rsid w:val="00CF0F2E"/>
    <w:rsid w:val="00CF3E82"/>
    <w:rsid w:val="00D23AE9"/>
    <w:rsid w:val="00D51FB1"/>
    <w:rsid w:val="00D54679"/>
    <w:rsid w:val="00D67BAF"/>
    <w:rsid w:val="00D862B3"/>
    <w:rsid w:val="00DA15A1"/>
    <w:rsid w:val="00DC7639"/>
    <w:rsid w:val="00E1490C"/>
    <w:rsid w:val="00E356D2"/>
    <w:rsid w:val="00E37122"/>
    <w:rsid w:val="00E43911"/>
    <w:rsid w:val="00E45B35"/>
    <w:rsid w:val="00E77DCC"/>
    <w:rsid w:val="00E82CBC"/>
    <w:rsid w:val="00E83FB1"/>
    <w:rsid w:val="00E85195"/>
    <w:rsid w:val="00E87503"/>
    <w:rsid w:val="00E917C7"/>
    <w:rsid w:val="00E92660"/>
    <w:rsid w:val="00EA275E"/>
    <w:rsid w:val="00ED2BF5"/>
    <w:rsid w:val="00EE23CE"/>
    <w:rsid w:val="00EE2A9D"/>
    <w:rsid w:val="00EF7DB9"/>
    <w:rsid w:val="00F03941"/>
    <w:rsid w:val="00F32EA9"/>
    <w:rsid w:val="00F35628"/>
    <w:rsid w:val="00F56EBE"/>
    <w:rsid w:val="00F61079"/>
    <w:rsid w:val="00F72360"/>
    <w:rsid w:val="00F748C3"/>
    <w:rsid w:val="00F81FB7"/>
    <w:rsid w:val="00F83372"/>
    <w:rsid w:val="00F847BF"/>
    <w:rsid w:val="00F87E88"/>
    <w:rsid w:val="00FA784E"/>
    <w:rsid w:val="00FC776C"/>
    <w:rsid w:val="00FD036B"/>
    <w:rsid w:val="00FE05D6"/>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E43911"/>
    <w:rPr>
      <w:color w:val="0000FF" w:themeColor="hyperlink"/>
      <w:u w:val="single"/>
    </w:rPr>
  </w:style>
  <w:style w:type="paragraph" w:styleId="Voetnoottekst">
    <w:name w:val="footnote text"/>
    <w:basedOn w:val="Standaard"/>
    <w:link w:val="VoetnoottekstChar"/>
    <w:unhideWhenUsed/>
    <w:rsid w:val="00E43911"/>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rsid w:val="00E43911"/>
    <w:rPr>
      <w:rFonts w:ascii="Verdana" w:hAnsi="Verdana"/>
      <w:color w:val="000000"/>
      <w:kern w:val="0"/>
      <w:sz w:val="20"/>
      <w:szCs w:val="20"/>
      <w:lang w:eastAsia="nl-NL" w:bidi="ar-SA"/>
    </w:rPr>
  </w:style>
  <w:style w:type="character" w:styleId="Voetnootmarkering">
    <w:name w:val="footnote reference"/>
    <w:basedOn w:val="Standaardalinea-lettertype"/>
    <w:uiPriority w:val="99"/>
    <w:unhideWhenUsed/>
    <w:rsid w:val="00E43911"/>
    <w:rPr>
      <w:vertAlign w:val="superscript"/>
    </w:rPr>
  </w:style>
  <w:style w:type="paragraph" w:customStyle="1" w:styleId="Standaardcursief">
    <w:name w:val="Standaard cursief"/>
    <w:basedOn w:val="Standaard"/>
    <w:next w:val="Standaard"/>
    <w:qFormat/>
    <w:rsid w:val="00E43911"/>
    <w:pPr>
      <w:widowControl/>
      <w:suppressAutoHyphens w:val="0"/>
    </w:pPr>
    <w:rPr>
      <w:i/>
      <w:color w:val="000000"/>
      <w:kern w:val="0"/>
      <w:szCs w:val="18"/>
      <w:lang w:eastAsia="nl-NL" w:bidi="ar-SA"/>
    </w:rPr>
  </w:style>
  <w:style w:type="paragraph" w:styleId="Lijstalinea">
    <w:name w:val="List Paragraph"/>
    <w:basedOn w:val="Standaard"/>
    <w:uiPriority w:val="34"/>
    <w:rsid w:val="00E43911"/>
    <w:pPr>
      <w:widowControl/>
      <w:suppressAutoHyphens w:val="0"/>
      <w:spacing w:line="240" w:lineRule="atLeast"/>
      <w:ind w:left="720"/>
      <w:contextualSpacing/>
    </w:pPr>
    <w:rPr>
      <w:color w:val="000000"/>
      <w:kern w:val="0"/>
      <w:szCs w:val="18"/>
      <w:lang w:eastAsia="nl-NL" w:bidi="ar-SA"/>
    </w:rPr>
  </w:style>
  <w:style w:type="paragraph" w:styleId="Revisie">
    <w:name w:val="Revision"/>
    <w:hidden/>
    <w:uiPriority w:val="99"/>
    <w:semiHidden/>
    <w:rsid w:val="001960B9"/>
    <w:pPr>
      <w:widowControl/>
      <w:suppressAutoHyphens w:val="0"/>
      <w:autoSpaceDN/>
      <w:textAlignment w:val="auto"/>
    </w:pPr>
    <w:rPr>
      <w:rFonts w:ascii="Verdana" w:hAnsi="Verdana" w:cs="Mangal"/>
      <w:sz w:val="18"/>
    </w:rPr>
  </w:style>
  <w:style w:type="character" w:styleId="GevolgdeHyperlink">
    <w:name w:val="FollowedHyperlink"/>
    <w:basedOn w:val="Standaardalinea-lettertype"/>
    <w:uiPriority w:val="99"/>
    <w:semiHidden/>
    <w:unhideWhenUsed/>
    <w:rsid w:val="001960B9"/>
    <w:rPr>
      <w:color w:val="800080" w:themeColor="followedHyperlink"/>
      <w:u w:val="single"/>
    </w:rPr>
  </w:style>
  <w:style w:type="character" w:styleId="Verwijzingopmerking">
    <w:name w:val="annotation reference"/>
    <w:basedOn w:val="Standaardalinea-lettertype"/>
    <w:uiPriority w:val="99"/>
    <w:semiHidden/>
    <w:unhideWhenUsed/>
    <w:rsid w:val="001960B9"/>
    <w:rPr>
      <w:sz w:val="16"/>
      <w:szCs w:val="16"/>
    </w:rPr>
  </w:style>
  <w:style w:type="paragraph" w:styleId="Tekstopmerking">
    <w:name w:val="annotation text"/>
    <w:basedOn w:val="Standaard"/>
    <w:link w:val="TekstopmerkingChar"/>
    <w:uiPriority w:val="99"/>
    <w:unhideWhenUsed/>
    <w:rsid w:val="001960B9"/>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1960B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960B9"/>
    <w:rPr>
      <w:b/>
      <w:bCs/>
    </w:rPr>
  </w:style>
  <w:style w:type="character" w:customStyle="1" w:styleId="OnderwerpvanopmerkingChar">
    <w:name w:val="Onderwerp van opmerking Char"/>
    <w:basedOn w:val="TekstopmerkingChar"/>
    <w:link w:val="Onderwerpvanopmerking"/>
    <w:uiPriority w:val="99"/>
    <w:semiHidden/>
    <w:rsid w:val="001960B9"/>
    <w:rPr>
      <w:rFonts w:ascii="Verdana" w:hAnsi="Verdana" w:cs="Mangal"/>
      <w:b/>
      <w:bCs/>
      <w:sz w:val="20"/>
      <w:szCs w:val="18"/>
    </w:rPr>
  </w:style>
  <w:style w:type="paragraph" w:styleId="Normaalweb">
    <w:name w:val="Normal (Web)"/>
    <w:basedOn w:val="Standaard"/>
    <w:uiPriority w:val="99"/>
    <w:semiHidden/>
    <w:unhideWhenUsed/>
    <w:rsid w:val="00981F8D"/>
    <w:rPr>
      <w:rFonts w:ascii="Times New Roman" w:hAnsi="Times New Roman" w:cs="Mangal"/>
      <w:sz w:val="24"/>
      <w:szCs w:val="21"/>
    </w:rPr>
  </w:style>
  <w:style w:type="character" w:styleId="Onopgelostemelding">
    <w:name w:val="Unresolved Mention"/>
    <w:basedOn w:val="Standaardalinea-lettertype"/>
    <w:uiPriority w:val="99"/>
    <w:semiHidden/>
    <w:unhideWhenUsed/>
    <w:rsid w:val="004A3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13642/2025-07-05" TargetMode="External"/><Relationship Id="rId1" Type="http://schemas.openxmlformats.org/officeDocument/2006/relationships/hyperlink" Target="https://wetten.overheid.nl/BWBR0020495/2022-07-0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1159</ap:Words>
  <ap:Characters>6375</ap:Characters>
  <ap:DocSecurity>0</ap:DocSecurity>
  <ap:Lines>53</ap:Lines>
  <ap:Paragraphs>15</ap:Paragraphs>
  <ap:ScaleCrop>false</ap:ScaleCrop>
  <ap:LinksUpToDate>false</ap:LinksUpToDate>
  <ap:CharactersWithSpaces>7519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2025-12-09T14:07:00.0000000Z</dcterms:created>
  <dcterms:modified xsi:type="dcterms:W3CDTF">2025-12-09T14:07:00.0000000Z</dcterms:modified>
  <dc:description>------------------------</dc:description>
  <dc:subject/>
  <dc:title/>
  <keywords/>
  <version/>
  <category/>
</coreProperties>
</file>