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92" w:rsidRDefault="00E26292" w14:paraId="6FEB33ED" w14:textId="77777777">
      <w:bookmarkStart w:name="_GoBack" w:id="0"/>
      <w:bookmarkEnd w:id="0"/>
    </w:p>
    <w:p w:rsidR="00E26292" w:rsidRDefault="00E26292" w14:paraId="3F12CC9F" w14:textId="77777777"/>
    <w:p w:rsidR="00572193" w:rsidRDefault="00A37E49" w14:paraId="78030ED8" w14:textId="2D3400E3">
      <w:r>
        <w:t>Geachte voorzitter,</w:t>
      </w:r>
    </w:p>
    <w:p w:rsidR="00A37E49" w:rsidRDefault="00A37E49" w14:paraId="2D85E027" w14:textId="77777777"/>
    <w:p w:rsidR="00A37E49" w:rsidRDefault="00A37E49" w14:paraId="47D5157E" w14:textId="57C53119">
      <w:r>
        <w:t xml:space="preserve">Met deze brief wordt u geïnformeerd over de vorderingen </w:t>
      </w:r>
      <w:r w:rsidR="001147F6">
        <w:t>op de</w:t>
      </w:r>
      <w:r>
        <w:t xml:space="preserve"> verkeersveiligheid</w:t>
      </w:r>
      <w:r w:rsidR="001147F6">
        <w:t>saanpak</w:t>
      </w:r>
      <w:r>
        <w:t xml:space="preserve"> van elektrische fietsen en lichte elektrische voertuigen (LEVs). </w:t>
      </w:r>
      <w:r w:rsidR="001147F6">
        <w:t>Hier</w:t>
      </w:r>
      <w:r w:rsidR="00DA2C03">
        <w:t>bij</w:t>
      </w:r>
      <w:r w:rsidR="001147F6">
        <w:t xml:space="preserve"> wordt ingegaan op:</w:t>
      </w:r>
    </w:p>
    <w:p w:rsidR="0041121B" w:rsidP="00B92857" w:rsidRDefault="0041121B" w14:paraId="2599B1F7" w14:textId="70B261BC">
      <w:pPr>
        <w:pStyle w:val="ListParagraph"/>
        <w:numPr>
          <w:ilvl w:val="0"/>
          <w:numId w:val="27"/>
        </w:numPr>
        <w:ind w:left="284" w:hanging="284"/>
      </w:pPr>
      <w:r>
        <w:t xml:space="preserve">De uitkomsten van het vervolgonderzoek van VeiligheidNL </w:t>
      </w:r>
      <w:r w:rsidR="004C18AF">
        <w:t>naar de trends en gevolgen van verkeersongevallen met elektrische fietsen</w:t>
      </w:r>
      <w:r w:rsidR="00E045F3">
        <w:t xml:space="preserve"> in de leeftijdscategorieën 12-13, 14-15 en 16-17 jaar</w:t>
      </w:r>
      <w:r w:rsidR="00906D2E">
        <w:t>;</w:t>
      </w:r>
    </w:p>
    <w:p w:rsidRPr="00394397" w:rsidR="001147F6" w:rsidP="00B92857" w:rsidRDefault="00E879A4" w14:paraId="42C60FA3" w14:textId="63107FD1">
      <w:pPr>
        <w:pStyle w:val="ListParagraph"/>
        <w:numPr>
          <w:ilvl w:val="0"/>
          <w:numId w:val="27"/>
        </w:numPr>
        <w:ind w:left="284" w:hanging="284"/>
      </w:pPr>
      <w:r>
        <w:t>De</w:t>
      </w:r>
      <w:r w:rsidR="001147F6">
        <w:t xml:space="preserve"> leeftijdsgebonden helmplicht tot 18 jaar voor </w:t>
      </w:r>
      <w:r w:rsidR="00906D2E">
        <w:t>bestuurders</w:t>
      </w:r>
      <w:r w:rsidR="001147F6">
        <w:t xml:space="preserve"> </w:t>
      </w:r>
      <w:r w:rsidR="006164BB">
        <w:t xml:space="preserve">en passagiers </w:t>
      </w:r>
      <w:r w:rsidR="001147F6">
        <w:t>van elektrische fietsen en LEVs</w:t>
      </w:r>
      <w:r w:rsidRPr="00394397">
        <w:t xml:space="preserve"> en de geplande implementatie hiervan;</w:t>
      </w:r>
    </w:p>
    <w:p w:rsidR="001147F6" w:rsidP="00B92857" w:rsidRDefault="00E879A4" w14:paraId="05DB348D" w14:textId="13C631FB">
      <w:pPr>
        <w:pStyle w:val="ListParagraph"/>
        <w:numPr>
          <w:ilvl w:val="0"/>
          <w:numId w:val="27"/>
        </w:numPr>
        <w:ind w:left="284" w:hanging="284"/>
      </w:pPr>
      <w:r>
        <w:t xml:space="preserve">De </w:t>
      </w:r>
      <w:r w:rsidR="00906D2E">
        <w:t>overwegingen</w:t>
      </w:r>
      <w:r>
        <w:t xml:space="preserve"> </w:t>
      </w:r>
      <w:r w:rsidR="00174CA9">
        <w:t>bij</w:t>
      </w:r>
      <w:r>
        <w:t xml:space="preserve"> het invoeren van een minimumleeftijd</w:t>
      </w:r>
      <w:r w:rsidR="00DD2842">
        <w:t xml:space="preserve"> </w:t>
      </w:r>
      <w:r w:rsidRPr="00394397" w:rsidR="00DD2842">
        <w:t>van 12 jaar</w:t>
      </w:r>
      <w:r>
        <w:t xml:space="preserve"> voor </w:t>
      </w:r>
      <w:r w:rsidR="00906D2E">
        <w:t>bestuurders</w:t>
      </w:r>
      <w:r>
        <w:t xml:space="preserve"> van elektrische fietsen;</w:t>
      </w:r>
    </w:p>
    <w:p w:rsidR="00E879A4" w:rsidP="00B92857" w:rsidRDefault="00E879A4" w14:paraId="6C1EAEBC" w14:textId="6839D18A">
      <w:pPr>
        <w:pStyle w:val="ListParagraph"/>
        <w:numPr>
          <w:ilvl w:val="0"/>
          <w:numId w:val="27"/>
        </w:numPr>
        <w:ind w:left="284" w:hanging="284"/>
      </w:pPr>
      <w:r>
        <w:t>Uitkomsten van de expertbijeenkomst waar</w:t>
      </w:r>
      <w:r w:rsidR="004C18AF">
        <w:t>in</w:t>
      </w:r>
      <w:r>
        <w:t xml:space="preserve"> is gezocht naar maatregelen die de verkeersveiligheidsaanpak van (opgevoerde) elektrische fietsen kan versterken</w:t>
      </w:r>
      <w:r w:rsidR="000C390E">
        <w:t>;</w:t>
      </w:r>
      <w:r>
        <w:t xml:space="preserve"> </w:t>
      </w:r>
    </w:p>
    <w:p w:rsidR="00E879A4" w:rsidP="00B92857" w:rsidRDefault="008D7BA2" w14:paraId="383E7DDC" w14:textId="7B4E962A">
      <w:pPr>
        <w:pStyle w:val="ListParagraph"/>
        <w:numPr>
          <w:ilvl w:val="0"/>
          <w:numId w:val="27"/>
        </w:numPr>
        <w:ind w:left="284" w:hanging="284"/>
      </w:pPr>
      <w:r>
        <w:t>De mogelijkheden voor een</w:t>
      </w:r>
      <w:r w:rsidR="00E879A4">
        <w:t xml:space="preserve"> algeheel opvoerverbod voor elektrische fietsen</w:t>
      </w:r>
      <w:r>
        <w:t xml:space="preserve">, </w:t>
      </w:r>
      <w:r w:rsidRPr="008D7BA2">
        <w:t>elektrische stepjes en andere</w:t>
      </w:r>
      <w:r>
        <w:t xml:space="preserve"> </w:t>
      </w:r>
      <w:r w:rsidRPr="008D7BA2">
        <w:t>tweewielers</w:t>
      </w:r>
      <w:r w:rsidR="00E879A4">
        <w:t>;</w:t>
      </w:r>
    </w:p>
    <w:p w:rsidR="000C390E" w:rsidP="00B92857" w:rsidRDefault="000C390E" w14:paraId="7E93BC40" w14:textId="29831D5C">
      <w:pPr>
        <w:pStyle w:val="ListParagraph"/>
        <w:numPr>
          <w:ilvl w:val="0"/>
          <w:numId w:val="27"/>
        </w:numPr>
        <w:ind w:left="284" w:hanging="284"/>
      </w:pPr>
      <w:r>
        <w:t>De vorderingen op het intensiveren van de samenwerking tussen handhaving en markttoezichthouders</w:t>
      </w:r>
      <w:r w:rsidR="004C18AF">
        <w:t xml:space="preserve"> op opgevoerde elektrische fietsen</w:t>
      </w:r>
      <w:r>
        <w:t>;</w:t>
      </w:r>
    </w:p>
    <w:p w:rsidR="000C390E" w:rsidP="00B92857" w:rsidRDefault="000C390E" w14:paraId="6B3D8557" w14:textId="7A4E7944">
      <w:pPr>
        <w:pStyle w:val="ListParagraph"/>
        <w:numPr>
          <w:ilvl w:val="0"/>
          <w:numId w:val="27"/>
        </w:numPr>
        <w:ind w:left="284" w:hanging="284"/>
      </w:pPr>
      <w:r>
        <w:t>De uitkomsten van de verkenning naar de mogelijkheden van geofencing als snelheidsverlagende techniek</w:t>
      </w:r>
      <w:r w:rsidR="006348B2">
        <w:t xml:space="preserve"> voor </w:t>
      </w:r>
      <w:r w:rsidR="00A22FEE">
        <w:t xml:space="preserve">elektrische fietsen en </w:t>
      </w:r>
      <w:r w:rsidR="006348B2">
        <w:t>LEVs.</w:t>
      </w:r>
    </w:p>
    <w:p w:rsidR="00D34EFC" w:rsidRDefault="00D34EFC" w14:paraId="2D3279FD" w14:textId="77777777"/>
    <w:p w:rsidRPr="00FE7028" w:rsidR="0041121B" w:rsidP="0041121B" w:rsidRDefault="00B901C0" w14:paraId="5AF24804" w14:textId="38EEC27B">
      <w:pPr>
        <w:rPr>
          <w:b/>
          <w:bCs/>
        </w:rPr>
      </w:pPr>
      <w:r>
        <w:rPr>
          <w:b/>
          <w:bCs/>
        </w:rPr>
        <w:t>Geen aanleiding tot aanpassen leeftijdsgrens van helmplicht</w:t>
      </w:r>
    </w:p>
    <w:p w:rsidR="00E26292" w:rsidP="00394397" w:rsidRDefault="0041121B" w14:paraId="030D0FEC" w14:textId="77777777">
      <w:r>
        <w:t xml:space="preserve">VeiligheidNL concludeerde afgelopen zomer dat het aantal slachtoffers </w:t>
      </w:r>
      <w:r w:rsidR="0070548F">
        <w:t xml:space="preserve">bij de Spoedeisende Hulp (SEH) </w:t>
      </w:r>
      <w:r>
        <w:t>onder elektrische fietsers in de leeftijdscategorie van 12 tot 18 jaar flink is gestegen in de periode 2020-2024.</w:t>
      </w:r>
      <w:r>
        <w:rPr>
          <w:rStyle w:val="FootnoteReference"/>
        </w:rPr>
        <w:footnoteReference w:id="1"/>
      </w:r>
      <w:r>
        <w:t xml:space="preserve"> Het aantal ongevallen met hersenletsel is onder deze groep zelfs verzesvoudigd</w:t>
      </w:r>
      <w:r w:rsidR="002442D9">
        <w:t>.</w:t>
      </w:r>
      <w:r>
        <w:t xml:space="preserve"> </w:t>
      </w:r>
      <w:r w:rsidR="002442D9">
        <w:t>Dit was</w:t>
      </w:r>
      <w:r>
        <w:t xml:space="preserve"> </w:t>
      </w:r>
      <w:r w:rsidR="002442D9">
        <w:t>voor</w:t>
      </w:r>
      <w:r w:rsidR="00A7386A">
        <w:t xml:space="preserve"> het ministerie </w:t>
      </w:r>
      <w:r w:rsidR="002442D9">
        <w:t xml:space="preserve">mede de aanleiding om in te zetten </w:t>
      </w:r>
      <w:r>
        <w:t xml:space="preserve">op een leeftijdgebonden helmplicht </w:t>
      </w:r>
      <w:r w:rsidR="0070548F">
        <w:t xml:space="preserve">voor bestuurders van elektrische fietsers </w:t>
      </w:r>
      <w:r>
        <w:t>tot 18 jaar. VeiligheidNL heeft daarna vervolgonderzoek uitgevoerd</w:t>
      </w:r>
      <w:r w:rsidR="00B172C4">
        <w:t xml:space="preserve"> </w:t>
      </w:r>
      <w:r w:rsidRPr="00B172C4" w:rsidR="00B172C4">
        <w:t>voor de leeftijd</w:t>
      </w:r>
      <w:r w:rsidR="00B172C4">
        <w:t>scategorieën</w:t>
      </w:r>
      <w:r w:rsidRPr="00B172C4" w:rsidR="00B172C4">
        <w:t xml:space="preserve"> 12-13 jaar, 14-15 jaar en 16-17 jaar</w:t>
      </w:r>
      <w:r w:rsidR="00B172C4">
        <w:t xml:space="preserve">, om te kijken of er verschillen zitten in de </w:t>
      </w:r>
      <w:r w:rsidR="00F24423">
        <w:t xml:space="preserve">aard en </w:t>
      </w:r>
      <w:r w:rsidR="00B172C4">
        <w:t>aantallen van</w:t>
      </w:r>
      <w:r w:rsidR="00F24423">
        <w:t xml:space="preserve"> </w:t>
      </w:r>
      <w:r w:rsidR="00B172C4">
        <w:t>ongevallen tussen deze leeftijdscategorieën.</w:t>
      </w:r>
      <w:r w:rsidR="00E045F3">
        <w:rPr>
          <w:rStyle w:val="FootnoteReference"/>
        </w:rPr>
        <w:footnoteReference w:id="2"/>
      </w:r>
      <w:r w:rsidR="00B172C4">
        <w:t xml:space="preserve"> </w:t>
      </w:r>
      <w:bookmarkStart w:name="_Hlk213768062" w:id="1"/>
      <w:r w:rsidR="009A55BE">
        <w:t xml:space="preserve">De conclusie is dat de aantallen </w:t>
      </w:r>
    </w:p>
    <w:p w:rsidR="00E26292" w:rsidP="00394397" w:rsidRDefault="00E26292" w14:paraId="5AA6A34C" w14:textId="77777777"/>
    <w:p w:rsidR="00734A5C" w:rsidP="00394397" w:rsidRDefault="009A55BE" w14:paraId="13D93197" w14:textId="27289346">
      <w:r>
        <w:t xml:space="preserve">onderverdeeld naar deze leeftijdscategorieën te klein zijn voor betrouwbare </w:t>
      </w:r>
      <w:r w:rsidR="002442D9">
        <w:t>conclusies</w:t>
      </w:r>
      <w:r>
        <w:t xml:space="preserve">. Een vergelijking tussen deze leeftijdsgroepen is dus niet mogelijk. De sterke stijging van het aantal fietsslachtoffers met ernstig letsel onder </w:t>
      </w:r>
      <w:r w:rsidR="003E0D9D">
        <w:t xml:space="preserve">de </w:t>
      </w:r>
      <w:r w:rsidR="002442D9">
        <w:t xml:space="preserve">gehele </w:t>
      </w:r>
      <w:r w:rsidR="003E0D9D">
        <w:t>leeftijdscategorie 12 tot 18 jaar</w:t>
      </w:r>
      <w:r>
        <w:t xml:space="preserve"> blijft</w:t>
      </w:r>
      <w:r w:rsidR="002442D9">
        <w:t xml:space="preserve"> echter</w:t>
      </w:r>
      <w:r>
        <w:t xml:space="preserve"> onverminderd zorgelijk. </w:t>
      </w:r>
      <w:r w:rsidR="003E0D9D">
        <w:t>M</w:t>
      </w:r>
      <w:r>
        <w:t xml:space="preserve">inderjarigen vallen onder een kwetsbare groep verkeersdeelnemers. Hersenen zijn nog volop in ontwikkeling waardoor zij impulsen minder goed kunnen onderdrukken, meer risico’s nemen en gevoelig </w:t>
      </w:r>
      <w:r w:rsidR="003E0D9D">
        <w:t xml:space="preserve">zijn </w:t>
      </w:r>
      <w:r>
        <w:t>voor groepsdruk.</w:t>
      </w:r>
      <w:r>
        <w:rPr>
          <w:rStyle w:val="FootnoteReference"/>
        </w:rPr>
        <w:footnoteReference w:id="3"/>
      </w:r>
      <w:r>
        <w:t xml:space="preserve"> Daarbij zijn de lange termijn gevolgen van hersenletsel moeilijk te overzien. Het ministerie blijft daarom inzetten op een leeftijdsgebonden helmplicht tot 18 jaar voor </w:t>
      </w:r>
      <w:r w:rsidR="00906D2E">
        <w:t>bestuurders</w:t>
      </w:r>
      <w:r>
        <w:t xml:space="preserve"> en passagiers van elektrische fietsen en LEVs. Hiermee wil het ministerie voorkomen dat minderjarigen ernstig letsel oplopen en persoonlijk leed besparen.</w:t>
      </w:r>
    </w:p>
    <w:p w:rsidR="009A55BE" w:rsidP="00394397" w:rsidRDefault="009A55BE" w14:paraId="5B2F6023" w14:textId="77777777"/>
    <w:p w:rsidR="00734A5C" w:rsidP="00394397" w:rsidRDefault="00734A5C" w14:paraId="6A7C019F" w14:textId="7D41EA50">
      <w:r>
        <w:t>De helmplicht tot 18 jaar voor elektrische fietsen en LEVs wordt meegenomen in de algemene maatregel van bestuur</w:t>
      </w:r>
      <w:r w:rsidR="00906D2E">
        <w:t xml:space="preserve"> (AMvB)</w:t>
      </w:r>
      <w:r>
        <w:t>, waarmee de regels voor gebruikers van LEVs worden geïmplementeerd. Er wordt gestreefd de concept</w:t>
      </w:r>
      <w:r w:rsidR="00906D2E">
        <w:t xml:space="preserve"> AMvB</w:t>
      </w:r>
      <w:r>
        <w:t xml:space="preserve"> </w:t>
      </w:r>
      <w:r w:rsidRPr="00315D47" w:rsidR="001219D7">
        <w:t>rond</w:t>
      </w:r>
      <w:r w:rsidRPr="00315D47">
        <w:t xml:space="preserve"> de zomer van 2026 aan te bieden aan de Kamer</w:t>
      </w:r>
      <w:r w:rsidRPr="00315D47" w:rsidR="00D44789">
        <w:t>, daarna volgt volgens vaste procedure een advies van de Raad van State</w:t>
      </w:r>
      <w:r w:rsidRPr="00315D47" w:rsidR="00CB4AED">
        <w:t>.</w:t>
      </w:r>
      <w:r w:rsidRPr="00315D47" w:rsidR="00D44789">
        <w:t xml:space="preserve"> Hiermee wordt de toezegging aan het </w:t>
      </w:r>
      <w:r w:rsidR="00487832">
        <w:t>L</w:t>
      </w:r>
      <w:r w:rsidRPr="00315D47" w:rsidR="00D44789">
        <w:t xml:space="preserve">id de Hoop </w:t>
      </w:r>
      <w:r w:rsidR="00CF1176">
        <w:t xml:space="preserve">(GL-PvdA) </w:t>
      </w:r>
      <w:r w:rsidRPr="00315D47" w:rsidR="00D44789">
        <w:t>als afgedaan beschouwd.</w:t>
      </w:r>
      <w:r w:rsidRPr="00315D47" w:rsidR="00D44789">
        <w:rPr>
          <w:rStyle w:val="FootnoteReference"/>
        </w:rPr>
        <w:footnoteReference w:id="4"/>
      </w:r>
    </w:p>
    <w:bookmarkEnd w:id="1"/>
    <w:p w:rsidR="0041121B" w:rsidP="00394397" w:rsidRDefault="0041121B" w14:paraId="06D9572F" w14:textId="0D4657BC">
      <w:pPr>
        <w:rPr>
          <w:b/>
          <w:bCs/>
        </w:rPr>
      </w:pPr>
    </w:p>
    <w:p w:rsidR="00D34EFC" w:rsidRDefault="00E92E0F" w14:paraId="07AE6709" w14:textId="267EE2EA">
      <w:pPr>
        <w:rPr>
          <w:b/>
          <w:bCs/>
        </w:rPr>
      </w:pPr>
      <w:r>
        <w:rPr>
          <w:b/>
          <w:bCs/>
        </w:rPr>
        <w:t xml:space="preserve">Onderzoek </w:t>
      </w:r>
      <w:r w:rsidR="00F24423">
        <w:rPr>
          <w:b/>
          <w:bCs/>
        </w:rPr>
        <w:t>effecten h</w:t>
      </w:r>
      <w:r w:rsidRPr="00D34EFC" w:rsidR="00D34EFC">
        <w:rPr>
          <w:b/>
          <w:bCs/>
        </w:rPr>
        <w:t>elmplicht tot 18 jaar</w:t>
      </w:r>
      <w:r w:rsidR="00734A5C">
        <w:rPr>
          <w:b/>
          <w:bCs/>
        </w:rPr>
        <w:t xml:space="preserve"> </w:t>
      </w:r>
    </w:p>
    <w:p w:rsidR="008D7BA2" w:rsidP="00394397" w:rsidRDefault="008D7BA2" w14:paraId="12A951D9" w14:textId="744B5CC5">
      <w:r>
        <w:t xml:space="preserve">Om de </w:t>
      </w:r>
      <w:r w:rsidR="00A14D60">
        <w:t xml:space="preserve">mogelijke </w:t>
      </w:r>
      <w:r>
        <w:t>verschuivingseffecten en het draagv</w:t>
      </w:r>
      <w:r w:rsidR="00432FB9">
        <w:t>la</w:t>
      </w:r>
      <w:r>
        <w:t>k voor de</w:t>
      </w:r>
      <w:r w:rsidR="002442D9">
        <w:t>ze</w:t>
      </w:r>
      <w:r w:rsidR="00734A5C">
        <w:t xml:space="preserve"> </w:t>
      </w:r>
      <w:r w:rsidR="002442D9">
        <w:t xml:space="preserve">specifieke </w:t>
      </w:r>
      <w:r w:rsidR="00734A5C">
        <w:t>leeftijdsgebonden helmplicht</w:t>
      </w:r>
      <w:r w:rsidR="00F24423">
        <w:t xml:space="preserve"> in </w:t>
      </w:r>
      <w:r>
        <w:t>kaart te brengen</w:t>
      </w:r>
      <w:r w:rsidR="00666AA5">
        <w:t>,</w:t>
      </w:r>
      <w:r>
        <w:t xml:space="preserve"> </w:t>
      </w:r>
      <w:r w:rsidR="006164BB">
        <w:t>wordt</w:t>
      </w:r>
      <w:r w:rsidR="00734A5C">
        <w:t xml:space="preserve"> in opdracht van het ministerie </w:t>
      </w:r>
      <w:r>
        <w:t>onderzoek uitgevoerd door Ipsos en TeamAlert</w:t>
      </w:r>
      <w:r w:rsidRPr="006164BB">
        <w:t>.</w:t>
      </w:r>
      <w:r w:rsidRPr="006164BB" w:rsidR="006164BB">
        <w:t xml:space="preserve"> </w:t>
      </w:r>
      <w:r w:rsidR="00562674">
        <w:t>Voor de jaarwisseling</w:t>
      </w:r>
      <w:r w:rsidRPr="006164BB" w:rsidR="007A3BE7">
        <w:t xml:space="preserve"> worden de uitkomsten </w:t>
      </w:r>
      <w:r w:rsidRPr="006164BB" w:rsidR="006164BB">
        <w:t>hiervan verwacht</w:t>
      </w:r>
      <w:r w:rsidR="00A22FEE">
        <w:t xml:space="preserve"> en </w:t>
      </w:r>
      <w:r w:rsidR="00562674">
        <w:t xml:space="preserve">in januari </w:t>
      </w:r>
      <w:r w:rsidR="00A22FEE">
        <w:t xml:space="preserve">wordt </w:t>
      </w:r>
      <w:r w:rsidR="00666AA5">
        <w:t xml:space="preserve">nadien </w:t>
      </w:r>
      <w:r w:rsidR="00A22FEE">
        <w:t xml:space="preserve">de Kamer </w:t>
      </w:r>
      <w:r w:rsidR="00432FB9">
        <w:t>geïnformeerd over de onderzoeksresultaten</w:t>
      </w:r>
      <w:r w:rsidRPr="006164BB" w:rsidR="007A3BE7">
        <w:t>.</w:t>
      </w:r>
      <w:r w:rsidR="006164BB">
        <w:t xml:space="preserve"> </w:t>
      </w:r>
    </w:p>
    <w:p w:rsidR="00FE7028" w:rsidRDefault="00FE7028" w14:paraId="4486F5FF" w14:textId="77777777"/>
    <w:p w:rsidR="00A37E49" w:rsidRDefault="00B31213" w14:paraId="17CEA171" w14:textId="6A2CB7EE">
      <w:pPr>
        <w:rPr>
          <w:b/>
          <w:bCs/>
        </w:rPr>
      </w:pPr>
      <w:bookmarkStart w:name="_Hlk214369558" w:id="2"/>
      <w:r>
        <w:rPr>
          <w:b/>
          <w:bCs/>
        </w:rPr>
        <w:t xml:space="preserve">Verkennen </w:t>
      </w:r>
      <w:r w:rsidR="00021644">
        <w:rPr>
          <w:b/>
          <w:bCs/>
        </w:rPr>
        <w:t>m</w:t>
      </w:r>
      <w:r w:rsidRPr="00A37E49" w:rsidR="00A37E49">
        <w:rPr>
          <w:b/>
          <w:bCs/>
        </w:rPr>
        <w:t>inimumleeftijd</w:t>
      </w:r>
    </w:p>
    <w:p w:rsidRPr="00EA79B7" w:rsidR="00F45E3E" w:rsidP="00F45E3E" w:rsidRDefault="004B5B14" w14:paraId="32A3C6CA" w14:textId="69D7A172">
      <w:pPr>
        <w:rPr>
          <w:rFonts w:cs="Calibri"/>
        </w:rPr>
      </w:pPr>
      <w:r>
        <w:rPr>
          <w:rFonts w:cs="Calibri"/>
        </w:rPr>
        <w:t>Zoals aangegeven in de vorige Kamerbrief verkent het ministerie de</w:t>
      </w:r>
      <w:r w:rsidR="00CF1176">
        <w:rPr>
          <w:rFonts w:cs="Calibri"/>
        </w:rPr>
        <w:t xml:space="preserve"> </w:t>
      </w:r>
      <w:r>
        <w:rPr>
          <w:rFonts w:cs="Calibri"/>
        </w:rPr>
        <w:t>mogelijkheden voor een minimumleeftijd voor gebruikers van elektrische fietsen.</w:t>
      </w:r>
      <w:r w:rsidR="000821C4">
        <w:rPr>
          <w:rStyle w:val="FootnoteReference"/>
          <w:rFonts w:cs="Calibri"/>
        </w:rPr>
        <w:footnoteReference w:id="5"/>
      </w:r>
      <w:r>
        <w:rPr>
          <w:rFonts w:cs="Calibri"/>
        </w:rPr>
        <w:t xml:space="preserve"> </w:t>
      </w:r>
      <w:r w:rsidR="00311960">
        <w:rPr>
          <w:rFonts w:cs="Calibri"/>
        </w:rPr>
        <w:t>Tijdens</w:t>
      </w:r>
      <w:r w:rsidRPr="00C96ADE" w:rsidR="00311960">
        <w:rPr>
          <w:rFonts w:cs="Calibri"/>
        </w:rPr>
        <w:t xml:space="preserve"> </w:t>
      </w:r>
      <w:r w:rsidRPr="00C96ADE" w:rsidR="00F45E3E">
        <w:rPr>
          <w:rFonts w:cs="Calibri"/>
        </w:rPr>
        <w:t xml:space="preserve">het commissiedebat </w:t>
      </w:r>
      <w:r w:rsidR="00311960">
        <w:rPr>
          <w:rFonts w:cs="Calibri"/>
        </w:rPr>
        <w:t>V</w:t>
      </w:r>
      <w:r w:rsidRPr="00C96ADE" w:rsidR="00F45E3E">
        <w:rPr>
          <w:rFonts w:cs="Calibri"/>
        </w:rPr>
        <w:t xml:space="preserve">erkeersveiligheid van 4 september </w:t>
      </w:r>
      <w:r w:rsidR="00BD57D2">
        <w:rPr>
          <w:rFonts w:cs="Calibri"/>
        </w:rPr>
        <w:t>2025</w:t>
      </w:r>
      <w:r w:rsidR="00F45E3E">
        <w:rPr>
          <w:rFonts w:cs="Calibri"/>
        </w:rPr>
        <w:t xml:space="preserve"> is </w:t>
      </w:r>
      <w:r>
        <w:rPr>
          <w:rFonts w:cs="Calibri"/>
        </w:rPr>
        <w:t xml:space="preserve">in het bijzonder </w:t>
      </w:r>
      <w:r w:rsidR="00311960">
        <w:rPr>
          <w:rFonts w:cs="Calibri"/>
        </w:rPr>
        <w:t>gesproken over</w:t>
      </w:r>
      <w:r w:rsidR="00F45E3E">
        <w:rPr>
          <w:rFonts w:cs="Calibri"/>
        </w:rPr>
        <w:t xml:space="preserve"> een minimumleeftijd van 12 jaar en</w:t>
      </w:r>
      <w:r w:rsidRPr="00C96ADE" w:rsidR="00F45E3E">
        <w:rPr>
          <w:rFonts w:cs="Calibri"/>
        </w:rPr>
        <w:t xml:space="preserve"> </w:t>
      </w:r>
      <w:r w:rsidR="00EE46D7">
        <w:rPr>
          <w:rFonts w:cs="Calibri"/>
        </w:rPr>
        <w:t xml:space="preserve">de uitvoerbaarheid </w:t>
      </w:r>
      <w:r w:rsidR="00F45E3E">
        <w:rPr>
          <w:rFonts w:cs="Calibri"/>
        </w:rPr>
        <w:t>hiervan</w:t>
      </w:r>
      <w:r w:rsidRPr="00C96ADE" w:rsidR="00F45E3E">
        <w:rPr>
          <w:rFonts w:cs="Calibri"/>
        </w:rPr>
        <w:t>.</w:t>
      </w:r>
      <w:r w:rsidR="00F45E3E">
        <w:rPr>
          <w:rStyle w:val="FootnoteReference"/>
          <w:rFonts w:cs="Calibri"/>
        </w:rPr>
        <w:footnoteReference w:id="6"/>
      </w:r>
      <w:r w:rsidR="00F45E3E">
        <w:rPr>
          <w:rFonts w:cs="Calibri"/>
        </w:rPr>
        <w:t xml:space="preserve"> </w:t>
      </w:r>
      <w:r w:rsidR="00F82E0E">
        <w:rPr>
          <w:rFonts w:cs="Calibri"/>
        </w:rPr>
        <w:t>A</w:t>
      </w:r>
      <w:r w:rsidRPr="00C96ADE" w:rsidR="00F45E3E">
        <w:rPr>
          <w:rFonts w:cs="Calibri"/>
        </w:rPr>
        <w:t xml:space="preserve">an het </w:t>
      </w:r>
      <w:r w:rsidR="003230C2">
        <w:rPr>
          <w:rFonts w:cs="Calibri"/>
        </w:rPr>
        <w:t xml:space="preserve">voormalig </w:t>
      </w:r>
      <w:r w:rsidR="00842E5D">
        <w:rPr>
          <w:rFonts w:cs="Calibri"/>
        </w:rPr>
        <w:t>L</w:t>
      </w:r>
      <w:r w:rsidRPr="00C96ADE" w:rsidR="00F45E3E">
        <w:rPr>
          <w:rFonts w:cs="Calibri"/>
        </w:rPr>
        <w:t>id Olger van Dijk</w:t>
      </w:r>
      <w:r w:rsidR="00842E5D">
        <w:rPr>
          <w:rFonts w:cs="Calibri"/>
        </w:rPr>
        <w:t xml:space="preserve"> (NSC)</w:t>
      </w:r>
      <w:r w:rsidRPr="00C96ADE" w:rsidR="00F45E3E">
        <w:rPr>
          <w:rFonts w:cs="Calibri"/>
        </w:rPr>
        <w:t xml:space="preserve"> </w:t>
      </w:r>
      <w:r w:rsidR="00F82E0E">
        <w:rPr>
          <w:rFonts w:cs="Calibri"/>
        </w:rPr>
        <w:t xml:space="preserve">is toegezegd </w:t>
      </w:r>
      <w:r w:rsidRPr="00C96ADE" w:rsidR="00F45E3E">
        <w:rPr>
          <w:rFonts w:cs="Calibri"/>
        </w:rPr>
        <w:t>om de Kamer te informeren over de mogelijkheid voor het instellen van een minimumleeftijd van 12 jaar voor het rijden op een elektrische fiets</w:t>
      </w:r>
      <w:r w:rsidR="00F82E0E">
        <w:rPr>
          <w:rFonts w:cs="Calibri"/>
        </w:rPr>
        <w:t>,</w:t>
      </w:r>
      <w:r w:rsidRPr="00C96ADE" w:rsidR="00F45E3E">
        <w:rPr>
          <w:rFonts w:cs="Calibri"/>
        </w:rPr>
        <w:t xml:space="preserve"> vergelijkbaar </w:t>
      </w:r>
      <w:r w:rsidR="00F45E3E">
        <w:rPr>
          <w:rFonts w:cs="Calibri"/>
        </w:rPr>
        <w:t>met</w:t>
      </w:r>
      <w:r w:rsidRPr="00C96ADE" w:rsidR="00F45E3E">
        <w:rPr>
          <w:rFonts w:cs="Calibri"/>
        </w:rPr>
        <w:t xml:space="preserve"> het vaarbewijs en daarbij in te gaan op het feit dat er ook</w:t>
      </w:r>
      <w:r w:rsidR="00F45E3E">
        <w:rPr>
          <w:rFonts w:cs="Calibri"/>
        </w:rPr>
        <w:t xml:space="preserve"> </w:t>
      </w:r>
      <w:r w:rsidRPr="00C96ADE" w:rsidR="00F45E3E">
        <w:rPr>
          <w:rFonts w:cs="Calibri"/>
        </w:rPr>
        <w:t xml:space="preserve">middelbare scholieren </w:t>
      </w:r>
      <w:r w:rsidR="00F45E3E">
        <w:rPr>
          <w:rFonts w:cs="Calibri"/>
        </w:rPr>
        <w:t xml:space="preserve">jonger dan 12 jaar </w:t>
      </w:r>
      <w:r w:rsidRPr="00C96ADE" w:rsidR="00F45E3E">
        <w:rPr>
          <w:rFonts w:cs="Calibri"/>
        </w:rPr>
        <w:t>zijn.</w:t>
      </w:r>
      <w:r w:rsidR="00F45E3E">
        <w:rPr>
          <w:rStyle w:val="FootnoteReference"/>
          <w:rFonts w:cs="Calibri"/>
        </w:rPr>
        <w:footnoteReference w:id="7"/>
      </w:r>
    </w:p>
    <w:p w:rsidR="000D1F31" w:rsidP="000D1F31" w:rsidRDefault="00C06A19" w14:paraId="68529EF6" w14:textId="129B5EBB">
      <w:pPr>
        <w:rPr>
          <w:rFonts w:cs="Calibri"/>
        </w:rPr>
      </w:pPr>
      <w:r>
        <w:rPr>
          <w:rFonts w:cs="Calibri"/>
        </w:rPr>
        <w:br/>
        <w:t xml:space="preserve">Het ministerie </w:t>
      </w:r>
      <w:r w:rsidR="00B31213">
        <w:rPr>
          <w:rFonts w:cs="Calibri"/>
        </w:rPr>
        <w:t>ga</w:t>
      </w:r>
      <w:r>
        <w:rPr>
          <w:rFonts w:cs="Calibri"/>
        </w:rPr>
        <w:t>at</w:t>
      </w:r>
      <w:r w:rsidR="00B31213">
        <w:rPr>
          <w:rFonts w:cs="Calibri"/>
        </w:rPr>
        <w:t xml:space="preserve"> </w:t>
      </w:r>
      <w:r w:rsidR="0085040C">
        <w:rPr>
          <w:rFonts w:cs="Calibri"/>
        </w:rPr>
        <w:t xml:space="preserve">verder </w:t>
      </w:r>
      <w:r w:rsidR="000D1F31">
        <w:rPr>
          <w:rFonts w:cs="Calibri"/>
        </w:rPr>
        <w:t>verkennen</w:t>
      </w:r>
      <w:r w:rsidR="00B31213">
        <w:rPr>
          <w:rFonts w:cs="Calibri"/>
        </w:rPr>
        <w:t xml:space="preserve"> of er voldoende inhoudelijke onderbouwing is </w:t>
      </w:r>
      <w:r w:rsidR="004B21D5">
        <w:rPr>
          <w:rFonts w:cs="Calibri"/>
        </w:rPr>
        <w:t>voor het instellen van een minimumleeftijd</w:t>
      </w:r>
      <w:r w:rsidR="00B31213">
        <w:rPr>
          <w:rFonts w:cs="Calibri"/>
        </w:rPr>
        <w:t>. Momenteel is er namelijk geen sprake</w:t>
      </w:r>
      <w:r w:rsidRPr="00AA2FC7" w:rsidR="00AA2FC7">
        <w:t xml:space="preserve"> </w:t>
      </w:r>
      <w:r w:rsidR="00B31213">
        <w:t>van een</w:t>
      </w:r>
      <w:r w:rsidRPr="00AA2FC7" w:rsidR="00AA2FC7">
        <w:t xml:space="preserve"> stijging in elektrische fietsslachtoffers met (ernstig) letsel onder de 12 jaar.</w:t>
      </w:r>
      <w:r w:rsidR="00F45E3E">
        <w:rPr>
          <w:rStyle w:val="FootnoteReference"/>
        </w:rPr>
        <w:footnoteReference w:id="8"/>
      </w:r>
      <w:r w:rsidRPr="00AA2FC7" w:rsidR="00AA2FC7">
        <w:t xml:space="preserve"> </w:t>
      </w:r>
      <w:r w:rsidR="000D1F31">
        <w:t>Daarnaast is h</w:t>
      </w:r>
      <w:r w:rsidRPr="00F45E3E" w:rsidR="00F45E3E">
        <w:t xml:space="preserve">andhaving van de minimumleeftijd van 12 jaar </w:t>
      </w:r>
      <w:r w:rsidR="00BF5248">
        <w:t>lastiger uitvoerbaar</w:t>
      </w:r>
      <w:r w:rsidRPr="00F45E3E" w:rsidR="00F45E3E">
        <w:t xml:space="preserve"> doordat de ID-plicht pas geldt vanaf 14 jaar</w:t>
      </w:r>
      <w:r w:rsidR="004C7A1E">
        <w:t>.</w:t>
      </w:r>
      <w:r w:rsidR="00BD57D2">
        <w:t xml:space="preserve"> </w:t>
      </w:r>
      <w:r w:rsidRPr="00F45E3E" w:rsidR="00F45E3E">
        <w:t>De politie kan wel optreden, zoals aanhouden</w:t>
      </w:r>
      <w:r w:rsidR="003F3924">
        <w:t>,</w:t>
      </w:r>
      <w:r w:rsidRPr="00F45E3E" w:rsidR="00F45E3E">
        <w:t xml:space="preserve"> verhoren en ouders/verzorgers in kennis stellen</w:t>
      </w:r>
      <w:r w:rsidR="00F45E3E">
        <w:t>.</w:t>
      </w:r>
      <w:r w:rsidRPr="003F3924" w:rsidR="003F3924">
        <w:t xml:space="preserve"> </w:t>
      </w:r>
      <w:r w:rsidR="00CD6789">
        <w:t>Daarbij kunnen j</w:t>
      </w:r>
      <w:r w:rsidRPr="00F45E3E" w:rsidR="003F3924">
        <w:t>ongeren onder de 12 jaar niet strafrechtelijk worden vervolgd of een boete krijgen.</w:t>
      </w:r>
      <w:r w:rsidR="000D1F31">
        <w:t xml:space="preserve"> </w:t>
      </w:r>
      <w:r w:rsidR="004C7A1E">
        <w:t>I</w:t>
      </w:r>
      <w:r w:rsidRPr="000E0CE0" w:rsidR="004C7A1E">
        <w:rPr>
          <w:rFonts w:cs="Calibri"/>
        </w:rPr>
        <w:t xml:space="preserve">n samenwerking met het ministerie van Justitie en Veiligheid (JenV) </w:t>
      </w:r>
      <w:r w:rsidR="004C7A1E">
        <w:rPr>
          <w:rFonts w:cs="Calibri"/>
        </w:rPr>
        <w:t xml:space="preserve">wordt </w:t>
      </w:r>
      <w:r w:rsidR="000D1F31">
        <w:rPr>
          <w:rFonts w:cs="Calibri"/>
        </w:rPr>
        <w:t xml:space="preserve">daarom </w:t>
      </w:r>
      <w:r w:rsidRPr="000E0CE0" w:rsidR="004C7A1E">
        <w:rPr>
          <w:rFonts w:cs="Calibri"/>
        </w:rPr>
        <w:t>verken</w:t>
      </w:r>
      <w:r w:rsidR="004C7A1E">
        <w:rPr>
          <w:rFonts w:cs="Calibri"/>
        </w:rPr>
        <w:t>d</w:t>
      </w:r>
      <w:r w:rsidRPr="000E0CE0" w:rsidR="004C7A1E">
        <w:rPr>
          <w:rFonts w:cs="Calibri"/>
        </w:rPr>
        <w:t xml:space="preserve"> of </w:t>
      </w:r>
      <w:r w:rsidR="00883B5E">
        <w:rPr>
          <w:rFonts w:cs="Calibri"/>
        </w:rPr>
        <w:t>een</w:t>
      </w:r>
      <w:r w:rsidRPr="000E0CE0" w:rsidR="00883B5E">
        <w:rPr>
          <w:rFonts w:cs="Calibri"/>
        </w:rPr>
        <w:t xml:space="preserve"> </w:t>
      </w:r>
      <w:r w:rsidRPr="000E0CE0" w:rsidR="004C7A1E">
        <w:rPr>
          <w:rFonts w:cs="Calibri"/>
        </w:rPr>
        <w:t xml:space="preserve">ID-plicht bij het gebruik van een elektrische fiets kan worden ingesteld op 12 jaar. In het openbaar vervoer geldt bijvoorbeeld op grond van de Wet personenvervoer 2000 een identificatieplicht voor personen jonger dan 14 als van die personen is vastgesteld dat zij reizen zonder geldig vervoersbewijs. </w:t>
      </w:r>
      <w:r w:rsidR="00B92857">
        <w:rPr>
          <w:rFonts w:cs="Calibri"/>
        </w:rPr>
        <w:t>Afhankelijk van de uitkomsten van deze verkenning kan</w:t>
      </w:r>
      <w:r w:rsidR="0053460B">
        <w:rPr>
          <w:rFonts w:cs="Calibri"/>
        </w:rPr>
        <w:t xml:space="preserve"> h</w:t>
      </w:r>
      <w:r w:rsidRPr="000E0CE0" w:rsidR="004C7A1E">
        <w:rPr>
          <w:rFonts w:cs="Calibri"/>
        </w:rPr>
        <w:t xml:space="preserve">andhaving via deze weg </w:t>
      </w:r>
      <w:r w:rsidR="00B92857">
        <w:rPr>
          <w:rFonts w:cs="Calibri"/>
        </w:rPr>
        <w:t xml:space="preserve">mogelijk </w:t>
      </w:r>
      <w:r w:rsidRPr="000E0CE0" w:rsidR="004C7A1E">
        <w:rPr>
          <w:rFonts w:cs="Calibri"/>
        </w:rPr>
        <w:t>worden vormgegeven.</w:t>
      </w:r>
      <w:r w:rsidR="00CF1176">
        <w:rPr>
          <w:rFonts w:cs="Calibri"/>
        </w:rPr>
        <w:t xml:space="preserve"> </w:t>
      </w:r>
      <w:r w:rsidR="000D1F31">
        <w:t>In de tussentijd blijft</w:t>
      </w:r>
      <w:r w:rsidRPr="00AA2FC7" w:rsidR="000D1F31">
        <w:t xml:space="preserve"> </w:t>
      </w:r>
      <w:r w:rsidR="000D1F31">
        <w:t xml:space="preserve">het ministerie </w:t>
      </w:r>
      <w:r w:rsidRPr="00AA2FC7" w:rsidR="000D1F31">
        <w:t>monitoren hoe de aantallen en ernst van fietsongevallen zich ontwikkelen in verhouding tot het gebruik van de (elektrische) fiets.</w:t>
      </w:r>
    </w:p>
    <w:p w:rsidRPr="00AA2FC7" w:rsidR="00F45E3E" w:rsidP="00F45E3E" w:rsidRDefault="00F45E3E" w14:paraId="6C232B45" w14:textId="4E5BBB85"/>
    <w:p w:rsidR="00F45E3E" w:rsidP="00F45E3E" w:rsidRDefault="00F45E3E" w14:paraId="70AE2A00" w14:textId="3E6E8763">
      <w:pPr>
        <w:rPr>
          <w:rFonts w:cs="Calibri"/>
        </w:rPr>
      </w:pPr>
      <w:r>
        <w:rPr>
          <w:rFonts w:cs="Calibri"/>
        </w:rPr>
        <w:t>In relatie tot de toezegging aan het</w:t>
      </w:r>
      <w:r w:rsidR="003230C2">
        <w:rPr>
          <w:rFonts w:cs="Calibri"/>
        </w:rPr>
        <w:t xml:space="preserve"> voormalig</w:t>
      </w:r>
      <w:r>
        <w:rPr>
          <w:rFonts w:cs="Calibri"/>
        </w:rPr>
        <w:t xml:space="preserve"> </w:t>
      </w:r>
      <w:r w:rsidR="00842E5D">
        <w:rPr>
          <w:rFonts w:cs="Calibri"/>
        </w:rPr>
        <w:t>L</w:t>
      </w:r>
      <w:r>
        <w:rPr>
          <w:rFonts w:cs="Calibri"/>
        </w:rPr>
        <w:t>id Olger van Dijk</w:t>
      </w:r>
      <w:r w:rsidR="00CF1176">
        <w:rPr>
          <w:rFonts w:cs="Calibri"/>
        </w:rPr>
        <w:t xml:space="preserve"> (NSC)</w:t>
      </w:r>
      <w:r>
        <w:rPr>
          <w:rFonts w:cs="Calibri"/>
        </w:rPr>
        <w:t>,</w:t>
      </w:r>
      <w:r w:rsidR="00BD57D2">
        <w:rPr>
          <w:rStyle w:val="FootnoteReference"/>
          <w:rFonts w:cs="Calibri"/>
        </w:rPr>
        <w:footnoteReference w:id="9"/>
      </w:r>
      <w:r>
        <w:rPr>
          <w:rFonts w:cs="Calibri"/>
        </w:rPr>
        <w:t xml:space="preserve"> in het Binnenvaartpolitiereglement gelden verschillende minimumleeftijden.</w:t>
      </w:r>
      <w:r>
        <w:rPr>
          <w:rStyle w:val="FootnoteReference"/>
          <w:rFonts w:cs="Calibri"/>
        </w:rPr>
        <w:footnoteReference w:id="10"/>
      </w:r>
      <w:r>
        <w:rPr>
          <w:rFonts w:cs="Calibri"/>
        </w:rPr>
        <w:t xml:space="preserve"> Er is </w:t>
      </w:r>
      <w:r w:rsidRPr="00A01FD6">
        <w:rPr>
          <w:rFonts w:cs="Calibri"/>
        </w:rPr>
        <w:t xml:space="preserve">bepaald dat een minimumleeftijd van 12 jaar geldt voor het </w:t>
      </w:r>
      <w:r>
        <w:rPr>
          <w:rFonts w:cs="Calibri"/>
        </w:rPr>
        <w:t>be</w:t>
      </w:r>
      <w:r w:rsidRPr="00A01FD6">
        <w:rPr>
          <w:rFonts w:cs="Calibri"/>
        </w:rPr>
        <w:t>sturen van een klein open motorschip</w:t>
      </w:r>
      <w:r>
        <w:rPr>
          <w:rFonts w:cs="Calibri"/>
        </w:rPr>
        <w:t>.</w:t>
      </w:r>
      <w:r>
        <w:rPr>
          <w:rStyle w:val="FootnoteReference"/>
          <w:rFonts w:cs="Calibri"/>
        </w:rPr>
        <w:footnoteReference w:id="11"/>
      </w:r>
      <w:r w:rsidRPr="00A01FD6">
        <w:rPr>
          <w:rFonts w:cs="Calibri"/>
        </w:rPr>
        <w:t xml:space="preserve"> </w:t>
      </w:r>
      <w:r w:rsidRPr="008B04F9">
        <w:rPr>
          <w:rFonts w:cs="Calibri"/>
        </w:rPr>
        <w:t xml:space="preserve">Examen voor het klein vaarbewijs kan al voor het 18e levensjaar worden afgelegd. </w:t>
      </w:r>
      <w:r w:rsidR="00BD57D2">
        <w:rPr>
          <w:rFonts w:cs="Calibri"/>
        </w:rPr>
        <w:t>P</w:t>
      </w:r>
      <w:r w:rsidRPr="008B04F9">
        <w:rPr>
          <w:rFonts w:cs="Calibri"/>
        </w:rPr>
        <w:t xml:space="preserve">as vanaf 18 jaar mogen snelle motorboten en andere vaarbewijsplichtige vaartuigen bestuurd worden en kan de pas van het klein vaarbewijs </w:t>
      </w:r>
      <w:r w:rsidR="00BD57D2">
        <w:rPr>
          <w:rFonts w:cs="Calibri"/>
        </w:rPr>
        <w:t>worden aangevraagd</w:t>
      </w:r>
      <w:r w:rsidRPr="008B04F9">
        <w:rPr>
          <w:rFonts w:cs="Calibri"/>
        </w:rPr>
        <w:t xml:space="preserve"> met het examenbewijs</w:t>
      </w:r>
      <w:r>
        <w:rPr>
          <w:rFonts w:cs="Calibri"/>
        </w:rPr>
        <w:t xml:space="preserve">. </w:t>
      </w:r>
      <w:r w:rsidR="00A5296F">
        <w:rPr>
          <w:rFonts w:cs="Calibri"/>
        </w:rPr>
        <w:t xml:space="preserve">Ook werd gevraagd in te gaan op het feit dat er middelbare scholieren jonger zijn dan 12 jaar. </w:t>
      </w:r>
      <w:r w:rsidRPr="00281094">
        <w:rPr>
          <w:rFonts w:cs="Calibri"/>
        </w:rPr>
        <w:t xml:space="preserve">Het ministerie heeft geen zicht op het aantal middelbare scholieren </w:t>
      </w:r>
      <w:r w:rsidR="00B71796">
        <w:rPr>
          <w:rFonts w:cs="Calibri"/>
        </w:rPr>
        <w:t xml:space="preserve">jonger dan 12 jaar </w:t>
      </w:r>
      <w:r w:rsidRPr="00281094">
        <w:rPr>
          <w:rFonts w:cs="Calibri"/>
        </w:rPr>
        <w:t>die lange afstanden moeten afleggen en geen reëel openbaar vervoer alternatief hebben.</w:t>
      </w:r>
      <w:r>
        <w:rPr>
          <w:rFonts w:cs="Calibri"/>
        </w:rPr>
        <w:t xml:space="preserve"> Het CBS heeft wel onderzocht dat 4.8 procent van de </w:t>
      </w:r>
      <w:r w:rsidR="0053460B">
        <w:rPr>
          <w:rFonts w:cs="Calibri"/>
        </w:rPr>
        <w:t>11-jarigen</w:t>
      </w:r>
      <w:r>
        <w:rPr>
          <w:rFonts w:cs="Calibri"/>
        </w:rPr>
        <w:t xml:space="preserve"> </w:t>
      </w:r>
      <w:r w:rsidRPr="00B475FA">
        <w:rPr>
          <w:rFonts w:cs="Calibri"/>
        </w:rPr>
        <w:t>tenminste enkele keren per week gebruik maakt van de elektrische fiets.</w:t>
      </w:r>
      <w:r w:rsidRPr="00B475FA">
        <w:rPr>
          <w:rStyle w:val="FootnoteReference"/>
          <w:rFonts w:cs="Calibri"/>
        </w:rPr>
        <w:footnoteReference w:id="12"/>
      </w:r>
      <w:r w:rsidRPr="00B475FA">
        <w:rPr>
          <w:rFonts w:cs="Calibri"/>
        </w:rPr>
        <w:t xml:space="preserve"> Hiermee wordt de toezegging aan het </w:t>
      </w:r>
      <w:r w:rsidR="003230C2">
        <w:rPr>
          <w:rFonts w:cs="Calibri"/>
        </w:rPr>
        <w:t xml:space="preserve">voormalig </w:t>
      </w:r>
      <w:r w:rsidR="00487832">
        <w:rPr>
          <w:rFonts w:cs="Calibri"/>
        </w:rPr>
        <w:t>L</w:t>
      </w:r>
      <w:r w:rsidRPr="00B475FA">
        <w:rPr>
          <w:rFonts w:cs="Calibri"/>
        </w:rPr>
        <w:t>id Olger van Dijk</w:t>
      </w:r>
      <w:r w:rsidR="00CF1176">
        <w:rPr>
          <w:rFonts w:cs="Calibri"/>
        </w:rPr>
        <w:t xml:space="preserve"> (NSC)</w:t>
      </w:r>
      <w:r w:rsidRPr="00B475FA">
        <w:rPr>
          <w:rFonts w:cs="Calibri"/>
        </w:rPr>
        <w:t xml:space="preserve"> als afgedaan beschouwd.</w:t>
      </w:r>
    </w:p>
    <w:bookmarkEnd w:id="2"/>
    <w:p w:rsidR="00770C14" w:rsidP="0081076D" w:rsidRDefault="00770C14" w14:paraId="37C86795" w14:textId="77777777">
      <w:pPr>
        <w:rPr>
          <w:rFonts w:cs="Calibri"/>
        </w:rPr>
      </w:pPr>
    </w:p>
    <w:p w:rsidR="00770C14" w:rsidP="0081076D" w:rsidRDefault="00770C14" w14:paraId="487E5A1A" w14:textId="1D8284E1">
      <w:pPr>
        <w:rPr>
          <w:rFonts w:cs="Calibri"/>
          <w:b/>
          <w:bCs/>
        </w:rPr>
      </w:pPr>
      <w:r w:rsidRPr="00770C14">
        <w:rPr>
          <w:rFonts w:cs="Calibri"/>
          <w:b/>
          <w:bCs/>
        </w:rPr>
        <w:t xml:space="preserve">Expertbijeenkomst </w:t>
      </w:r>
      <w:r w:rsidR="00FB5586">
        <w:rPr>
          <w:rFonts w:cs="Calibri"/>
          <w:b/>
          <w:bCs/>
        </w:rPr>
        <w:t>aanpak (opgevoerde) elektrische fietsen</w:t>
      </w:r>
      <w:r w:rsidR="002037BC">
        <w:rPr>
          <w:rFonts w:cs="Calibri"/>
          <w:b/>
          <w:bCs/>
        </w:rPr>
        <w:t xml:space="preserve"> </w:t>
      </w:r>
    </w:p>
    <w:p w:rsidR="00E26292" w:rsidP="005B4D7D" w:rsidRDefault="00EA79B7" w14:paraId="1400B1A9" w14:textId="77777777">
      <w:pPr>
        <w:rPr>
          <w:rFonts w:cs="Calibri"/>
        </w:rPr>
      </w:pPr>
      <w:r w:rsidRPr="00E14E4D">
        <w:rPr>
          <w:rFonts w:cs="Calibri"/>
        </w:rPr>
        <w:t xml:space="preserve">Het ministerie heeft </w:t>
      </w:r>
      <w:r w:rsidRPr="00E14E4D" w:rsidR="00512D65">
        <w:rPr>
          <w:rFonts w:cs="Calibri"/>
        </w:rPr>
        <w:t>laten inventariseren welke maatregelen ontbreken in de huidige verkeersveiligheidsaanpak van (opgevoerde) elektrische fietsen, waaronder fatbikes</w:t>
      </w:r>
      <w:r w:rsidRPr="00E14E4D">
        <w:rPr>
          <w:rFonts w:cs="Calibri"/>
        </w:rPr>
        <w:t>.</w:t>
      </w:r>
      <w:r w:rsidRPr="00E14E4D" w:rsidR="00512D65">
        <w:rPr>
          <w:rFonts w:cs="Calibri"/>
        </w:rPr>
        <w:t xml:space="preserve"> Bij de door Goudappel georganiseerde bijeenkomst </w:t>
      </w:r>
      <w:r w:rsidR="00F51BE4">
        <w:rPr>
          <w:rFonts w:cs="Calibri"/>
        </w:rPr>
        <w:t xml:space="preserve">op 6 november </w:t>
      </w:r>
      <w:r w:rsidRPr="005B4D7D" w:rsidR="005B4D7D">
        <w:rPr>
          <w:rFonts w:cs="Calibri"/>
        </w:rPr>
        <w:t>zijn experts met uiteenlopende achtergronden</w:t>
      </w:r>
      <w:r w:rsidR="005B4D7D">
        <w:rPr>
          <w:rFonts w:cs="Calibri"/>
        </w:rPr>
        <w:t xml:space="preserve"> </w:t>
      </w:r>
      <w:r w:rsidRPr="005B4D7D" w:rsidR="005B4D7D">
        <w:rPr>
          <w:rFonts w:cs="Calibri"/>
        </w:rPr>
        <w:t>uitgenodigd, allen met</w:t>
      </w:r>
      <w:r w:rsidR="005B4D7D">
        <w:rPr>
          <w:rFonts w:cs="Calibri"/>
        </w:rPr>
        <w:t xml:space="preserve"> </w:t>
      </w:r>
      <w:r w:rsidRPr="005B4D7D" w:rsidR="005B4D7D">
        <w:rPr>
          <w:rFonts w:cs="Calibri"/>
        </w:rPr>
        <w:t>directe raakvlakken met de problematiek. De groep</w:t>
      </w:r>
      <w:r w:rsidR="005B4D7D">
        <w:rPr>
          <w:rFonts w:cs="Calibri"/>
        </w:rPr>
        <w:t xml:space="preserve"> </w:t>
      </w:r>
      <w:r w:rsidRPr="005B4D7D" w:rsidR="005B4D7D">
        <w:rPr>
          <w:rFonts w:cs="Calibri"/>
        </w:rPr>
        <w:t>bestond uit experts vanuit lokale overheden, overheidsinstanties,</w:t>
      </w:r>
      <w:r w:rsidR="005B4D7D">
        <w:rPr>
          <w:rFonts w:cs="Calibri"/>
        </w:rPr>
        <w:t xml:space="preserve"> </w:t>
      </w:r>
      <w:r w:rsidRPr="005B4D7D" w:rsidR="005B4D7D">
        <w:rPr>
          <w:rFonts w:cs="Calibri"/>
        </w:rPr>
        <w:t>kennis- en onderzoeksinstituten, het bedrijfsleven en</w:t>
      </w:r>
      <w:r w:rsidR="005B4D7D">
        <w:rPr>
          <w:rFonts w:cs="Calibri"/>
        </w:rPr>
        <w:t xml:space="preserve"> </w:t>
      </w:r>
      <w:r w:rsidRPr="005B4D7D" w:rsidR="005B4D7D">
        <w:rPr>
          <w:rFonts w:cs="Calibri"/>
        </w:rPr>
        <w:t>brancheorganisaties en belangenorganisaties</w:t>
      </w:r>
      <w:r w:rsidR="005B4D7D">
        <w:rPr>
          <w:rFonts w:cs="Calibri"/>
        </w:rPr>
        <w:t xml:space="preserve">. </w:t>
      </w:r>
      <w:r w:rsidRPr="005B4D7D" w:rsidR="005B4D7D">
        <w:rPr>
          <w:rFonts w:cs="Calibri"/>
        </w:rPr>
        <w:t>In totaal waren</w:t>
      </w:r>
      <w:r w:rsidR="005B4D7D">
        <w:rPr>
          <w:rFonts w:cs="Calibri"/>
        </w:rPr>
        <w:t xml:space="preserve"> vertegenwoordigers van vijftien </w:t>
      </w:r>
      <w:r w:rsidRPr="005B4D7D" w:rsidR="005B4D7D">
        <w:rPr>
          <w:rFonts w:cs="Calibri"/>
        </w:rPr>
        <w:t>organisaties aanwezig.</w:t>
      </w:r>
      <w:r w:rsidR="005B4D7D">
        <w:rPr>
          <w:rFonts w:cs="Calibri"/>
        </w:rPr>
        <w:t xml:space="preserve"> </w:t>
      </w:r>
      <w:r w:rsidRPr="00AE392A" w:rsidR="00AE392A">
        <w:rPr>
          <w:rFonts w:cs="Calibri"/>
        </w:rPr>
        <w:t>Veel van de genoemde maatregelen bouwen voort op de bestaande</w:t>
      </w:r>
      <w:r w:rsidR="00AE392A">
        <w:rPr>
          <w:rFonts w:cs="Calibri"/>
        </w:rPr>
        <w:t xml:space="preserve"> </w:t>
      </w:r>
      <w:r w:rsidRPr="00AE392A" w:rsidR="00AE392A">
        <w:rPr>
          <w:rFonts w:cs="Calibri"/>
        </w:rPr>
        <w:t xml:space="preserve">aanpak. Deelnemers zagen ruimte voor verdere inzet </w:t>
      </w:r>
      <w:r w:rsidR="002037BC">
        <w:rPr>
          <w:rFonts w:cs="Calibri"/>
        </w:rPr>
        <w:t xml:space="preserve">op </w:t>
      </w:r>
      <w:r w:rsidR="00065415">
        <w:rPr>
          <w:rFonts w:cs="Calibri"/>
        </w:rPr>
        <w:t>maatregelen</w:t>
      </w:r>
      <w:r w:rsidR="002037BC">
        <w:rPr>
          <w:rFonts w:cs="Calibri"/>
        </w:rPr>
        <w:t xml:space="preserve"> zoals </w:t>
      </w:r>
      <w:r w:rsidR="00AE392A">
        <w:rPr>
          <w:rFonts w:cs="Calibri"/>
        </w:rPr>
        <w:t>dataverzameling, v</w:t>
      </w:r>
      <w:r w:rsidRPr="00AE392A" w:rsidR="00AE392A">
        <w:rPr>
          <w:rFonts w:cs="Calibri"/>
        </w:rPr>
        <w:t>erdere investeringen in het centraliseren en stroomlijnen van</w:t>
      </w:r>
      <w:r w:rsidR="00AE392A">
        <w:rPr>
          <w:rFonts w:cs="Calibri"/>
        </w:rPr>
        <w:t xml:space="preserve"> </w:t>
      </w:r>
      <w:r w:rsidRPr="00AE392A" w:rsidR="00AE392A">
        <w:rPr>
          <w:rFonts w:cs="Calibri"/>
        </w:rPr>
        <w:t>markttoezicht</w:t>
      </w:r>
      <w:r w:rsidR="0099183A">
        <w:rPr>
          <w:rFonts w:cs="Calibri"/>
        </w:rPr>
        <w:t xml:space="preserve"> en handhaving</w:t>
      </w:r>
      <w:r w:rsidR="00D01962">
        <w:rPr>
          <w:rFonts w:cs="Calibri"/>
        </w:rPr>
        <w:t xml:space="preserve"> </w:t>
      </w:r>
      <w:r w:rsidR="002037BC">
        <w:rPr>
          <w:rFonts w:cs="Calibri"/>
        </w:rPr>
        <w:t xml:space="preserve">en inzet op </w:t>
      </w:r>
    </w:p>
    <w:p w:rsidR="00AE392A" w:rsidP="005B4D7D" w:rsidRDefault="002037BC" w14:paraId="6652175E" w14:textId="7A893D4D">
      <w:pPr>
        <w:rPr>
          <w:rFonts w:cs="Calibri"/>
        </w:rPr>
      </w:pPr>
      <w:r>
        <w:rPr>
          <w:rFonts w:cs="Calibri"/>
        </w:rPr>
        <w:t>communicatie en educatie. Het ministerie gaat inventariseren hoe de suggesties</w:t>
      </w:r>
      <w:r w:rsidR="00065415">
        <w:rPr>
          <w:rFonts w:cs="Calibri"/>
        </w:rPr>
        <w:t xml:space="preserve"> </w:t>
      </w:r>
      <w:r>
        <w:rPr>
          <w:rFonts w:cs="Calibri"/>
        </w:rPr>
        <w:t>meegenomen kunnen worden in de huidige aanpak.</w:t>
      </w:r>
    </w:p>
    <w:p w:rsidR="00A37E49" w:rsidP="00A37E49" w:rsidRDefault="00A37E49" w14:paraId="2C3E21C2" w14:textId="77777777"/>
    <w:p w:rsidR="00A37E49" w:rsidP="00A37E49" w:rsidRDefault="00A37E49" w14:paraId="6C5B3BC7" w14:textId="3BD18CB3">
      <w:pPr>
        <w:rPr>
          <w:b/>
          <w:bCs/>
        </w:rPr>
      </w:pPr>
      <w:r w:rsidRPr="00A37E49">
        <w:rPr>
          <w:b/>
          <w:bCs/>
        </w:rPr>
        <w:t>Opvoerverbod</w:t>
      </w:r>
    </w:p>
    <w:p w:rsidR="00193EE8" w:rsidP="00A37E49" w:rsidRDefault="007F1335" w14:paraId="66EC6C49" w14:textId="3A71FDD5">
      <w:r w:rsidRPr="007F1335">
        <w:t xml:space="preserve">Tijdens het Tweeminutendebat Verkeersveiligheid van 19 februari 2025 </w:t>
      </w:r>
      <w:r w:rsidR="00663320">
        <w:t>is de motie Grinwis c.s.</w:t>
      </w:r>
      <w:r w:rsidRPr="00663320" w:rsidR="00663320">
        <w:rPr>
          <w:rStyle w:val="FootnoteReference"/>
        </w:rPr>
        <w:t xml:space="preserve"> </w:t>
      </w:r>
      <w:r w:rsidR="00663320">
        <w:rPr>
          <w:rStyle w:val="FootnoteReference"/>
        </w:rPr>
        <w:footnoteReference w:id="13"/>
      </w:r>
      <w:r w:rsidR="00663320">
        <w:t xml:space="preserve"> ingediend, die de </w:t>
      </w:r>
      <w:r w:rsidRPr="007F1335">
        <w:t xml:space="preserve">regering verzoekt te komen tot een algeheel opvoerverbod </w:t>
      </w:r>
      <w:bookmarkStart w:name="_Hlk214972644" w:id="3"/>
      <w:r w:rsidRPr="007F1335">
        <w:t>voor het opvoeren van elektrische fietsen, elektrische stepjes en andere tweewielers, in het bijzonder fatbikes</w:t>
      </w:r>
      <w:bookmarkEnd w:id="3"/>
      <w:r w:rsidRPr="007F1335">
        <w:t>.</w:t>
      </w:r>
      <w:r w:rsidR="006164BB">
        <w:t xml:space="preserve"> </w:t>
      </w:r>
    </w:p>
    <w:p w:rsidR="00A076F5" w:rsidP="00A37E49" w:rsidRDefault="00A076F5" w14:paraId="60278ABE" w14:textId="77777777"/>
    <w:p w:rsidR="0097540B" w:rsidP="00A37E49" w:rsidRDefault="00A22FEE" w14:paraId="6E87856A" w14:textId="563C3E1C">
      <w:r w:rsidRPr="00A22FEE">
        <w:t xml:space="preserve">Het verkopen van opgevoerde voertuigen </w:t>
      </w:r>
      <w:r w:rsidR="00EE52A0">
        <w:t xml:space="preserve">(feitelijk ongekeurde bromfietsen) </w:t>
      </w:r>
      <w:r w:rsidRPr="00A22FEE">
        <w:t xml:space="preserve">en onderdelen om voertuigen mee op te voeren is </w:t>
      </w:r>
      <w:r w:rsidR="00561DE4">
        <w:t xml:space="preserve">momenteel </w:t>
      </w:r>
      <w:r w:rsidRPr="00A22FEE">
        <w:t>al verboden</w:t>
      </w:r>
      <w:r>
        <w:t>. Ook is het gebruik</w:t>
      </w:r>
      <w:r w:rsidRPr="00A22FEE">
        <w:t xml:space="preserve"> van een opgevoerd voertuig op de openbare weg</w:t>
      </w:r>
      <w:r w:rsidRPr="00561DE4" w:rsidR="00561DE4">
        <w:t xml:space="preserve"> </w:t>
      </w:r>
      <w:r w:rsidRPr="00A22FEE" w:rsidR="00561DE4">
        <w:t>al verboden</w:t>
      </w:r>
      <w:r w:rsidRPr="00A22FEE">
        <w:t xml:space="preserve">. </w:t>
      </w:r>
      <w:r w:rsidRPr="00A22FEE" w:rsidR="00561DE4">
        <w:t>De politie kan handhavend optreden tegen bestuurders van dergelijke voertuigen</w:t>
      </w:r>
      <w:r w:rsidR="00561DE4">
        <w:t xml:space="preserve">. </w:t>
      </w:r>
      <w:r w:rsidR="00666AA5">
        <w:t xml:space="preserve">Wat momenteel nog niet verboden is, is het gebruik van </w:t>
      </w:r>
      <w:r w:rsidRPr="009577C4" w:rsidR="00666AA5">
        <w:t xml:space="preserve">opgevoerde voertuigen op privéterrein </w:t>
      </w:r>
      <w:r w:rsidR="00663320">
        <w:t xml:space="preserve">dat niet voor het openbaar verkeer toegankelijk is </w:t>
      </w:r>
      <w:r w:rsidRPr="009577C4" w:rsidR="00663320">
        <w:t>(bijvoorbeeld op een erf van een boerderij)</w:t>
      </w:r>
      <w:r w:rsidRPr="009577C4" w:rsidR="00BE0ECF">
        <w:t xml:space="preserve">. </w:t>
      </w:r>
      <w:r w:rsidRPr="009577C4" w:rsidR="0097540B">
        <w:t xml:space="preserve">Het ministerie ziet het verbieden van dergelijke voertuigen op privéterrein niet als proportioneel en wil daartoe niet overgaan. </w:t>
      </w:r>
      <w:r w:rsidRPr="009577C4" w:rsidR="00666AA5">
        <w:t xml:space="preserve">Daarnaast </w:t>
      </w:r>
      <w:r w:rsidRPr="009577C4" w:rsidR="0097540B">
        <w:t xml:space="preserve">wordt dit </w:t>
      </w:r>
      <w:r w:rsidRPr="009577C4" w:rsidR="00666AA5">
        <w:t xml:space="preserve">niet </w:t>
      </w:r>
      <w:r w:rsidRPr="009577C4" w:rsidR="0097540B">
        <w:t xml:space="preserve">gezien </w:t>
      </w:r>
      <w:r w:rsidRPr="009577C4" w:rsidR="00666AA5">
        <w:t>als een effectieve maatregel.</w:t>
      </w:r>
      <w:r w:rsidR="00666AA5">
        <w:t xml:space="preserve"> Immers, de huidige problemen vinden primair plaats op de openbare weg en daarnaast zal handhaving op privéterreinen nauwelijks plaatsvinden.</w:t>
      </w:r>
    </w:p>
    <w:p w:rsidR="0097540B" w:rsidP="00A37E49" w:rsidRDefault="0097540B" w14:paraId="4CF8F3D0" w14:textId="77777777"/>
    <w:p w:rsidR="00193EE8" w:rsidP="00A37E49" w:rsidRDefault="001C0F5D" w14:paraId="2D631FA8" w14:textId="127C44B1">
      <w:r>
        <w:t xml:space="preserve">Het ministerie </w:t>
      </w:r>
      <w:r w:rsidR="00543A30">
        <w:t xml:space="preserve">gaat </w:t>
      </w:r>
      <w:r w:rsidR="0023620B">
        <w:t>onderzoek</w:t>
      </w:r>
      <w:r w:rsidR="00543A30">
        <w:t>en</w:t>
      </w:r>
      <w:r w:rsidRPr="00193EE8" w:rsidR="00193EE8">
        <w:t xml:space="preserve"> </w:t>
      </w:r>
      <w:bookmarkStart w:name="_Hlk214365831" w:id="4"/>
      <w:r w:rsidRPr="00193EE8" w:rsidR="00193EE8">
        <w:t xml:space="preserve">of </w:t>
      </w:r>
      <w:r w:rsidR="003A4EE8">
        <w:t xml:space="preserve">een verbod voor </w:t>
      </w:r>
      <w:r w:rsidRPr="00193EE8" w:rsidR="00193EE8">
        <w:t xml:space="preserve">het commercieel aanbieden van opvoeren door bedrijven </w:t>
      </w:r>
      <w:r w:rsidR="00C14AFD">
        <w:t xml:space="preserve">van toegevoegde waarde is, en zo ja, of dit </w:t>
      </w:r>
      <w:r w:rsidR="00EC1BE8">
        <w:t>uitvoerbaar</w:t>
      </w:r>
      <w:r w:rsidR="003A4EE8">
        <w:t xml:space="preserve"> </w:t>
      </w:r>
      <w:r w:rsidR="00D6718A">
        <w:t xml:space="preserve">en haalbaar </w:t>
      </w:r>
      <w:r w:rsidR="003A4EE8">
        <w:t>is</w:t>
      </w:r>
      <w:bookmarkEnd w:id="4"/>
      <w:r w:rsidR="00E33BB3">
        <w:t xml:space="preserve">. </w:t>
      </w:r>
      <w:r w:rsidRPr="00DE49B1" w:rsidR="00281094">
        <w:t xml:space="preserve">De Wegenverkeerswet 1994 biedt geen basis voor het reguleren van diensten gericht op de werking van voertuigen, </w:t>
      </w:r>
      <w:r w:rsidR="003A4EE8">
        <w:t>maar</w:t>
      </w:r>
      <w:r w:rsidRPr="00DE49B1" w:rsidR="003A4EE8">
        <w:t xml:space="preserve"> </w:t>
      </w:r>
      <w:r w:rsidR="00C14AFD">
        <w:t>slecht</w:t>
      </w:r>
      <w:r w:rsidR="00B4372F">
        <w:t>s</w:t>
      </w:r>
      <w:r w:rsidR="00C14AFD">
        <w:t xml:space="preserve"> voor regels over </w:t>
      </w:r>
      <w:r w:rsidRPr="00DE49B1" w:rsidR="00281094">
        <w:t xml:space="preserve">het verkopen van </w:t>
      </w:r>
      <w:r w:rsidR="003A4EE8">
        <w:t xml:space="preserve">voertuigen en </w:t>
      </w:r>
      <w:r w:rsidRPr="00DE49B1" w:rsidR="00281094">
        <w:t xml:space="preserve">onderdelen en het gebruik van voertuigen op de openbare weg. Dat betekent dat </w:t>
      </w:r>
      <w:r w:rsidR="00BE0ECF">
        <w:t xml:space="preserve">hier </w:t>
      </w:r>
      <w:r w:rsidRPr="00DE49B1" w:rsidR="00281094">
        <w:t xml:space="preserve">een wetswijziging </w:t>
      </w:r>
      <w:r w:rsidR="00731399">
        <w:t xml:space="preserve">voor </w:t>
      </w:r>
      <w:r w:rsidRPr="00DE49B1" w:rsidR="00281094">
        <w:t>nodig</w:t>
      </w:r>
      <w:r w:rsidR="00731399">
        <w:t xml:space="preserve"> is</w:t>
      </w:r>
      <w:r w:rsidRPr="00DE49B1" w:rsidR="00281094">
        <w:t xml:space="preserve"> om</w:t>
      </w:r>
      <w:r w:rsidR="00B4372F">
        <w:t>,</w:t>
      </w:r>
      <w:r w:rsidR="004E6914">
        <w:t xml:space="preserve"> indien </w:t>
      </w:r>
      <w:r w:rsidR="00C14AFD">
        <w:t xml:space="preserve">dat </w:t>
      </w:r>
      <w:r w:rsidR="004E6914">
        <w:t>wenselijk</w:t>
      </w:r>
      <w:r w:rsidR="00C14AFD">
        <w:t xml:space="preserve"> blijkt, </w:t>
      </w:r>
      <w:r w:rsidRPr="00DE49B1" w:rsidR="00281094">
        <w:t>deze diensten te verbieden</w:t>
      </w:r>
      <w:r w:rsidR="00E33BB3">
        <w:t>.</w:t>
      </w:r>
    </w:p>
    <w:p w:rsidR="00A37E49" w:rsidP="00A37E49" w:rsidRDefault="00A37E49" w14:paraId="7D2D70DE" w14:textId="02EEB6C2"/>
    <w:p w:rsidR="00A37E49" w:rsidP="00A37E49" w:rsidRDefault="00A37E49" w14:paraId="3C68ACD7" w14:textId="652885E7">
      <w:pPr>
        <w:rPr>
          <w:b/>
          <w:bCs/>
        </w:rPr>
      </w:pPr>
      <w:r w:rsidRPr="00A37E49">
        <w:rPr>
          <w:b/>
          <w:bCs/>
        </w:rPr>
        <w:t>Intensiveren samenwerking handhaving en markttoezicht instanties</w:t>
      </w:r>
    </w:p>
    <w:p w:rsidRPr="001F5EC8" w:rsidR="002A528C" w:rsidP="002A528C" w:rsidRDefault="002A528C" w14:paraId="2C306732" w14:textId="728FE4F3">
      <w:r>
        <w:t>In het commissiedebat van 11 februari 2025 is aan het</w:t>
      </w:r>
      <w:r w:rsidR="003230C2">
        <w:t xml:space="preserve"> voormalig</w:t>
      </w:r>
      <w:r>
        <w:t xml:space="preserve"> </w:t>
      </w:r>
      <w:r w:rsidR="00842E5D">
        <w:t>L</w:t>
      </w:r>
      <w:r>
        <w:t>id Pierik</w:t>
      </w:r>
      <w:r w:rsidR="00842E5D">
        <w:t xml:space="preserve"> (BBB)</w:t>
      </w:r>
      <w:r>
        <w:rPr>
          <w:rStyle w:val="FootnoteReference"/>
        </w:rPr>
        <w:footnoteReference w:id="14"/>
      </w:r>
      <w:r>
        <w:t xml:space="preserve"> de toezegging gedaan </w:t>
      </w:r>
      <w:r w:rsidRPr="001F5EC8">
        <w:t xml:space="preserve">om de Kamer te informeren over de intensivering van handhaving en markttoezicht op fatbikes en hierbij ook in te gaan op de </w:t>
      </w:r>
      <w:r>
        <w:t>capaciteit die hiervoor nodig is en hoe meetbare resultaten</w:t>
      </w:r>
      <w:r w:rsidR="003F4134">
        <w:t xml:space="preserve"> </w:t>
      </w:r>
      <w:r>
        <w:t xml:space="preserve">kunnen worden behaald. </w:t>
      </w:r>
    </w:p>
    <w:p w:rsidR="002A528C" w:rsidP="002A528C" w:rsidRDefault="002A528C" w14:paraId="57F3A45B" w14:textId="77777777">
      <w:pPr>
        <w:numPr>
          <w:ilvl w:val="1"/>
          <w:numId w:val="29"/>
        </w:numPr>
      </w:pPr>
    </w:p>
    <w:p w:rsidR="002A528C" w:rsidP="002A528C" w:rsidRDefault="002A528C" w14:paraId="38F523EE" w14:textId="44C9FA58">
      <w:r>
        <w:t>Politie, NVWA</w:t>
      </w:r>
      <w:r w:rsidR="00BA2A86">
        <w:t>, Douane</w:t>
      </w:r>
      <w:r>
        <w:t xml:space="preserve"> en ILT staan namelijk ieder vanuit hun eigen bevoegdheid, aan de lat voor handhaving</w:t>
      </w:r>
      <w:r w:rsidR="003B2D09">
        <w:t>,</w:t>
      </w:r>
      <w:r w:rsidR="00C14AFD">
        <w:t xml:space="preserve"> </w:t>
      </w:r>
      <w:r>
        <w:t>markttoezicht</w:t>
      </w:r>
      <w:r w:rsidR="003B2D09">
        <w:t xml:space="preserve"> en toezicht aan de buitengrens</w:t>
      </w:r>
      <w:r>
        <w:t xml:space="preserve"> op ‘fatbikes’.</w:t>
      </w:r>
      <w:r>
        <w:rPr>
          <w:rStyle w:val="FootnoteReference"/>
        </w:rPr>
        <w:footnoteReference w:id="15"/>
      </w:r>
      <w:r>
        <w:t xml:space="preserve"> Afhankelijk van hoe de fatbike wordt aangeboden op de markt is de NVWA of de ILT bevoegd voor toezicht en handhaving in de handelsfase. De NVWA is vanuit de machinerichtlijn verantwoordelijk voor elektrische fietsen. De ILT is vanuit de Europese verordening bevoegd voor toezicht handhaving van </w:t>
      </w:r>
      <w:r w:rsidR="003F4134">
        <w:t xml:space="preserve">onder andere </w:t>
      </w:r>
      <w:r>
        <w:t>bromfietsen</w:t>
      </w:r>
      <w:r w:rsidR="00EF46B3">
        <w:t>.</w:t>
      </w:r>
      <w:r w:rsidR="003F4134">
        <w:rPr>
          <w:rStyle w:val="FootnoteReference"/>
        </w:rPr>
        <w:footnoteReference w:id="16"/>
      </w:r>
      <w:r>
        <w:t xml:space="preserve"> </w:t>
      </w:r>
      <w:bookmarkStart w:name="_Hlk214959080" w:id="5"/>
      <w:r w:rsidRPr="00BA2A86" w:rsidR="00BA2A86">
        <w:t xml:space="preserve">In de gebruiksfase is de politie bevoegd en de douane heeft een belangrijke rol bij het toezicht op voertuigen die </w:t>
      </w:r>
      <w:r w:rsidR="000F4BA5">
        <w:t>via Nederland voor de EU</w:t>
      </w:r>
      <w:r w:rsidR="00731399">
        <w:t xml:space="preserve"> het land</w:t>
      </w:r>
      <w:r w:rsidRPr="00BA2A86" w:rsidR="00BA2A86">
        <w:t xml:space="preserve"> binnenkomen.</w:t>
      </w:r>
      <w:bookmarkEnd w:id="5"/>
    </w:p>
    <w:p w:rsidR="002A528C" w:rsidP="002A528C" w:rsidRDefault="002A528C" w14:paraId="2F703861" w14:textId="315DC244">
      <w:r>
        <w:br/>
        <w:t>Omdat in de praktijk er onduidelijkheid kan zijn op welke wijze een fatbike wordt aangeboden</w:t>
      </w:r>
      <w:r w:rsidR="003F4134">
        <w:t>,</w:t>
      </w:r>
      <w:r>
        <w:t xml:space="preserve"> gaan NVWA en ILT nog voor het eind van dit jaar </w:t>
      </w:r>
      <w:r w:rsidR="00BD2A96">
        <w:t xml:space="preserve">tien </w:t>
      </w:r>
      <w:r>
        <w:t xml:space="preserve">gezamenlijke controles doen. Op basis van deze controles kunnen nieuwe inzichten opgedaan worden over hoe </w:t>
      </w:r>
      <w:r w:rsidR="00BA2A86">
        <w:t xml:space="preserve">de </w:t>
      </w:r>
      <w:r>
        <w:t xml:space="preserve">partijen effectief met elkaar samenwerken in de praktijk en waar de toezichthouders het grootste effect kunnen bereiken. </w:t>
      </w:r>
    </w:p>
    <w:p w:rsidR="002A528C" w:rsidP="002A528C" w:rsidRDefault="002A528C" w14:paraId="7F2FAFAF" w14:textId="77777777"/>
    <w:p w:rsidR="002A528C" w:rsidP="002A528C" w:rsidRDefault="002A528C" w14:paraId="6373D398" w14:textId="2C537845">
      <w:r w:rsidRPr="00BC58D1">
        <w:t>Deze inzichten worden betrokken bij het opstellen van samenwerkingsafspraken.</w:t>
      </w:r>
      <w:r>
        <w:t xml:space="preserve"> Het delen van kennis en informatie tussen de instanties </w:t>
      </w:r>
      <w:r w:rsidR="00A84C94">
        <w:t xml:space="preserve">leidt </w:t>
      </w:r>
      <w:r>
        <w:t>tot een versterking van de gezamenlijk informatiepositie. Wanneer handhavingsinterventies beter op elkaar aansluiten</w:t>
      </w:r>
      <w:r w:rsidR="00BA2A86">
        <w:t>,</w:t>
      </w:r>
      <w:r>
        <w:t xml:space="preserve"> </w:t>
      </w:r>
      <w:r w:rsidR="00A84C94">
        <w:t>leidt dit bovendien</w:t>
      </w:r>
      <w:r>
        <w:t xml:space="preserve"> tot effectievere handhaving. </w:t>
      </w:r>
    </w:p>
    <w:p w:rsidR="002A528C" w:rsidP="002A528C" w:rsidRDefault="002A528C" w14:paraId="4875A3E9" w14:textId="5C5CFFF4">
      <w:r>
        <w:t xml:space="preserve">Het streven is om de samenwerkingsafspraken eind december te bekrachtigen door de betrokken instanties. Hierin wordt ook, conform de toezegging, ingegaan op de ambities van de betrokken partijen. </w:t>
      </w:r>
      <w:r w:rsidR="0023606A">
        <w:t xml:space="preserve">Als kanttekening </w:t>
      </w:r>
      <w:r w:rsidR="00A5296F">
        <w:t>wordt meegegeven</w:t>
      </w:r>
      <w:r w:rsidR="0023606A">
        <w:t xml:space="preserve"> dat voor de politie geldt dat zij géén uitspraken kan doen over de capaciteitsinzet en de te verwachten resultaten, omdat dit afhankelijk is van prioritering en keuzes over de inzet binnen de lokale driehoeken gedurende het jaar. Cijfers laten echter</w:t>
      </w:r>
      <w:r w:rsidRPr="004C2D55" w:rsidR="0023606A">
        <w:t xml:space="preserve"> zien dat er </w:t>
      </w:r>
      <w:r w:rsidR="0023606A">
        <w:t xml:space="preserve">reeds </w:t>
      </w:r>
      <w:r w:rsidRPr="004C2D55" w:rsidR="0023606A">
        <w:t>actief wordt opgetreden tegen het gebruik van illegaal opgevoerde voertuigen, waaronder fatbikes</w:t>
      </w:r>
      <w:r w:rsidR="0023606A">
        <w:t xml:space="preserve">. Zo is het aantal </w:t>
      </w:r>
      <w:r w:rsidRPr="004C2D55" w:rsidR="0023606A">
        <w:t xml:space="preserve">opgelegde boetes in 2023 </w:t>
      </w:r>
      <w:r w:rsidR="0023606A">
        <w:t xml:space="preserve">van 643 toegenomen </w:t>
      </w:r>
      <w:r w:rsidRPr="004C2D55" w:rsidR="0023606A">
        <w:t>naar 4.845 in 2024</w:t>
      </w:r>
      <w:r w:rsidR="0023606A">
        <w:t xml:space="preserve">. Recentere rechterlijke uitspraken bieden bovendien </w:t>
      </w:r>
      <w:r w:rsidRPr="006526C8" w:rsidR="0023606A">
        <w:t>perspectief om de huidige handhavingspraktijk</w:t>
      </w:r>
      <w:r w:rsidR="0023606A">
        <w:t xml:space="preserve"> in de gebruikersfase nog </w:t>
      </w:r>
      <w:r w:rsidRPr="006526C8" w:rsidR="0023606A">
        <w:t>effectiever te maken</w:t>
      </w:r>
      <w:r w:rsidR="0023606A">
        <w:t>.</w:t>
      </w:r>
      <w:r w:rsidR="0023606A">
        <w:rPr>
          <w:rStyle w:val="FootnoteReference"/>
        </w:rPr>
        <w:footnoteReference w:id="17"/>
      </w:r>
    </w:p>
    <w:p w:rsidR="002A528C" w:rsidP="002A528C" w:rsidRDefault="002A528C" w14:paraId="641E09DE" w14:textId="77777777"/>
    <w:p w:rsidRPr="00A37E49" w:rsidR="002A528C" w:rsidP="00A37E49" w:rsidRDefault="002A528C" w14:paraId="363B6D72" w14:textId="2A186FCC">
      <w:pPr>
        <w:rPr>
          <w:b/>
          <w:bCs/>
        </w:rPr>
      </w:pPr>
      <w:r>
        <w:t xml:space="preserve">Uw Kamer wordt rond het commissiedebat van 17 december geïnformeerd over de inhoud van de samenwerkingsafspraken </w:t>
      </w:r>
      <w:r w:rsidR="003230C2">
        <w:t>waarmee</w:t>
      </w:r>
      <w:r>
        <w:t xml:space="preserve"> de toezegging </w:t>
      </w:r>
      <w:r w:rsidR="003230C2">
        <w:t xml:space="preserve">kan </w:t>
      </w:r>
      <w:r>
        <w:t>worden afgedaan.</w:t>
      </w:r>
    </w:p>
    <w:p w:rsidR="006348B2" w:rsidP="006348B2" w:rsidRDefault="006348B2" w14:paraId="4A1840BC" w14:textId="77777777"/>
    <w:p w:rsidR="006348B2" w:rsidP="006348B2" w:rsidRDefault="00024E1F" w14:paraId="1F783FFE" w14:textId="66153462">
      <w:pPr>
        <w:pStyle w:val="WitregelW1bodytekst"/>
        <w:rPr>
          <w:b/>
          <w:bCs/>
        </w:rPr>
      </w:pPr>
      <w:r>
        <w:rPr>
          <w:b/>
          <w:bCs/>
        </w:rPr>
        <w:t>Impact van g</w:t>
      </w:r>
      <w:r w:rsidRPr="00A37E49" w:rsidR="006348B2">
        <w:rPr>
          <w:b/>
          <w:bCs/>
        </w:rPr>
        <w:t>eofencing</w:t>
      </w:r>
      <w:r>
        <w:rPr>
          <w:b/>
          <w:bCs/>
        </w:rPr>
        <w:t xml:space="preserve"> op verkeersveiligheid onduidelijk</w:t>
      </w:r>
    </w:p>
    <w:p w:rsidRPr="00BD2A96" w:rsidR="00BD2A96" w:rsidP="00BD2A96" w:rsidRDefault="00117A97" w14:paraId="634F7FA0" w14:textId="77777777">
      <w:bookmarkStart w:name="_Hlk214379592" w:id="6"/>
      <w:r>
        <w:t xml:space="preserve">Naar aanleiding van de motie van het </w:t>
      </w:r>
      <w:r w:rsidR="00487832">
        <w:t>L</w:t>
      </w:r>
      <w:r>
        <w:t xml:space="preserve">id van der Plas </w:t>
      </w:r>
      <w:r w:rsidR="00CF1176">
        <w:t xml:space="preserve">(BBB) </w:t>
      </w:r>
      <w:r>
        <w:t>heeft het ministerie onderzoek laten uitvoeren naar de inzet van geofencing om de verkeersveiligheid voor LEVs en elektrische fietsen in de openbare ruimte te verbeteren.</w:t>
      </w:r>
      <w:r>
        <w:rPr>
          <w:rStyle w:val="FootnoteReference"/>
        </w:rPr>
        <w:footnoteReference w:id="18"/>
      </w:r>
      <w:r>
        <w:t xml:space="preserve"> </w:t>
      </w:r>
      <w:bookmarkEnd w:id="6"/>
      <w:r>
        <w:t>Het bijgevoegde onderzoek van Arcadis concludeert dat geofencing technisch mogelijk is</w:t>
      </w:r>
      <w:r w:rsidR="00955240">
        <w:t xml:space="preserve"> en </w:t>
      </w:r>
      <w:r w:rsidRPr="00B72D17" w:rsidR="00955240">
        <w:t>juridisch is in te bedden</w:t>
      </w:r>
      <w:r w:rsidR="00CB6A76">
        <w:t>,</w:t>
      </w:r>
      <w:r w:rsidRPr="00B72D17">
        <w:t xml:space="preserve"> maar grote obstakels kent om </w:t>
      </w:r>
      <w:r w:rsidRPr="00B72D17" w:rsidR="00955240">
        <w:t xml:space="preserve">landelijk </w:t>
      </w:r>
      <w:r w:rsidRPr="00B72D17">
        <w:t xml:space="preserve">verplicht </w:t>
      </w:r>
      <w:r w:rsidRPr="00B72D17" w:rsidR="00955240">
        <w:t>te stellen.</w:t>
      </w:r>
      <w:r w:rsidRPr="00B72D17" w:rsidR="00024E1F">
        <w:rPr>
          <w:rStyle w:val="FootnoteReference"/>
        </w:rPr>
        <w:footnoteReference w:id="19"/>
      </w:r>
      <w:r w:rsidRPr="00B72D17" w:rsidR="00024E1F">
        <w:t xml:space="preserve"> Belangrijk</w:t>
      </w:r>
      <w:r w:rsidRPr="00B72D17" w:rsidR="007F1335">
        <w:t>st</w:t>
      </w:r>
      <w:r w:rsidRPr="00B72D17" w:rsidR="00024E1F">
        <w:t>e obstakels zijn de onzekerheid over de verwachte impact op de verkeersveiligheid, de proportionaliteit van de maatregel voor gebruikers</w:t>
      </w:r>
      <w:r w:rsidRPr="00B72D17" w:rsidR="007F1335">
        <w:t xml:space="preserve"> van deze voertuigen</w:t>
      </w:r>
      <w:r w:rsidRPr="00B72D17" w:rsidR="00CB4AED">
        <w:t>, de lange doorlooptijd voor (volledige) implementatie</w:t>
      </w:r>
      <w:r w:rsidRPr="00B72D17" w:rsidR="00024E1F">
        <w:t xml:space="preserve"> en de mogelijke uitvoeringskosten.</w:t>
      </w:r>
      <w:r w:rsidRPr="006133B3" w:rsidR="006133B3">
        <w:t xml:space="preserve"> </w:t>
      </w:r>
    </w:p>
    <w:p w:rsidRPr="00BD2A96" w:rsidR="00BD2A96" w:rsidP="00BD2A96" w:rsidRDefault="00BD2A96" w14:paraId="6027CF23" w14:textId="77777777">
      <w:r w:rsidRPr="00BD2A96">
        <w:t>Het onderzoek geeft aan dat geofencing wél kan worden ingezet bij specifieke doelgroepen, namelijk bij werkgevers of deelplatforms zoals maaltijdbezorgers. Gemeenten zouden dit via contractuele afspraken kunnen vastleggen. Daarvoor is een wettelijke verplichting niet noodzakelijk.</w:t>
      </w:r>
    </w:p>
    <w:p w:rsidR="00117A97" w:rsidP="00D8336D" w:rsidRDefault="00117A97" w14:paraId="433F5BA1" w14:textId="34141FC1">
      <w:r>
        <w:t>Hiermee beschouw</w:t>
      </w:r>
      <w:r w:rsidR="002A528C">
        <w:t>t</w:t>
      </w:r>
      <w:r>
        <w:t xml:space="preserve"> </w:t>
      </w:r>
      <w:r w:rsidR="00281094">
        <w:t>het ministerie</w:t>
      </w:r>
      <w:r>
        <w:t xml:space="preserve"> de motie </w:t>
      </w:r>
      <w:r w:rsidR="00281094">
        <w:t xml:space="preserve">van het </w:t>
      </w:r>
      <w:r w:rsidR="00842E5D">
        <w:t>L</w:t>
      </w:r>
      <w:r w:rsidR="00281094">
        <w:t xml:space="preserve">id Van der Plas </w:t>
      </w:r>
      <w:r w:rsidR="00842E5D">
        <w:t xml:space="preserve">(BBB) </w:t>
      </w:r>
      <w:r>
        <w:t>als afgedaan.</w:t>
      </w:r>
    </w:p>
    <w:p w:rsidR="006348B2" w:rsidRDefault="00227B4F" w14:paraId="416E935D" w14:textId="69FB6176">
      <w:pPr>
        <w:pStyle w:val="Slotzin"/>
        <w:rPr>
          <w:b/>
          <w:bCs/>
        </w:rPr>
      </w:pPr>
      <w:r>
        <w:rPr>
          <w:b/>
          <w:bCs/>
        </w:rPr>
        <w:t>Tot slot</w:t>
      </w:r>
    </w:p>
    <w:p w:rsidRPr="009577C4" w:rsidR="009577C4" w:rsidP="001B5940" w:rsidRDefault="00E15DDD" w14:paraId="3B3E1AE8" w14:textId="726676B8">
      <w:r>
        <w:t>Niet alleen de Rijksoverheid is bezig met een aanpak, ook de steden zoeken naar mogelijkheden.</w:t>
      </w:r>
      <w:r w:rsidR="0037728D">
        <w:t xml:space="preserve"> Zo is de gemeente Amsterdam bezig met een uitwerking van een lokaal verbod </w:t>
      </w:r>
      <w:r w:rsidR="00E3312F">
        <w:t>om fatbikes te kunnen weren uit drukke gebieden. A</w:t>
      </w:r>
      <w:r w:rsidR="0037728D">
        <w:t xml:space="preserve">ndere gemeenten </w:t>
      </w:r>
      <w:r w:rsidR="00E3312F">
        <w:t xml:space="preserve">volgen </w:t>
      </w:r>
      <w:r w:rsidR="0037728D">
        <w:t>dit met interesse.</w:t>
      </w:r>
      <w:r>
        <w:t xml:space="preserve"> </w:t>
      </w:r>
      <w:r w:rsidR="008729E5">
        <w:t xml:space="preserve">Het ministerie begrijpt dat gemeenten alles uit de kast trekken om </w:t>
      </w:r>
      <w:r w:rsidR="0035409F">
        <w:t>overlast aan te pakken.</w:t>
      </w:r>
      <w:r w:rsidR="00EF5C53">
        <w:t xml:space="preserve"> Eerdere onafhankelijke onderzoeken hebben echter aangetoond dat landelijke aparte regels voor fatbikes niet uitvoerbaar </w:t>
      </w:r>
      <w:r w:rsidR="00317C48">
        <w:t>zijn</w:t>
      </w:r>
      <w:r w:rsidR="00EF5C53">
        <w:t xml:space="preserve">. </w:t>
      </w:r>
      <w:r w:rsidR="001B5940">
        <w:t>Het</w:t>
      </w:r>
      <w:r w:rsidRPr="009577C4" w:rsidR="009577C4">
        <w:t xml:space="preserve"> ministerie </w:t>
      </w:r>
      <w:r w:rsidR="001B5940">
        <w:t xml:space="preserve">blijft </w:t>
      </w:r>
      <w:r w:rsidR="00E3312F">
        <w:t xml:space="preserve">zich </w:t>
      </w:r>
      <w:r w:rsidR="00EF5C53">
        <w:t xml:space="preserve">onverminderd </w:t>
      </w:r>
      <w:r w:rsidRPr="009577C4" w:rsidR="009577C4">
        <w:t>inzetten op de aanpak van opgevoerde elektrische fietsen</w:t>
      </w:r>
      <w:r w:rsidR="005D3CE7">
        <w:t>, waaronder fatbikes</w:t>
      </w:r>
      <w:r w:rsidRPr="009577C4" w:rsidR="009577C4">
        <w:t>.</w:t>
      </w:r>
      <w:r w:rsidR="001B5940">
        <w:t xml:space="preserve"> Deze bestaat</w:t>
      </w:r>
      <w:r w:rsidRPr="009577C4" w:rsidR="009577C4">
        <w:t xml:space="preserve"> </w:t>
      </w:r>
      <w:r w:rsidR="001B5940">
        <w:t xml:space="preserve">in de kern uit </w:t>
      </w:r>
      <w:r w:rsidR="00C84A60">
        <w:t>gedrag</w:t>
      </w:r>
      <w:r w:rsidR="001B5940">
        <w:t xml:space="preserve">, </w:t>
      </w:r>
      <w:r w:rsidR="00C84A60">
        <w:t xml:space="preserve">markttoezicht en </w:t>
      </w:r>
      <w:r w:rsidR="001B5940">
        <w:t xml:space="preserve">handhaving. </w:t>
      </w:r>
      <w:r w:rsidR="008729E5">
        <w:t xml:space="preserve">Daarnaast blijft het ministerie de ontwikkeling van het keurmerk voor elektrische fietsen volgen en waar nodig ondersteuning bieden. Hierover is ook gesproken met het Verbond van Verzekeraars. </w:t>
      </w:r>
      <w:r w:rsidR="00617409">
        <w:t>Voor een bredere uiteenzetting van de bestaande aanpak zie ook de Kamerbrief van 28 augustus 2025.</w:t>
      </w:r>
      <w:r w:rsidR="00617409">
        <w:rPr>
          <w:rStyle w:val="FootnoteReference"/>
        </w:rPr>
        <w:footnoteReference w:id="20"/>
      </w:r>
      <w:r w:rsidR="00127F63">
        <w:t xml:space="preserve"> Het ministerie blijft de Kamer, in samenwerking met </w:t>
      </w:r>
      <w:r w:rsidR="00C0205D">
        <w:t xml:space="preserve">het ministerie van </w:t>
      </w:r>
      <w:r w:rsidR="00127F63">
        <w:t>JenV, actief informeren over de voortgang en de resultaten.</w:t>
      </w:r>
      <w:r w:rsidR="008B5A47">
        <w:t xml:space="preserve">  </w:t>
      </w:r>
      <w:r w:rsidR="001B5940">
        <w:t xml:space="preserve"> </w:t>
      </w:r>
    </w:p>
    <w:p w:rsidR="009577C4" w:rsidP="00D13999" w:rsidRDefault="009577C4" w14:paraId="505BC035" w14:textId="77777777">
      <w:pPr>
        <w:rPr>
          <w:highlight w:val="yellow"/>
        </w:rPr>
      </w:pPr>
    </w:p>
    <w:p w:rsidR="00D13999" w:rsidP="00D13999" w:rsidRDefault="00D13999" w14:paraId="2F25F950" w14:textId="77777777"/>
    <w:p w:rsidR="00572193" w:rsidRDefault="004E4FA0" w14:paraId="22B0EF0F" w14:textId="32A93A5F">
      <w:pPr>
        <w:pStyle w:val="Slotzin"/>
      </w:pPr>
      <w:r>
        <w:t>Hoogachtend,</w:t>
      </w:r>
    </w:p>
    <w:p w:rsidR="00572193" w:rsidRDefault="004E4FA0" w14:paraId="78CFE983" w14:textId="77777777">
      <w:pPr>
        <w:pStyle w:val="OndertekeningArea1"/>
      </w:pPr>
      <w:r>
        <w:t>DE MINISTER VAN INFRASTRUCTUUR EN WATERSTAAT,</w:t>
      </w:r>
    </w:p>
    <w:p w:rsidR="00572193" w:rsidRDefault="00572193" w14:paraId="5B3E4957" w14:textId="77777777"/>
    <w:p w:rsidR="00572193" w:rsidRDefault="00572193" w14:paraId="7F906718" w14:textId="77777777"/>
    <w:p w:rsidR="00572193" w:rsidRDefault="00572193" w14:paraId="61CFF169" w14:textId="77777777"/>
    <w:p w:rsidR="00572193" w:rsidRDefault="00572193" w14:paraId="016D465B" w14:textId="77777777"/>
    <w:p w:rsidR="00572193" w:rsidRDefault="004E4FA0" w14:paraId="5830B22D" w14:textId="77777777">
      <w:r>
        <w:t>ing. R. (Robert) Tieman</w:t>
      </w:r>
    </w:p>
    <w:sectPr w:rsidR="0057219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9B094" w14:textId="77777777" w:rsidR="00246AA0" w:rsidRDefault="00246AA0">
      <w:pPr>
        <w:spacing w:line="240" w:lineRule="auto"/>
      </w:pPr>
      <w:r>
        <w:separator/>
      </w:r>
    </w:p>
  </w:endnote>
  <w:endnote w:type="continuationSeparator" w:id="0">
    <w:p w14:paraId="5C8E9314" w14:textId="77777777" w:rsidR="00246AA0" w:rsidRDefault="0024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8F19" w14:textId="77777777" w:rsidR="00842E5D" w:rsidRDefault="00842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4092" w14:textId="77777777" w:rsidR="00842E5D" w:rsidRDefault="00842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DCE8" w14:textId="77777777" w:rsidR="00842E5D" w:rsidRDefault="0084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3EA54" w14:textId="77777777" w:rsidR="00246AA0" w:rsidRDefault="00246AA0">
      <w:pPr>
        <w:spacing w:line="240" w:lineRule="auto"/>
      </w:pPr>
      <w:r>
        <w:separator/>
      </w:r>
    </w:p>
  </w:footnote>
  <w:footnote w:type="continuationSeparator" w:id="0">
    <w:p w14:paraId="68EB082B" w14:textId="77777777" w:rsidR="00246AA0" w:rsidRDefault="00246AA0">
      <w:pPr>
        <w:spacing w:line="240" w:lineRule="auto"/>
      </w:pPr>
      <w:r>
        <w:continuationSeparator/>
      </w:r>
    </w:p>
  </w:footnote>
  <w:footnote w:id="1">
    <w:p w14:paraId="094F5481" w14:textId="2DF4C6F3" w:rsidR="0041121B" w:rsidRDefault="0041121B">
      <w:pPr>
        <w:pStyle w:val="FootnoteText"/>
      </w:pPr>
      <w:r w:rsidRPr="0041121B">
        <w:rPr>
          <w:rStyle w:val="FootnoteReference"/>
          <w:sz w:val="16"/>
          <w:szCs w:val="16"/>
        </w:rPr>
        <w:footnoteRef/>
      </w:r>
      <w:r w:rsidRPr="0041121B">
        <w:rPr>
          <w:sz w:val="16"/>
          <w:szCs w:val="16"/>
        </w:rPr>
        <w:t xml:space="preserve"> </w:t>
      </w:r>
      <w:r w:rsidR="00DF5D1F">
        <w:rPr>
          <w:sz w:val="16"/>
          <w:szCs w:val="16"/>
        </w:rPr>
        <w:t>Kamerstukken 29 398, nr. 1183.</w:t>
      </w:r>
    </w:p>
  </w:footnote>
  <w:footnote w:id="2">
    <w:p w14:paraId="040E0C26" w14:textId="77777777" w:rsidR="00E045F3" w:rsidRDefault="00E045F3" w:rsidP="00E045F3">
      <w:pPr>
        <w:pStyle w:val="FootnoteText"/>
      </w:pPr>
      <w:r w:rsidRPr="00B172C4">
        <w:rPr>
          <w:rStyle w:val="FootnoteReference"/>
          <w:sz w:val="16"/>
          <w:szCs w:val="16"/>
        </w:rPr>
        <w:footnoteRef/>
      </w:r>
      <w:r w:rsidRPr="00B172C4">
        <w:rPr>
          <w:sz w:val="16"/>
          <w:szCs w:val="16"/>
        </w:rPr>
        <w:t xml:space="preserve"> VeiligheidNL, 2025. </w:t>
      </w:r>
      <w:r w:rsidRPr="00B172C4">
        <w:rPr>
          <w:i/>
          <w:iCs/>
          <w:sz w:val="16"/>
          <w:szCs w:val="16"/>
        </w:rPr>
        <w:t>Ongevallen met (niet-)elektrische fietsen: actuele inzichten en trends – versie 2.</w:t>
      </w:r>
    </w:p>
  </w:footnote>
  <w:footnote w:id="3">
    <w:p w14:paraId="7F19EC74" w14:textId="12A42797" w:rsidR="009A55BE" w:rsidRPr="00055B24" w:rsidRDefault="009A55BE" w:rsidP="009A55BE">
      <w:pPr>
        <w:pStyle w:val="FootnoteText"/>
        <w:rPr>
          <w:sz w:val="16"/>
          <w:szCs w:val="16"/>
        </w:rPr>
      </w:pPr>
      <w:r w:rsidRPr="00055B24">
        <w:rPr>
          <w:rStyle w:val="FootnoteReference"/>
          <w:sz w:val="16"/>
          <w:szCs w:val="16"/>
        </w:rPr>
        <w:footnoteRef/>
      </w:r>
      <w:r w:rsidRPr="00055B24">
        <w:rPr>
          <w:sz w:val="16"/>
          <w:szCs w:val="16"/>
        </w:rPr>
        <w:t xml:space="preserve"> TeamAlert, </w:t>
      </w:r>
      <w:r w:rsidR="00C55661">
        <w:rPr>
          <w:sz w:val="16"/>
          <w:szCs w:val="16"/>
        </w:rPr>
        <w:t>2025.</w:t>
      </w:r>
      <w:r w:rsidRPr="00055B24">
        <w:rPr>
          <w:sz w:val="16"/>
          <w:szCs w:val="16"/>
        </w:rPr>
        <w:t xml:space="preserve"> </w:t>
      </w:r>
      <w:r w:rsidRPr="00055B24">
        <w:rPr>
          <w:i/>
          <w:iCs/>
          <w:sz w:val="16"/>
          <w:szCs w:val="16"/>
        </w:rPr>
        <w:t>Jongeren en risicogedrag.</w:t>
      </w:r>
      <w:r w:rsidRPr="00055B24">
        <w:rPr>
          <w:sz w:val="16"/>
          <w:szCs w:val="16"/>
        </w:rPr>
        <w:t xml:space="preserve">  </w:t>
      </w:r>
    </w:p>
  </w:footnote>
  <w:footnote w:id="4">
    <w:p w14:paraId="3F03ED53" w14:textId="16947E3B" w:rsidR="00D44789" w:rsidRDefault="00D44789">
      <w:pPr>
        <w:pStyle w:val="FootnoteText"/>
      </w:pPr>
      <w:r w:rsidRPr="00D44789">
        <w:rPr>
          <w:rStyle w:val="FootnoteReference"/>
          <w:sz w:val="16"/>
          <w:szCs w:val="16"/>
        </w:rPr>
        <w:footnoteRef/>
      </w:r>
      <w:r w:rsidRPr="00D44789">
        <w:rPr>
          <w:sz w:val="16"/>
          <w:szCs w:val="16"/>
        </w:rPr>
        <w:t xml:space="preserve"> TZ202509-038</w:t>
      </w:r>
      <w:r w:rsidR="00617409">
        <w:rPr>
          <w:sz w:val="16"/>
          <w:szCs w:val="16"/>
        </w:rPr>
        <w:t>.</w:t>
      </w:r>
    </w:p>
  </w:footnote>
  <w:footnote w:id="5">
    <w:p w14:paraId="0EC52118" w14:textId="1357898B" w:rsidR="000821C4" w:rsidRDefault="000821C4">
      <w:pPr>
        <w:pStyle w:val="FootnoteText"/>
      </w:pPr>
      <w:r w:rsidRPr="00CF1176">
        <w:rPr>
          <w:rStyle w:val="FootnoteReference"/>
          <w:sz w:val="16"/>
          <w:szCs w:val="16"/>
        </w:rPr>
        <w:footnoteRef/>
      </w:r>
      <w:r w:rsidRPr="00CF1176">
        <w:rPr>
          <w:sz w:val="16"/>
          <w:szCs w:val="16"/>
        </w:rPr>
        <w:t xml:space="preserve"> Kamerstukken</w:t>
      </w:r>
      <w:r>
        <w:rPr>
          <w:sz w:val="16"/>
          <w:szCs w:val="16"/>
        </w:rPr>
        <w:t xml:space="preserve"> 29 398, nr. 1183</w:t>
      </w:r>
    </w:p>
  </w:footnote>
  <w:footnote w:id="6">
    <w:p w14:paraId="500E086D" w14:textId="77777777" w:rsidR="00F45E3E" w:rsidRDefault="00F45E3E" w:rsidP="00F45E3E">
      <w:pPr>
        <w:pStyle w:val="FootnoteText"/>
      </w:pPr>
      <w:r w:rsidRPr="0041121B">
        <w:rPr>
          <w:rStyle w:val="FootnoteReference"/>
          <w:sz w:val="16"/>
          <w:szCs w:val="16"/>
        </w:rPr>
        <w:footnoteRef/>
      </w:r>
      <w:r w:rsidRPr="0041121B">
        <w:rPr>
          <w:sz w:val="16"/>
          <w:szCs w:val="16"/>
        </w:rPr>
        <w:t xml:space="preserve"> Kamerstuk</w:t>
      </w:r>
      <w:r>
        <w:rPr>
          <w:sz w:val="16"/>
          <w:szCs w:val="16"/>
        </w:rPr>
        <w:t>ken</w:t>
      </w:r>
      <w:r w:rsidRPr="0041121B">
        <w:rPr>
          <w:sz w:val="16"/>
          <w:szCs w:val="16"/>
        </w:rPr>
        <w:t xml:space="preserve"> 29 398, nr. 1185</w:t>
      </w:r>
      <w:r>
        <w:rPr>
          <w:sz w:val="16"/>
          <w:szCs w:val="16"/>
        </w:rPr>
        <w:t>.</w:t>
      </w:r>
    </w:p>
  </w:footnote>
  <w:footnote w:id="7">
    <w:p w14:paraId="45661DA8" w14:textId="77777777" w:rsidR="00F45E3E" w:rsidRDefault="00F45E3E" w:rsidP="00F45E3E">
      <w:pPr>
        <w:pStyle w:val="FootnoteText"/>
      </w:pPr>
      <w:r w:rsidRPr="00C07FDC">
        <w:rPr>
          <w:rStyle w:val="FootnoteReference"/>
          <w:sz w:val="16"/>
          <w:szCs w:val="16"/>
        </w:rPr>
        <w:footnoteRef/>
      </w:r>
      <w:r w:rsidRPr="00C07FDC">
        <w:rPr>
          <w:sz w:val="16"/>
          <w:szCs w:val="16"/>
        </w:rPr>
        <w:t xml:space="preserve"> TZ202509-050</w:t>
      </w:r>
      <w:r>
        <w:rPr>
          <w:sz w:val="16"/>
          <w:szCs w:val="16"/>
        </w:rPr>
        <w:t>.</w:t>
      </w:r>
    </w:p>
  </w:footnote>
  <w:footnote w:id="8">
    <w:p w14:paraId="1465BBD2" w14:textId="0FA47F70" w:rsidR="00F45E3E" w:rsidRDefault="00F45E3E">
      <w:pPr>
        <w:pStyle w:val="FootnoteText"/>
      </w:pPr>
      <w:r w:rsidRPr="00F45E3E">
        <w:rPr>
          <w:rStyle w:val="FootnoteReference"/>
          <w:sz w:val="16"/>
          <w:szCs w:val="16"/>
        </w:rPr>
        <w:footnoteRef/>
      </w:r>
      <w:r w:rsidRPr="00F45E3E">
        <w:rPr>
          <w:sz w:val="16"/>
          <w:szCs w:val="16"/>
        </w:rPr>
        <w:t xml:space="preserve"> Kamerstukken 29.398, nr. 1183.</w:t>
      </w:r>
    </w:p>
  </w:footnote>
  <w:footnote w:id="9">
    <w:p w14:paraId="108A5487" w14:textId="4E2F3338" w:rsidR="00BD57D2" w:rsidRPr="00BD57D2" w:rsidRDefault="00BD57D2">
      <w:pPr>
        <w:pStyle w:val="FootnoteText"/>
        <w:rPr>
          <w:sz w:val="16"/>
          <w:szCs w:val="16"/>
        </w:rPr>
      </w:pPr>
      <w:r w:rsidRPr="00BD57D2">
        <w:rPr>
          <w:rStyle w:val="FootnoteReference"/>
          <w:sz w:val="16"/>
          <w:szCs w:val="16"/>
        </w:rPr>
        <w:footnoteRef/>
      </w:r>
      <w:r w:rsidRPr="00BD57D2">
        <w:rPr>
          <w:sz w:val="16"/>
          <w:szCs w:val="16"/>
        </w:rPr>
        <w:t xml:space="preserve"> TZ202509-050.</w:t>
      </w:r>
    </w:p>
  </w:footnote>
  <w:footnote w:id="10">
    <w:p w14:paraId="648E3C22" w14:textId="77777777" w:rsidR="00F45E3E" w:rsidRPr="00DF5D1F" w:rsidRDefault="00F45E3E" w:rsidP="00F45E3E">
      <w:pPr>
        <w:pStyle w:val="FootnoteText"/>
        <w:rPr>
          <w:sz w:val="16"/>
          <w:szCs w:val="16"/>
        </w:rPr>
      </w:pPr>
      <w:r w:rsidRPr="00DF5D1F">
        <w:rPr>
          <w:rStyle w:val="FootnoteReference"/>
          <w:sz w:val="16"/>
          <w:szCs w:val="16"/>
        </w:rPr>
        <w:footnoteRef/>
      </w:r>
      <w:r w:rsidRPr="00DF5D1F">
        <w:rPr>
          <w:sz w:val="16"/>
          <w:szCs w:val="16"/>
        </w:rPr>
        <w:t xml:space="preserve"> Artikel 1.09, eerste lid, Binnenvaartpolitiereglement.</w:t>
      </w:r>
    </w:p>
  </w:footnote>
  <w:footnote w:id="11">
    <w:p w14:paraId="3FA5C130" w14:textId="77777777" w:rsidR="00F45E3E" w:rsidRPr="00DF5D1F" w:rsidRDefault="00F45E3E" w:rsidP="00F45E3E">
      <w:pPr>
        <w:pStyle w:val="FootnoteText"/>
        <w:rPr>
          <w:sz w:val="16"/>
          <w:szCs w:val="16"/>
        </w:rPr>
      </w:pPr>
      <w:r w:rsidRPr="00DF5D1F">
        <w:rPr>
          <w:rStyle w:val="FootnoteReference"/>
          <w:sz w:val="16"/>
          <w:szCs w:val="16"/>
        </w:rPr>
        <w:footnoteRef/>
      </w:r>
      <w:r w:rsidRPr="00DF5D1F">
        <w:rPr>
          <w:sz w:val="16"/>
          <w:szCs w:val="16"/>
        </w:rPr>
        <w:t xml:space="preserve"> Schepen met een lengte van minder dan 7 meter waarvan de maximale snelheid niet meer is dan 13 km/uur (artikel 1.09, eerste lid, onderdeel c, Binnenvaartpolitiereglement).</w:t>
      </w:r>
    </w:p>
  </w:footnote>
  <w:footnote w:id="12">
    <w:p w14:paraId="4555DF99" w14:textId="77777777" w:rsidR="00F45E3E" w:rsidRDefault="00F45E3E" w:rsidP="00F45E3E">
      <w:pPr>
        <w:pStyle w:val="FootnoteText"/>
      </w:pPr>
      <w:r w:rsidRPr="005C5BA0">
        <w:rPr>
          <w:rStyle w:val="FootnoteReference"/>
          <w:sz w:val="16"/>
          <w:szCs w:val="16"/>
        </w:rPr>
        <w:footnoteRef/>
      </w:r>
      <w:r w:rsidRPr="005C5BA0">
        <w:rPr>
          <w:sz w:val="16"/>
          <w:szCs w:val="16"/>
        </w:rPr>
        <w:t xml:space="preserve"> CBS</w:t>
      </w:r>
      <w:r>
        <w:rPr>
          <w:sz w:val="16"/>
          <w:szCs w:val="16"/>
        </w:rPr>
        <w:t xml:space="preserve"> </w:t>
      </w:r>
      <w:r w:rsidRPr="005C5BA0">
        <w:rPr>
          <w:sz w:val="16"/>
          <w:szCs w:val="16"/>
        </w:rPr>
        <w:t xml:space="preserve">(2025). </w:t>
      </w:r>
      <w:r w:rsidRPr="005C5BA0">
        <w:rPr>
          <w:i/>
          <w:iCs/>
          <w:sz w:val="16"/>
          <w:szCs w:val="16"/>
        </w:rPr>
        <w:t>Onderweg in Nederland (ODiN) 2024.</w:t>
      </w:r>
      <w:r w:rsidRPr="005C5BA0">
        <w:rPr>
          <w:sz w:val="16"/>
          <w:szCs w:val="16"/>
        </w:rPr>
        <w:t xml:space="preserve"> Den Haag: Centraal Bureau voor de Statistiek</w:t>
      </w:r>
      <w:r>
        <w:rPr>
          <w:sz w:val="16"/>
          <w:szCs w:val="16"/>
        </w:rPr>
        <w:t>.</w:t>
      </w:r>
    </w:p>
  </w:footnote>
  <w:footnote w:id="13">
    <w:p w14:paraId="278F9075" w14:textId="77777777" w:rsidR="00663320" w:rsidRDefault="00663320" w:rsidP="00663320">
      <w:pPr>
        <w:pStyle w:val="FootnoteText"/>
      </w:pPr>
      <w:r w:rsidRPr="007F1335">
        <w:rPr>
          <w:rStyle w:val="FootnoteReference"/>
          <w:sz w:val="16"/>
          <w:szCs w:val="16"/>
        </w:rPr>
        <w:footnoteRef/>
      </w:r>
      <w:r w:rsidRPr="007F1335">
        <w:rPr>
          <w:sz w:val="16"/>
          <w:szCs w:val="16"/>
        </w:rPr>
        <w:t xml:space="preserve"> Kamerstukken 29 398, nr. 1163.</w:t>
      </w:r>
    </w:p>
  </w:footnote>
  <w:footnote w:id="14">
    <w:p w14:paraId="565CF83D" w14:textId="4E6A27FF" w:rsidR="002A528C" w:rsidRDefault="002A528C" w:rsidP="002A528C">
      <w:pPr>
        <w:pStyle w:val="FootnoteText"/>
      </w:pPr>
      <w:r w:rsidRPr="00771164">
        <w:rPr>
          <w:rStyle w:val="FootnoteReference"/>
          <w:sz w:val="16"/>
          <w:szCs w:val="16"/>
        </w:rPr>
        <w:footnoteRef/>
      </w:r>
      <w:r w:rsidRPr="00771164">
        <w:rPr>
          <w:sz w:val="16"/>
          <w:szCs w:val="16"/>
        </w:rPr>
        <w:t xml:space="preserve"> TZ202502-11</w:t>
      </w:r>
      <w:r w:rsidR="00867252">
        <w:rPr>
          <w:sz w:val="16"/>
          <w:szCs w:val="16"/>
        </w:rPr>
        <w:t>4</w:t>
      </w:r>
      <w:r>
        <w:rPr>
          <w:sz w:val="16"/>
          <w:szCs w:val="16"/>
        </w:rPr>
        <w:t>.</w:t>
      </w:r>
    </w:p>
  </w:footnote>
  <w:footnote w:id="15">
    <w:p w14:paraId="47AC2C07" w14:textId="77777777" w:rsidR="002A528C" w:rsidRDefault="002A528C" w:rsidP="002A528C">
      <w:pPr>
        <w:pStyle w:val="FootnoteText"/>
      </w:pPr>
      <w:r w:rsidRPr="00771164">
        <w:rPr>
          <w:rStyle w:val="FootnoteReference"/>
          <w:sz w:val="16"/>
          <w:szCs w:val="16"/>
        </w:rPr>
        <w:footnoteRef/>
      </w:r>
      <w:r w:rsidRPr="00771164">
        <w:rPr>
          <w:sz w:val="16"/>
          <w:szCs w:val="16"/>
        </w:rPr>
        <w:t xml:space="preserve"> De term ‘fatbikes’ wordt gebruikt voor de leesbaarheid. Het gaat hierbij om een elektrische fiets met bepaalde kenmerken (brede banden, bromfietsachtige uitstraling, e.d.). Het is echter niet mogelijk om een objectief onderscheid te maken tussen fatbikes en andere elektrische fietsen. Er is altijd een grote overlap tussen de kenmerken van fatbikes en andere elektrische fietsen. Overigens kan een fatbike ook dusdanige kenmerken hebben dat voor de fatbike de in Verordening 168/2013 genoemde uitzondering voor elektrische fietsen niet geldt en dat net als voor bromfietsen moet worden voldaan aan de (typegoedkeurings-)vereisten van Verordening 168/2013.</w:t>
      </w:r>
    </w:p>
  </w:footnote>
  <w:footnote w:id="16">
    <w:p w14:paraId="5892EE95" w14:textId="74DBEBA4" w:rsidR="003F4134" w:rsidRDefault="003F4134">
      <w:pPr>
        <w:pStyle w:val="FootnoteText"/>
      </w:pPr>
      <w:r w:rsidRPr="00EC1BE8">
        <w:rPr>
          <w:rStyle w:val="FootnoteReference"/>
          <w:sz w:val="16"/>
          <w:szCs w:val="16"/>
        </w:rPr>
        <w:footnoteRef/>
      </w:r>
      <w:r w:rsidRPr="00EC1BE8">
        <w:rPr>
          <w:sz w:val="16"/>
          <w:szCs w:val="16"/>
        </w:rPr>
        <w:t xml:space="preserve"> </w:t>
      </w:r>
      <w:r w:rsidR="00C14AFD">
        <w:rPr>
          <w:sz w:val="16"/>
          <w:szCs w:val="16"/>
        </w:rPr>
        <w:t>V</w:t>
      </w:r>
      <w:r w:rsidR="00C14AFD" w:rsidRPr="00320E85">
        <w:rPr>
          <w:sz w:val="16"/>
          <w:szCs w:val="16"/>
        </w:rPr>
        <w:t>erordening (</w:t>
      </w:r>
      <w:r w:rsidR="00C14AFD">
        <w:rPr>
          <w:sz w:val="16"/>
          <w:szCs w:val="16"/>
        </w:rPr>
        <w:t>EU</w:t>
      </w:r>
      <w:r w:rsidR="00C14AFD" w:rsidRPr="00320E85">
        <w:rPr>
          <w:sz w:val="16"/>
          <w:szCs w:val="16"/>
        </w:rPr>
        <w:t xml:space="preserve">) 168/2013 van het </w:t>
      </w:r>
      <w:r w:rsidR="00C14AFD">
        <w:rPr>
          <w:sz w:val="16"/>
          <w:szCs w:val="16"/>
        </w:rPr>
        <w:t>E</w:t>
      </w:r>
      <w:r w:rsidR="00C14AFD" w:rsidRPr="00320E85">
        <w:rPr>
          <w:sz w:val="16"/>
          <w:szCs w:val="16"/>
        </w:rPr>
        <w:t xml:space="preserve">uropees parlement en de </w:t>
      </w:r>
      <w:r w:rsidR="00C14AFD">
        <w:rPr>
          <w:sz w:val="16"/>
          <w:szCs w:val="16"/>
        </w:rPr>
        <w:t>R</w:t>
      </w:r>
      <w:r w:rsidR="00C14AFD" w:rsidRPr="00320E85">
        <w:rPr>
          <w:sz w:val="16"/>
          <w:szCs w:val="16"/>
        </w:rPr>
        <w:t>aad</w:t>
      </w:r>
      <w:r w:rsidR="00C14AFD">
        <w:rPr>
          <w:sz w:val="16"/>
          <w:szCs w:val="16"/>
        </w:rPr>
        <w:t xml:space="preserve"> </w:t>
      </w:r>
      <w:r w:rsidR="00C14AFD" w:rsidRPr="00320E85">
        <w:rPr>
          <w:sz w:val="16"/>
          <w:szCs w:val="16"/>
        </w:rPr>
        <w:t>van 15 januari 2013</w:t>
      </w:r>
      <w:r w:rsidR="00C14AFD">
        <w:rPr>
          <w:sz w:val="16"/>
          <w:szCs w:val="16"/>
        </w:rPr>
        <w:t xml:space="preserve"> </w:t>
      </w:r>
      <w:r w:rsidR="00C14AFD" w:rsidRPr="00320E85">
        <w:rPr>
          <w:sz w:val="16"/>
          <w:szCs w:val="16"/>
        </w:rPr>
        <w:t>betreffende de goedkeuring van en het markttoezicht op twee- of driewielige voertuigen en vierwielers</w:t>
      </w:r>
      <w:r w:rsidR="00C14AFD">
        <w:rPr>
          <w:sz w:val="16"/>
          <w:szCs w:val="16"/>
        </w:rPr>
        <w:t>.</w:t>
      </w:r>
    </w:p>
  </w:footnote>
  <w:footnote w:id="17">
    <w:p w14:paraId="26619C22" w14:textId="51DA63A4" w:rsidR="0023606A" w:rsidRDefault="0023606A" w:rsidP="0023606A">
      <w:pPr>
        <w:pStyle w:val="FootnoteText"/>
      </w:pPr>
      <w:r>
        <w:rPr>
          <w:rStyle w:val="FootnoteReference"/>
        </w:rPr>
        <w:footnoteRef/>
      </w:r>
      <w:r>
        <w:t xml:space="preserve"> </w:t>
      </w:r>
      <w:r w:rsidRPr="006526C8">
        <w:rPr>
          <w:sz w:val="16"/>
          <w:szCs w:val="16"/>
        </w:rPr>
        <w:t>2025Z18308</w:t>
      </w:r>
      <w:r w:rsidR="00DF5D1F">
        <w:rPr>
          <w:sz w:val="16"/>
          <w:szCs w:val="16"/>
        </w:rPr>
        <w:t>.</w:t>
      </w:r>
    </w:p>
  </w:footnote>
  <w:footnote w:id="18">
    <w:p w14:paraId="15B93511" w14:textId="33EBDD47" w:rsidR="00117A97" w:rsidRDefault="00117A97">
      <w:pPr>
        <w:pStyle w:val="FootnoteText"/>
      </w:pPr>
      <w:r w:rsidRPr="00117A97">
        <w:rPr>
          <w:rStyle w:val="FootnoteReference"/>
          <w:sz w:val="16"/>
          <w:szCs w:val="16"/>
        </w:rPr>
        <w:footnoteRef/>
      </w:r>
      <w:r w:rsidRPr="00117A97">
        <w:rPr>
          <w:sz w:val="16"/>
          <w:szCs w:val="16"/>
        </w:rPr>
        <w:t xml:space="preserve"> </w:t>
      </w:r>
      <w:bookmarkStart w:id="7" w:name="_Hlk214380220"/>
      <w:r w:rsidRPr="00117A97">
        <w:rPr>
          <w:sz w:val="16"/>
          <w:szCs w:val="16"/>
        </w:rPr>
        <w:t>Kamerstukken 29 398 nr. 1122</w:t>
      </w:r>
      <w:bookmarkEnd w:id="7"/>
      <w:r w:rsidR="00C14AFD">
        <w:rPr>
          <w:sz w:val="16"/>
          <w:szCs w:val="16"/>
        </w:rPr>
        <w:t>.</w:t>
      </w:r>
    </w:p>
  </w:footnote>
  <w:footnote w:id="19">
    <w:p w14:paraId="53464967" w14:textId="24F110A0" w:rsidR="00024E1F" w:rsidRPr="00024E1F" w:rsidRDefault="00024E1F">
      <w:pPr>
        <w:pStyle w:val="FootnoteText"/>
        <w:rPr>
          <w:i/>
          <w:iCs/>
        </w:rPr>
      </w:pPr>
      <w:r w:rsidRPr="00024E1F">
        <w:rPr>
          <w:rStyle w:val="FootnoteReference"/>
          <w:sz w:val="16"/>
          <w:szCs w:val="16"/>
        </w:rPr>
        <w:footnoteRef/>
      </w:r>
      <w:r w:rsidRPr="00024E1F">
        <w:rPr>
          <w:sz w:val="16"/>
          <w:szCs w:val="16"/>
        </w:rPr>
        <w:t xml:space="preserve"> Arcadis, 2025. </w:t>
      </w:r>
      <w:r w:rsidRPr="00024E1F">
        <w:rPr>
          <w:i/>
          <w:iCs/>
          <w:sz w:val="16"/>
          <w:szCs w:val="16"/>
        </w:rPr>
        <w:t>Slim begrenzen, veiliger verkeer?</w:t>
      </w:r>
    </w:p>
  </w:footnote>
  <w:footnote w:id="20">
    <w:p w14:paraId="7C44FBA4" w14:textId="140EEBBA" w:rsidR="00617409" w:rsidRDefault="00617409">
      <w:pPr>
        <w:pStyle w:val="FootnoteText"/>
      </w:pPr>
      <w:r w:rsidRPr="00617409">
        <w:rPr>
          <w:rStyle w:val="FootnoteReference"/>
          <w:sz w:val="16"/>
          <w:szCs w:val="16"/>
        </w:rPr>
        <w:footnoteRef/>
      </w:r>
      <w:r w:rsidRPr="00617409">
        <w:rPr>
          <w:sz w:val="16"/>
          <w:szCs w:val="16"/>
        </w:rPr>
        <w:t xml:space="preserve"> Kamerstukken 29.398, nr. 1183.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5FF3" w14:textId="77777777" w:rsidR="00842E5D" w:rsidRDefault="00842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AAA0" w14:textId="77777777" w:rsidR="00572193" w:rsidRDefault="004E4FA0">
    <w:r>
      <w:rPr>
        <w:noProof/>
        <w:lang w:val="en-GB" w:eastAsia="en-GB"/>
      </w:rPr>
      <mc:AlternateContent>
        <mc:Choice Requires="wps">
          <w:drawing>
            <wp:anchor distT="0" distB="0" distL="0" distR="0" simplePos="0" relativeHeight="251651584" behindDoc="0" locked="1" layoutInCell="1" allowOverlap="1" wp14:anchorId="22D230C8" wp14:editId="74A61BD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5557F6" w14:textId="77777777" w:rsidR="00572193" w:rsidRDefault="004E4FA0">
                          <w:pPr>
                            <w:pStyle w:val="AfzendgegevensKop0"/>
                          </w:pPr>
                          <w:r>
                            <w:t>Ministerie van Infrastructuur en Waterstaat</w:t>
                          </w:r>
                        </w:p>
                        <w:p w14:paraId="00A28753" w14:textId="77777777" w:rsidR="00E26292" w:rsidRDefault="00E26292" w:rsidP="00E26292"/>
                        <w:p w14:paraId="4EC4E923" w14:textId="7A803D43" w:rsidR="00E26292" w:rsidRPr="00E26292" w:rsidRDefault="00115946" w:rsidP="00E26292">
                          <w:pPr>
                            <w:spacing w:line="276" w:lineRule="auto"/>
                            <w:rPr>
                              <w:b/>
                              <w:bCs/>
                              <w:sz w:val="13"/>
                              <w:szCs w:val="13"/>
                            </w:rPr>
                          </w:pPr>
                          <w:r>
                            <w:rPr>
                              <w:b/>
                              <w:bCs/>
                              <w:sz w:val="13"/>
                              <w:szCs w:val="13"/>
                            </w:rPr>
                            <w:t>Ons k</w:t>
                          </w:r>
                          <w:r w:rsidR="00E26292" w:rsidRPr="00E26292">
                            <w:rPr>
                              <w:b/>
                              <w:bCs/>
                              <w:sz w:val="13"/>
                              <w:szCs w:val="13"/>
                            </w:rPr>
                            <w:t>enmerk</w:t>
                          </w:r>
                        </w:p>
                        <w:p w14:paraId="7330C412" w14:textId="77777777" w:rsidR="00E26292" w:rsidRPr="00E26292" w:rsidRDefault="00E26292" w:rsidP="00E26292">
                          <w:pPr>
                            <w:spacing w:line="276" w:lineRule="auto"/>
                            <w:rPr>
                              <w:sz w:val="13"/>
                              <w:szCs w:val="13"/>
                            </w:rPr>
                          </w:pPr>
                          <w:r w:rsidRPr="00E26292">
                            <w:rPr>
                              <w:sz w:val="13"/>
                              <w:szCs w:val="13"/>
                            </w:rPr>
                            <w:t>IENW/BSK-2025/289926</w:t>
                          </w:r>
                        </w:p>
                        <w:p w14:paraId="6643B6B3" w14:textId="77777777" w:rsidR="00E26292" w:rsidRPr="00E26292" w:rsidRDefault="00E26292" w:rsidP="00E26292"/>
                      </w:txbxContent>
                    </wps:txbx>
                    <wps:bodyPr vert="horz" wrap="square" lIns="0" tIns="0" rIns="0" bIns="0" anchor="t" anchorCtr="0"/>
                  </wps:wsp>
                </a:graphicData>
              </a:graphic>
            </wp:anchor>
          </w:drawing>
        </mc:Choice>
        <mc:Fallback>
          <w:pict>
            <v:shapetype w14:anchorId="22D230C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5557F6" w14:textId="77777777" w:rsidR="00572193" w:rsidRDefault="004E4FA0">
                    <w:pPr>
                      <w:pStyle w:val="AfzendgegevensKop0"/>
                    </w:pPr>
                    <w:r>
                      <w:t>Ministerie van Infrastructuur en Waterstaat</w:t>
                    </w:r>
                  </w:p>
                  <w:p w14:paraId="00A28753" w14:textId="77777777" w:rsidR="00E26292" w:rsidRDefault="00E26292" w:rsidP="00E26292"/>
                  <w:p w14:paraId="4EC4E923" w14:textId="7A803D43" w:rsidR="00E26292" w:rsidRPr="00E26292" w:rsidRDefault="00115946" w:rsidP="00E26292">
                    <w:pPr>
                      <w:spacing w:line="276" w:lineRule="auto"/>
                      <w:rPr>
                        <w:b/>
                        <w:bCs/>
                        <w:sz w:val="13"/>
                        <w:szCs w:val="13"/>
                      </w:rPr>
                    </w:pPr>
                    <w:r>
                      <w:rPr>
                        <w:b/>
                        <w:bCs/>
                        <w:sz w:val="13"/>
                        <w:szCs w:val="13"/>
                      </w:rPr>
                      <w:t>Ons k</w:t>
                    </w:r>
                    <w:r w:rsidR="00E26292" w:rsidRPr="00E26292">
                      <w:rPr>
                        <w:b/>
                        <w:bCs/>
                        <w:sz w:val="13"/>
                        <w:szCs w:val="13"/>
                      </w:rPr>
                      <w:t>enmerk</w:t>
                    </w:r>
                  </w:p>
                  <w:p w14:paraId="7330C412" w14:textId="77777777" w:rsidR="00E26292" w:rsidRPr="00E26292" w:rsidRDefault="00E26292" w:rsidP="00E26292">
                    <w:pPr>
                      <w:spacing w:line="276" w:lineRule="auto"/>
                      <w:rPr>
                        <w:sz w:val="13"/>
                        <w:szCs w:val="13"/>
                      </w:rPr>
                    </w:pPr>
                    <w:r w:rsidRPr="00E26292">
                      <w:rPr>
                        <w:sz w:val="13"/>
                        <w:szCs w:val="13"/>
                      </w:rPr>
                      <w:t>IENW/BSK-2025/289926</w:t>
                    </w:r>
                  </w:p>
                  <w:p w14:paraId="6643B6B3" w14:textId="77777777" w:rsidR="00E26292" w:rsidRPr="00E26292" w:rsidRDefault="00E26292" w:rsidP="00E262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86968B" wp14:editId="7D4A162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489B6A" w14:textId="77777777" w:rsidR="00572193" w:rsidRDefault="004E4FA0">
                          <w:pPr>
                            <w:pStyle w:val="Referentiegegevens"/>
                          </w:pPr>
                          <w:r>
                            <w:t xml:space="preserve">Pagina </w:t>
                          </w:r>
                          <w:r>
                            <w:fldChar w:fldCharType="begin"/>
                          </w:r>
                          <w:r>
                            <w:instrText>PAGE</w:instrText>
                          </w:r>
                          <w:r>
                            <w:fldChar w:fldCharType="separate"/>
                          </w:r>
                          <w:r w:rsidR="00C14CA8">
                            <w:rPr>
                              <w:noProof/>
                            </w:rPr>
                            <w:t>1</w:t>
                          </w:r>
                          <w:r>
                            <w:fldChar w:fldCharType="end"/>
                          </w:r>
                          <w:r>
                            <w:t xml:space="preserve"> van </w:t>
                          </w:r>
                          <w:r>
                            <w:fldChar w:fldCharType="begin"/>
                          </w:r>
                          <w:r>
                            <w:instrText>NUMPAGES</w:instrText>
                          </w:r>
                          <w:r>
                            <w:fldChar w:fldCharType="separate"/>
                          </w:r>
                          <w:r w:rsidR="00C14CA8">
                            <w:rPr>
                              <w:noProof/>
                            </w:rPr>
                            <w:t>1</w:t>
                          </w:r>
                          <w:r>
                            <w:fldChar w:fldCharType="end"/>
                          </w:r>
                        </w:p>
                      </w:txbxContent>
                    </wps:txbx>
                    <wps:bodyPr vert="horz" wrap="square" lIns="0" tIns="0" rIns="0" bIns="0" anchor="t" anchorCtr="0"/>
                  </wps:wsp>
                </a:graphicData>
              </a:graphic>
            </wp:anchor>
          </w:drawing>
        </mc:Choice>
        <mc:Fallback>
          <w:pict>
            <v:shape w14:anchorId="2386968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489B6A" w14:textId="77777777" w:rsidR="00572193" w:rsidRDefault="004E4FA0">
                    <w:pPr>
                      <w:pStyle w:val="Referentiegegevens"/>
                    </w:pPr>
                    <w:r>
                      <w:t xml:space="preserve">Pagina </w:t>
                    </w:r>
                    <w:r>
                      <w:fldChar w:fldCharType="begin"/>
                    </w:r>
                    <w:r>
                      <w:instrText>PAGE</w:instrText>
                    </w:r>
                    <w:r>
                      <w:fldChar w:fldCharType="separate"/>
                    </w:r>
                    <w:r w:rsidR="00C14CA8">
                      <w:rPr>
                        <w:noProof/>
                      </w:rPr>
                      <w:t>1</w:t>
                    </w:r>
                    <w:r>
                      <w:fldChar w:fldCharType="end"/>
                    </w:r>
                    <w:r>
                      <w:t xml:space="preserve"> van </w:t>
                    </w:r>
                    <w:r>
                      <w:fldChar w:fldCharType="begin"/>
                    </w:r>
                    <w:r>
                      <w:instrText>NUMPAGES</w:instrText>
                    </w:r>
                    <w:r>
                      <w:fldChar w:fldCharType="separate"/>
                    </w:r>
                    <w:r w:rsidR="00C14CA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40D732" wp14:editId="388C6AE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4027EC" w14:textId="77777777" w:rsidR="009A69B0" w:rsidRDefault="009A69B0"/>
                      </w:txbxContent>
                    </wps:txbx>
                    <wps:bodyPr vert="horz" wrap="square" lIns="0" tIns="0" rIns="0" bIns="0" anchor="t" anchorCtr="0"/>
                  </wps:wsp>
                </a:graphicData>
              </a:graphic>
            </wp:anchor>
          </w:drawing>
        </mc:Choice>
        <mc:Fallback>
          <w:pict>
            <v:shape w14:anchorId="1E40D73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4027EC" w14:textId="77777777" w:rsidR="009A69B0" w:rsidRDefault="009A69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DEE4D00" wp14:editId="3A0CE97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3BB6A0" w14:textId="77777777" w:rsidR="009A69B0" w:rsidRDefault="009A69B0"/>
                      </w:txbxContent>
                    </wps:txbx>
                    <wps:bodyPr vert="horz" wrap="square" lIns="0" tIns="0" rIns="0" bIns="0" anchor="t" anchorCtr="0"/>
                  </wps:wsp>
                </a:graphicData>
              </a:graphic>
            </wp:anchor>
          </w:drawing>
        </mc:Choice>
        <mc:Fallback>
          <w:pict>
            <v:shape w14:anchorId="7DEE4D0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3BB6A0" w14:textId="77777777" w:rsidR="009A69B0" w:rsidRDefault="009A69B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32F3" w14:textId="77777777" w:rsidR="00572193" w:rsidRDefault="004E4FA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C656CCC" wp14:editId="7A0B9D8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8C0942" w14:textId="77777777" w:rsidR="009A69B0" w:rsidRDefault="009A69B0"/>
                      </w:txbxContent>
                    </wps:txbx>
                    <wps:bodyPr vert="horz" wrap="square" lIns="0" tIns="0" rIns="0" bIns="0" anchor="t" anchorCtr="0"/>
                  </wps:wsp>
                </a:graphicData>
              </a:graphic>
            </wp:anchor>
          </w:drawing>
        </mc:Choice>
        <mc:Fallback>
          <w:pict>
            <v:shapetype w14:anchorId="1C656CC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78C0942" w14:textId="77777777" w:rsidR="009A69B0" w:rsidRDefault="009A69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AA758ED" wp14:editId="710B52F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4052AD" w14:textId="29ED792D" w:rsidR="00572193" w:rsidRDefault="004E4FA0">
                          <w:pPr>
                            <w:pStyle w:val="Referentiegegevens"/>
                          </w:pPr>
                          <w:r>
                            <w:t xml:space="preserve">Pagina </w:t>
                          </w:r>
                          <w:r>
                            <w:fldChar w:fldCharType="begin"/>
                          </w:r>
                          <w:r>
                            <w:instrText>PAGE</w:instrText>
                          </w:r>
                          <w:r>
                            <w:fldChar w:fldCharType="separate"/>
                          </w:r>
                          <w:r w:rsidR="00624828">
                            <w:rPr>
                              <w:noProof/>
                            </w:rPr>
                            <w:t>1</w:t>
                          </w:r>
                          <w:r>
                            <w:fldChar w:fldCharType="end"/>
                          </w:r>
                          <w:r>
                            <w:t xml:space="preserve"> van </w:t>
                          </w:r>
                          <w:r>
                            <w:fldChar w:fldCharType="begin"/>
                          </w:r>
                          <w:r>
                            <w:instrText>NUMPAGES</w:instrText>
                          </w:r>
                          <w:r>
                            <w:fldChar w:fldCharType="separate"/>
                          </w:r>
                          <w:r w:rsidR="00624828">
                            <w:rPr>
                              <w:noProof/>
                            </w:rPr>
                            <w:t>1</w:t>
                          </w:r>
                          <w:r>
                            <w:fldChar w:fldCharType="end"/>
                          </w:r>
                        </w:p>
                      </w:txbxContent>
                    </wps:txbx>
                    <wps:bodyPr vert="horz" wrap="square" lIns="0" tIns="0" rIns="0" bIns="0" anchor="t" anchorCtr="0"/>
                  </wps:wsp>
                </a:graphicData>
              </a:graphic>
            </wp:anchor>
          </w:drawing>
        </mc:Choice>
        <mc:Fallback>
          <w:pict>
            <v:shape w14:anchorId="2AA758E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4052AD" w14:textId="29ED792D" w:rsidR="00572193" w:rsidRDefault="004E4FA0">
                    <w:pPr>
                      <w:pStyle w:val="Referentiegegevens"/>
                    </w:pPr>
                    <w:r>
                      <w:t xml:space="preserve">Pagina </w:t>
                    </w:r>
                    <w:r>
                      <w:fldChar w:fldCharType="begin"/>
                    </w:r>
                    <w:r>
                      <w:instrText>PAGE</w:instrText>
                    </w:r>
                    <w:r>
                      <w:fldChar w:fldCharType="separate"/>
                    </w:r>
                    <w:r w:rsidR="00624828">
                      <w:rPr>
                        <w:noProof/>
                      </w:rPr>
                      <w:t>1</w:t>
                    </w:r>
                    <w:r>
                      <w:fldChar w:fldCharType="end"/>
                    </w:r>
                    <w:r>
                      <w:t xml:space="preserve"> van </w:t>
                    </w:r>
                    <w:r>
                      <w:fldChar w:fldCharType="begin"/>
                    </w:r>
                    <w:r>
                      <w:instrText>NUMPAGES</w:instrText>
                    </w:r>
                    <w:r>
                      <w:fldChar w:fldCharType="separate"/>
                    </w:r>
                    <w:r w:rsidR="006248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79AF08" wp14:editId="093CAAD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8880C9" w14:textId="77777777" w:rsidR="00572193" w:rsidRDefault="004E4FA0">
                          <w:pPr>
                            <w:pStyle w:val="AfzendgegevensKop0"/>
                          </w:pPr>
                          <w:r>
                            <w:t>Ministerie van Infrastructuur en Waterstaat</w:t>
                          </w:r>
                        </w:p>
                        <w:p w14:paraId="77C150FE" w14:textId="77777777" w:rsidR="00572193" w:rsidRDefault="00572193">
                          <w:pPr>
                            <w:pStyle w:val="WitregelW1"/>
                          </w:pPr>
                        </w:p>
                        <w:p w14:paraId="4E4D2665" w14:textId="77777777" w:rsidR="00572193" w:rsidRDefault="004E4FA0">
                          <w:pPr>
                            <w:pStyle w:val="Afzendgegevens"/>
                          </w:pPr>
                          <w:r>
                            <w:t>Rijnstraat 8</w:t>
                          </w:r>
                        </w:p>
                        <w:p w14:paraId="00C6CFEE" w14:textId="77777777" w:rsidR="00572193" w:rsidRPr="00C14CA8" w:rsidRDefault="004E4FA0">
                          <w:pPr>
                            <w:pStyle w:val="Afzendgegevens"/>
                            <w:rPr>
                              <w:lang w:val="de-DE"/>
                            </w:rPr>
                          </w:pPr>
                          <w:r w:rsidRPr="00C14CA8">
                            <w:rPr>
                              <w:lang w:val="de-DE"/>
                            </w:rPr>
                            <w:t>2515 XP  Den Haag</w:t>
                          </w:r>
                        </w:p>
                        <w:p w14:paraId="66238BC4" w14:textId="77777777" w:rsidR="00572193" w:rsidRPr="00C14CA8" w:rsidRDefault="004E4FA0">
                          <w:pPr>
                            <w:pStyle w:val="Afzendgegevens"/>
                            <w:rPr>
                              <w:lang w:val="de-DE"/>
                            </w:rPr>
                          </w:pPr>
                          <w:r w:rsidRPr="00C14CA8">
                            <w:rPr>
                              <w:lang w:val="de-DE"/>
                            </w:rPr>
                            <w:t>Postbus 20901</w:t>
                          </w:r>
                        </w:p>
                        <w:p w14:paraId="7CB5C1C8" w14:textId="77777777" w:rsidR="00572193" w:rsidRPr="00C14CA8" w:rsidRDefault="004E4FA0">
                          <w:pPr>
                            <w:pStyle w:val="Afzendgegevens"/>
                            <w:rPr>
                              <w:lang w:val="de-DE"/>
                            </w:rPr>
                          </w:pPr>
                          <w:r w:rsidRPr="00C14CA8">
                            <w:rPr>
                              <w:lang w:val="de-DE"/>
                            </w:rPr>
                            <w:t>2500 EX Den Haag</w:t>
                          </w:r>
                        </w:p>
                        <w:p w14:paraId="63D80A51" w14:textId="77777777" w:rsidR="00572193" w:rsidRPr="00C14CA8" w:rsidRDefault="00572193">
                          <w:pPr>
                            <w:pStyle w:val="WitregelW1"/>
                            <w:rPr>
                              <w:lang w:val="de-DE"/>
                            </w:rPr>
                          </w:pPr>
                        </w:p>
                        <w:p w14:paraId="7210BE95" w14:textId="77777777" w:rsidR="00572193" w:rsidRPr="00C14CA8" w:rsidRDefault="004E4FA0">
                          <w:pPr>
                            <w:pStyle w:val="Afzendgegevens"/>
                            <w:rPr>
                              <w:lang w:val="de-DE"/>
                            </w:rPr>
                          </w:pPr>
                          <w:r w:rsidRPr="00C14CA8">
                            <w:rPr>
                              <w:lang w:val="de-DE"/>
                            </w:rPr>
                            <w:t>T   070-456 0000</w:t>
                          </w:r>
                        </w:p>
                        <w:p w14:paraId="076C4F52" w14:textId="77777777" w:rsidR="00572193" w:rsidRDefault="004E4FA0">
                          <w:pPr>
                            <w:pStyle w:val="Afzendgegevens"/>
                          </w:pPr>
                          <w:r>
                            <w:t>F   070-456 1111</w:t>
                          </w:r>
                        </w:p>
                        <w:p w14:paraId="7883D3E0" w14:textId="77777777" w:rsidR="00E26292" w:rsidRDefault="00E26292" w:rsidP="00E26292"/>
                        <w:p w14:paraId="42124C00" w14:textId="6D9E9F00" w:rsidR="00E26292" w:rsidRPr="00E26292" w:rsidRDefault="00115946" w:rsidP="00E26292">
                          <w:pPr>
                            <w:spacing w:line="276" w:lineRule="auto"/>
                            <w:rPr>
                              <w:b/>
                              <w:bCs/>
                              <w:sz w:val="13"/>
                              <w:szCs w:val="13"/>
                            </w:rPr>
                          </w:pPr>
                          <w:r>
                            <w:rPr>
                              <w:b/>
                              <w:bCs/>
                              <w:sz w:val="13"/>
                              <w:szCs w:val="13"/>
                            </w:rPr>
                            <w:t>Ons k</w:t>
                          </w:r>
                          <w:r w:rsidR="00E26292" w:rsidRPr="00E26292">
                            <w:rPr>
                              <w:b/>
                              <w:bCs/>
                              <w:sz w:val="13"/>
                              <w:szCs w:val="13"/>
                            </w:rPr>
                            <w:t>enmerk</w:t>
                          </w:r>
                        </w:p>
                        <w:p w14:paraId="2731DC45" w14:textId="4CC32391" w:rsidR="00E26292" w:rsidRPr="00E26292" w:rsidRDefault="00E26292" w:rsidP="00E26292">
                          <w:pPr>
                            <w:spacing w:line="276" w:lineRule="auto"/>
                            <w:rPr>
                              <w:sz w:val="13"/>
                              <w:szCs w:val="13"/>
                            </w:rPr>
                          </w:pPr>
                          <w:r w:rsidRPr="00E26292">
                            <w:rPr>
                              <w:sz w:val="13"/>
                              <w:szCs w:val="13"/>
                            </w:rPr>
                            <w:t>IENW/BSK-2025/289926</w:t>
                          </w:r>
                        </w:p>
                        <w:p w14:paraId="08CC2F89" w14:textId="77777777" w:rsidR="00E26292" w:rsidRPr="00E26292" w:rsidRDefault="00E26292" w:rsidP="00E26292">
                          <w:pPr>
                            <w:spacing w:line="276" w:lineRule="auto"/>
                            <w:rPr>
                              <w:sz w:val="13"/>
                              <w:szCs w:val="13"/>
                            </w:rPr>
                          </w:pPr>
                        </w:p>
                        <w:p w14:paraId="1A28E62B" w14:textId="0EE13217" w:rsidR="00E26292" w:rsidRPr="00E26292" w:rsidRDefault="00E26292" w:rsidP="00E26292">
                          <w:pPr>
                            <w:spacing w:line="276" w:lineRule="auto"/>
                            <w:rPr>
                              <w:b/>
                              <w:bCs/>
                              <w:sz w:val="13"/>
                              <w:szCs w:val="13"/>
                            </w:rPr>
                          </w:pPr>
                          <w:r w:rsidRPr="00E26292">
                            <w:rPr>
                              <w:b/>
                              <w:bCs/>
                              <w:sz w:val="13"/>
                              <w:szCs w:val="13"/>
                            </w:rPr>
                            <w:t>Bijlage(n)</w:t>
                          </w:r>
                        </w:p>
                        <w:p w14:paraId="1644F8E7" w14:textId="6F0D869D" w:rsidR="00E26292" w:rsidRPr="00E26292" w:rsidRDefault="00E26292" w:rsidP="00E26292">
                          <w:pPr>
                            <w:spacing w:line="276" w:lineRule="auto"/>
                            <w:rPr>
                              <w:sz w:val="13"/>
                              <w:szCs w:val="13"/>
                            </w:rPr>
                          </w:pPr>
                          <w:r w:rsidRPr="00E26292">
                            <w:rPr>
                              <w:sz w:val="13"/>
                              <w:szCs w:val="13"/>
                            </w:rPr>
                            <w:t>4</w:t>
                          </w:r>
                        </w:p>
                      </w:txbxContent>
                    </wps:txbx>
                    <wps:bodyPr vert="horz" wrap="square" lIns="0" tIns="0" rIns="0" bIns="0" anchor="t" anchorCtr="0"/>
                  </wps:wsp>
                </a:graphicData>
              </a:graphic>
            </wp:anchor>
          </w:drawing>
        </mc:Choice>
        <mc:Fallback>
          <w:pict>
            <v:shape w14:anchorId="5A79AF0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88880C9" w14:textId="77777777" w:rsidR="00572193" w:rsidRDefault="004E4FA0">
                    <w:pPr>
                      <w:pStyle w:val="AfzendgegevensKop0"/>
                    </w:pPr>
                    <w:r>
                      <w:t>Ministerie van Infrastructuur en Waterstaat</w:t>
                    </w:r>
                  </w:p>
                  <w:p w14:paraId="77C150FE" w14:textId="77777777" w:rsidR="00572193" w:rsidRDefault="00572193">
                    <w:pPr>
                      <w:pStyle w:val="WitregelW1"/>
                    </w:pPr>
                  </w:p>
                  <w:p w14:paraId="4E4D2665" w14:textId="77777777" w:rsidR="00572193" w:rsidRDefault="004E4FA0">
                    <w:pPr>
                      <w:pStyle w:val="Afzendgegevens"/>
                    </w:pPr>
                    <w:r>
                      <w:t>Rijnstraat 8</w:t>
                    </w:r>
                  </w:p>
                  <w:p w14:paraId="00C6CFEE" w14:textId="77777777" w:rsidR="00572193" w:rsidRPr="00C14CA8" w:rsidRDefault="004E4FA0">
                    <w:pPr>
                      <w:pStyle w:val="Afzendgegevens"/>
                      <w:rPr>
                        <w:lang w:val="de-DE"/>
                      </w:rPr>
                    </w:pPr>
                    <w:r w:rsidRPr="00C14CA8">
                      <w:rPr>
                        <w:lang w:val="de-DE"/>
                      </w:rPr>
                      <w:t>2515 XP  Den Haag</w:t>
                    </w:r>
                  </w:p>
                  <w:p w14:paraId="66238BC4" w14:textId="77777777" w:rsidR="00572193" w:rsidRPr="00C14CA8" w:rsidRDefault="004E4FA0">
                    <w:pPr>
                      <w:pStyle w:val="Afzendgegevens"/>
                      <w:rPr>
                        <w:lang w:val="de-DE"/>
                      </w:rPr>
                    </w:pPr>
                    <w:r w:rsidRPr="00C14CA8">
                      <w:rPr>
                        <w:lang w:val="de-DE"/>
                      </w:rPr>
                      <w:t>Postbus 20901</w:t>
                    </w:r>
                  </w:p>
                  <w:p w14:paraId="7CB5C1C8" w14:textId="77777777" w:rsidR="00572193" w:rsidRPr="00C14CA8" w:rsidRDefault="004E4FA0">
                    <w:pPr>
                      <w:pStyle w:val="Afzendgegevens"/>
                      <w:rPr>
                        <w:lang w:val="de-DE"/>
                      </w:rPr>
                    </w:pPr>
                    <w:r w:rsidRPr="00C14CA8">
                      <w:rPr>
                        <w:lang w:val="de-DE"/>
                      </w:rPr>
                      <w:t>2500 EX Den Haag</w:t>
                    </w:r>
                  </w:p>
                  <w:p w14:paraId="63D80A51" w14:textId="77777777" w:rsidR="00572193" w:rsidRPr="00C14CA8" w:rsidRDefault="00572193">
                    <w:pPr>
                      <w:pStyle w:val="WitregelW1"/>
                      <w:rPr>
                        <w:lang w:val="de-DE"/>
                      </w:rPr>
                    </w:pPr>
                  </w:p>
                  <w:p w14:paraId="7210BE95" w14:textId="77777777" w:rsidR="00572193" w:rsidRPr="00C14CA8" w:rsidRDefault="004E4FA0">
                    <w:pPr>
                      <w:pStyle w:val="Afzendgegevens"/>
                      <w:rPr>
                        <w:lang w:val="de-DE"/>
                      </w:rPr>
                    </w:pPr>
                    <w:r w:rsidRPr="00C14CA8">
                      <w:rPr>
                        <w:lang w:val="de-DE"/>
                      </w:rPr>
                      <w:t>T   070-456 0000</w:t>
                    </w:r>
                  </w:p>
                  <w:p w14:paraId="076C4F52" w14:textId="77777777" w:rsidR="00572193" w:rsidRDefault="004E4FA0">
                    <w:pPr>
                      <w:pStyle w:val="Afzendgegevens"/>
                    </w:pPr>
                    <w:r>
                      <w:t>F   070-456 1111</w:t>
                    </w:r>
                  </w:p>
                  <w:p w14:paraId="7883D3E0" w14:textId="77777777" w:rsidR="00E26292" w:rsidRDefault="00E26292" w:rsidP="00E26292"/>
                  <w:p w14:paraId="42124C00" w14:textId="6D9E9F00" w:rsidR="00E26292" w:rsidRPr="00E26292" w:rsidRDefault="00115946" w:rsidP="00E26292">
                    <w:pPr>
                      <w:spacing w:line="276" w:lineRule="auto"/>
                      <w:rPr>
                        <w:b/>
                        <w:bCs/>
                        <w:sz w:val="13"/>
                        <w:szCs w:val="13"/>
                      </w:rPr>
                    </w:pPr>
                    <w:r>
                      <w:rPr>
                        <w:b/>
                        <w:bCs/>
                        <w:sz w:val="13"/>
                        <w:szCs w:val="13"/>
                      </w:rPr>
                      <w:t>Ons k</w:t>
                    </w:r>
                    <w:r w:rsidR="00E26292" w:rsidRPr="00E26292">
                      <w:rPr>
                        <w:b/>
                        <w:bCs/>
                        <w:sz w:val="13"/>
                        <w:szCs w:val="13"/>
                      </w:rPr>
                      <w:t>enmerk</w:t>
                    </w:r>
                  </w:p>
                  <w:p w14:paraId="2731DC45" w14:textId="4CC32391" w:rsidR="00E26292" w:rsidRPr="00E26292" w:rsidRDefault="00E26292" w:rsidP="00E26292">
                    <w:pPr>
                      <w:spacing w:line="276" w:lineRule="auto"/>
                      <w:rPr>
                        <w:sz w:val="13"/>
                        <w:szCs w:val="13"/>
                      </w:rPr>
                    </w:pPr>
                    <w:r w:rsidRPr="00E26292">
                      <w:rPr>
                        <w:sz w:val="13"/>
                        <w:szCs w:val="13"/>
                      </w:rPr>
                      <w:t>IENW/BSK-2025/289926</w:t>
                    </w:r>
                  </w:p>
                  <w:p w14:paraId="08CC2F89" w14:textId="77777777" w:rsidR="00E26292" w:rsidRPr="00E26292" w:rsidRDefault="00E26292" w:rsidP="00E26292">
                    <w:pPr>
                      <w:spacing w:line="276" w:lineRule="auto"/>
                      <w:rPr>
                        <w:sz w:val="13"/>
                        <w:szCs w:val="13"/>
                      </w:rPr>
                    </w:pPr>
                  </w:p>
                  <w:p w14:paraId="1A28E62B" w14:textId="0EE13217" w:rsidR="00E26292" w:rsidRPr="00E26292" w:rsidRDefault="00E26292" w:rsidP="00E26292">
                    <w:pPr>
                      <w:spacing w:line="276" w:lineRule="auto"/>
                      <w:rPr>
                        <w:b/>
                        <w:bCs/>
                        <w:sz w:val="13"/>
                        <w:szCs w:val="13"/>
                      </w:rPr>
                    </w:pPr>
                    <w:r w:rsidRPr="00E26292">
                      <w:rPr>
                        <w:b/>
                        <w:bCs/>
                        <w:sz w:val="13"/>
                        <w:szCs w:val="13"/>
                      </w:rPr>
                      <w:t>Bijlage(n)</w:t>
                    </w:r>
                  </w:p>
                  <w:p w14:paraId="1644F8E7" w14:textId="6F0D869D" w:rsidR="00E26292" w:rsidRPr="00E26292" w:rsidRDefault="00E26292" w:rsidP="00E26292">
                    <w:pPr>
                      <w:spacing w:line="276" w:lineRule="auto"/>
                      <w:rPr>
                        <w:sz w:val="13"/>
                        <w:szCs w:val="13"/>
                      </w:rPr>
                    </w:pPr>
                    <w:r w:rsidRPr="00E26292">
                      <w:rPr>
                        <w:sz w:val="13"/>
                        <w:szCs w:val="13"/>
                      </w:rP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72A0EA" wp14:editId="039434A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946CAF" w14:textId="77777777" w:rsidR="00572193" w:rsidRDefault="004E4FA0">
                          <w:pPr>
                            <w:spacing w:line="240" w:lineRule="auto"/>
                          </w:pPr>
                          <w:r>
                            <w:rPr>
                              <w:noProof/>
                              <w:lang w:val="en-GB" w:eastAsia="en-GB"/>
                            </w:rPr>
                            <w:drawing>
                              <wp:inline distT="0" distB="0" distL="0" distR="0" wp14:anchorId="00E8DF49" wp14:editId="00CA9E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72A0E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946CAF" w14:textId="77777777" w:rsidR="00572193" w:rsidRDefault="004E4FA0">
                    <w:pPr>
                      <w:spacing w:line="240" w:lineRule="auto"/>
                    </w:pPr>
                    <w:r>
                      <w:rPr>
                        <w:noProof/>
                        <w:lang w:val="en-GB" w:eastAsia="en-GB"/>
                      </w:rPr>
                      <w:drawing>
                        <wp:inline distT="0" distB="0" distL="0" distR="0" wp14:anchorId="00E8DF49" wp14:editId="00CA9E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B4F06A" wp14:editId="2377F51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E695D9" w14:textId="77777777" w:rsidR="00572193" w:rsidRDefault="004E4FA0">
                          <w:pPr>
                            <w:spacing w:line="240" w:lineRule="auto"/>
                          </w:pPr>
                          <w:r>
                            <w:rPr>
                              <w:noProof/>
                              <w:lang w:val="en-GB" w:eastAsia="en-GB"/>
                            </w:rPr>
                            <w:drawing>
                              <wp:inline distT="0" distB="0" distL="0" distR="0" wp14:anchorId="78222591" wp14:editId="51082A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B4F06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6E695D9" w14:textId="77777777" w:rsidR="00572193" w:rsidRDefault="004E4FA0">
                    <w:pPr>
                      <w:spacing w:line="240" w:lineRule="auto"/>
                    </w:pPr>
                    <w:r>
                      <w:rPr>
                        <w:noProof/>
                        <w:lang w:val="en-GB" w:eastAsia="en-GB"/>
                      </w:rPr>
                      <w:drawing>
                        <wp:inline distT="0" distB="0" distL="0" distR="0" wp14:anchorId="78222591" wp14:editId="51082A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0334DF" wp14:editId="321038F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0B93D7" w14:textId="77777777" w:rsidR="00572193" w:rsidRDefault="004E4FA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0334D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0B93D7" w14:textId="77777777" w:rsidR="00572193" w:rsidRDefault="004E4FA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660910" wp14:editId="6C76808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9C57AD" w14:textId="77777777" w:rsidR="00572193" w:rsidRDefault="004E4FA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66091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9C57AD" w14:textId="77777777" w:rsidR="00572193" w:rsidRDefault="004E4FA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2DB375" wp14:editId="2F7F1F51">
              <wp:simplePos x="0" y="0"/>
              <wp:positionH relativeFrom="page">
                <wp:posOffset>1005840</wp:posOffset>
              </wp:positionH>
              <wp:positionV relativeFrom="page">
                <wp:posOffset>3634740</wp:posOffset>
              </wp:positionV>
              <wp:extent cx="4105275" cy="86106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610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72193" w14:paraId="31D9EA82" w14:textId="77777777">
                            <w:trPr>
                              <w:trHeight w:val="200"/>
                            </w:trPr>
                            <w:tc>
                              <w:tcPr>
                                <w:tcW w:w="1140" w:type="dxa"/>
                              </w:tcPr>
                              <w:p w14:paraId="131554B1" w14:textId="77777777" w:rsidR="00572193" w:rsidRDefault="00572193"/>
                            </w:tc>
                            <w:tc>
                              <w:tcPr>
                                <w:tcW w:w="5400" w:type="dxa"/>
                              </w:tcPr>
                              <w:p w14:paraId="345EBF34" w14:textId="77777777" w:rsidR="00572193" w:rsidRDefault="00572193"/>
                            </w:tc>
                          </w:tr>
                          <w:tr w:rsidR="00572193" w14:paraId="42584B2C" w14:textId="77777777">
                            <w:trPr>
                              <w:trHeight w:val="240"/>
                            </w:trPr>
                            <w:tc>
                              <w:tcPr>
                                <w:tcW w:w="1140" w:type="dxa"/>
                              </w:tcPr>
                              <w:p w14:paraId="1006550C" w14:textId="77777777" w:rsidR="00572193" w:rsidRDefault="004E4FA0">
                                <w:r>
                                  <w:t>Datum</w:t>
                                </w:r>
                              </w:p>
                            </w:tc>
                            <w:tc>
                              <w:tcPr>
                                <w:tcW w:w="5400" w:type="dxa"/>
                              </w:tcPr>
                              <w:p w14:paraId="5DF95C57" w14:textId="3764BEBB" w:rsidR="00572193" w:rsidRDefault="00115946">
                                <w:r>
                                  <w:t>9 december 2025</w:t>
                                </w:r>
                              </w:p>
                            </w:tc>
                          </w:tr>
                          <w:tr w:rsidR="00572193" w14:paraId="36EFFD45" w14:textId="77777777">
                            <w:trPr>
                              <w:trHeight w:val="240"/>
                            </w:trPr>
                            <w:tc>
                              <w:tcPr>
                                <w:tcW w:w="1140" w:type="dxa"/>
                              </w:tcPr>
                              <w:p w14:paraId="5048C175" w14:textId="77777777" w:rsidR="00572193" w:rsidRDefault="004E4FA0">
                                <w:r>
                                  <w:t>Betreft</w:t>
                                </w:r>
                              </w:p>
                            </w:tc>
                            <w:tc>
                              <w:tcPr>
                                <w:tcW w:w="5400" w:type="dxa"/>
                              </w:tcPr>
                              <w:p w14:paraId="1232839E" w14:textId="6F6C098B" w:rsidR="00572193" w:rsidRDefault="004E4FA0">
                                <w:r>
                                  <w:t>Kamerbrief verkeersveiligheid</w:t>
                                </w:r>
                                <w:r w:rsidR="000C390E">
                                  <w:t>saanpak</w:t>
                                </w:r>
                                <w:r>
                                  <w:t xml:space="preserve"> elektrische fietsen en </w:t>
                                </w:r>
                                <w:r w:rsidR="00906D2E">
                                  <w:t>lichte elektrische voertuigen december 2025</w:t>
                                </w:r>
                              </w:p>
                            </w:tc>
                          </w:tr>
                          <w:tr w:rsidR="00572193" w14:paraId="1D9AA194" w14:textId="77777777">
                            <w:trPr>
                              <w:trHeight w:val="200"/>
                            </w:trPr>
                            <w:tc>
                              <w:tcPr>
                                <w:tcW w:w="1140" w:type="dxa"/>
                              </w:tcPr>
                              <w:p w14:paraId="2FD414BD" w14:textId="77777777" w:rsidR="00572193" w:rsidRDefault="00572193"/>
                            </w:tc>
                            <w:tc>
                              <w:tcPr>
                                <w:tcW w:w="5400" w:type="dxa"/>
                              </w:tcPr>
                              <w:p w14:paraId="762C53E0" w14:textId="77777777" w:rsidR="00572193" w:rsidRDefault="00572193"/>
                            </w:tc>
                          </w:tr>
                        </w:tbl>
                        <w:p w14:paraId="50355F24" w14:textId="77777777" w:rsidR="009A69B0" w:rsidRDefault="009A69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2DB375" id="7266255e-823c-11ee-8554-0242ac120003" o:spid="_x0000_s1037" type="#_x0000_t202" style="position:absolute;margin-left:79.2pt;margin-top:286.2pt;width:323.25pt;height:67.8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572193" w14:paraId="31D9EA82" w14:textId="77777777">
                      <w:trPr>
                        <w:trHeight w:val="200"/>
                      </w:trPr>
                      <w:tc>
                        <w:tcPr>
                          <w:tcW w:w="1140" w:type="dxa"/>
                        </w:tcPr>
                        <w:p w14:paraId="131554B1" w14:textId="77777777" w:rsidR="00572193" w:rsidRDefault="00572193"/>
                      </w:tc>
                      <w:tc>
                        <w:tcPr>
                          <w:tcW w:w="5400" w:type="dxa"/>
                        </w:tcPr>
                        <w:p w14:paraId="345EBF34" w14:textId="77777777" w:rsidR="00572193" w:rsidRDefault="00572193"/>
                      </w:tc>
                    </w:tr>
                    <w:tr w:rsidR="00572193" w14:paraId="42584B2C" w14:textId="77777777">
                      <w:trPr>
                        <w:trHeight w:val="240"/>
                      </w:trPr>
                      <w:tc>
                        <w:tcPr>
                          <w:tcW w:w="1140" w:type="dxa"/>
                        </w:tcPr>
                        <w:p w14:paraId="1006550C" w14:textId="77777777" w:rsidR="00572193" w:rsidRDefault="004E4FA0">
                          <w:r>
                            <w:t>Datum</w:t>
                          </w:r>
                        </w:p>
                      </w:tc>
                      <w:tc>
                        <w:tcPr>
                          <w:tcW w:w="5400" w:type="dxa"/>
                        </w:tcPr>
                        <w:p w14:paraId="5DF95C57" w14:textId="3764BEBB" w:rsidR="00572193" w:rsidRDefault="00115946">
                          <w:r>
                            <w:t>9 december 2025</w:t>
                          </w:r>
                        </w:p>
                      </w:tc>
                    </w:tr>
                    <w:tr w:rsidR="00572193" w14:paraId="36EFFD45" w14:textId="77777777">
                      <w:trPr>
                        <w:trHeight w:val="240"/>
                      </w:trPr>
                      <w:tc>
                        <w:tcPr>
                          <w:tcW w:w="1140" w:type="dxa"/>
                        </w:tcPr>
                        <w:p w14:paraId="5048C175" w14:textId="77777777" w:rsidR="00572193" w:rsidRDefault="004E4FA0">
                          <w:r>
                            <w:t>Betreft</w:t>
                          </w:r>
                        </w:p>
                      </w:tc>
                      <w:tc>
                        <w:tcPr>
                          <w:tcW w:w="5400" w:type="dxa"/>
                        </w:tcPr>
                        <w:p w14:paraId="1232839E" w14:textId="6F6C098B" w:rsidR="00572193" w:rsidRDefault="004E4FA0">
                          <w:r>
                            <w:t>Kamerbrief verkeersveiligheid</w:t>
                          </w:r>
                          <w:r w:rsidR="000C390E">
                            <w:t>saanpak</w:t>
                          </w:r>
                          <w:r>
                            <w:t xml:space="preserve"> elektrische fietsen en </w:t>
                          </w:r>
                          <w:r w:rsidR="00906D2E">
                            <w:t>lichte elektrische voertuigen december 2025</w:t>
                          </w:r>
                        </w:p>
                      </w:tc>
                    </w:tr>
                    <w:tr w:rsidR="00572193" w14:paraId="1D9AA194" w14:textId="77777777">
                      <w:trPr>
                        <w:trHeight w:val="200"/>
                      </w:trPr>
                      <w:tc>
                        <w:tcPr>
                          <w:tcW w:w="1140" w:type="dxa"/>
                        </w:tcPr>
                        <w:p w14:paraId="2FD414BD" w14:textId="77777777" w:rsidR="00572193" w:rsidRDefault="00572193"/>
                      </w:tc>
                      <w:tc>
                        <w:tcPr>
                          <w:tcW w:w="5400" w:type="dxa"/>
                        </w:tcPr>
                        <w:p w14:paraId="762C53E0" w14:textId="77777777" w:rsidR="00572193" w:rsidRDefault="00572193"/>
                      </w:tc>
                    </w:tr>
                  </w:tbl>
                  <w:p w14:paraId="50355F24" w14:textId="77777777" w:rsidR="009A69B0" w:rsidRDefault="009A69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62EF96" wp14:editId="6E8DF0A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DE483D" w14:textId="77777777" w:rsidR="009A69B0" w:rsidRDefault="009A69B0"/>
                      </w:txbxContent>
                    </wps:txbx>
                    <wps:bodyPr vert="horz" wrap="square" lIns="0" tIns="0" rIns="0" bIns="0" anchor="t" anchorCtr="0"/>
                  </wps:wsp>
                </a:graphicData>
              </a:graphic>
            </wp:anchor>
          </w:drawing>
        </mc:Choice>
        <mc:Fallback>
          <w:pict>
            <v:shape w14:anchorId="0062EF9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7DE483D" w14:textId="77777777" w:rsidR="009A69B0" w:rsidRDefault="009A69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D9832"/>
    <w:multiLevelType w:val="multilevel"/>
    <w:tmpl w:val="6998059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307E89"/>
    <w:multiLevelType w:val="multilevel"/>
    <w:tmpl w:val="2541BE7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2CFB0A"/>
    <w:multiLevelType w:val="multilevel"/>
    <w:tmpl w:val="9C5E082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07ABD2"/>
    <w:multiLevelType w:val="multilevel"/>
    <w:tmpl w:val="B8B1F7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14C351"/>
    <w:multiLevelType w:val="multilevel"/>
    <w:tmpl w:val="97FF084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8E2A76"/>
    <w:multiLevelType w:val="multilevel"/>
    <w:tmpl w:val="19380F7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23144A"/>
    <w:multiLevelType w:val="multilevel"/>
    <w:tmpl w:val="36F668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6B3615"/>
    <w:multiLevelType w:val="multilevel"/>
    <w:tmpl w:val="F73BD0F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692A42"/>
    <w:multiLevelType w:val="multilevel"/>
    <w:tmpl w:val="F1C28AA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FF736D"/>
    <w:multiLevelType w:val="multilevel"/>
    <w:tmpl w:val="A3C9257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18D98F"/>
    <w:multiLevelType w:val="multilevel"/>
    <w:tmpl w:val="16B793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FB789EA3"/>
    <w:multiLevelType w:val="multilevel"/>
    <w:tmpl w:val="EF32E9A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889A4F"/>
    <w:multiLevelType w:val="multilevel"/>
    <w:tmpl w:val="86F41A5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5727C9"/>
    <w:multiLevelType w:val="multilevel"/>
    <w:tmpl w:val="946B16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1D04E1C"/>
    <w:multiLevelType w:val="multilevel"/>
    <w:tmpl w:val="56A898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EF1B83"/>
    <w:multiLevelType w:val="hybridMultilevel"/>
    <w:tmpl w:val="73B0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9A59C1"/>
    <w:multiLevelType w:val="hybridMultilevel"/>
    <w:tmpl w:val="B53A0EB2"/>
    <w:lvl w:ilvl="0" w:tplc="37EA6EE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3553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7D70AA"/>
    <w:multiLevelType w:val="multilevel"/>
    <w:tmpl w:val="E5934AE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BF17CC"/>
    <w:multiLevelType w:val="hybridMultilevel"/>
    <w:tmpl w:val="8F926CC0"/>
    <w:lvl w:ilvl="0" w:tplc="519EB5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E638AF"/>
    <w:multiLevelType w:val="hybridMultilevel"/>
    <w:tmpl w:val="48A4478A"/>
    <w:lvl w:ilvl="0" w:tplc="1A22CEC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74DB07"/>
    <w:multiLevelType w:val="multilevel"/>
    <w:tmpl w:val="9B45B46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62DA80"/>
    <w:multiLevelType w:val="multilevel"/>
    <w:tmpl w:val="5573B0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B3766"/>
    <w:multiLevelType w:val="hybridMultilevel"/>
    <w:tmpl w:val="894EFE32"/>
    <w:lvl w:ilvl="0" w:tplc="3BEEADC2">
      <w:numFmt w:val="bullet"/>
      <w:lvlText w:val="-"/>
      <w:lvlJc w:val="left"/>
      <w:pPr>
        <w:ind w:left="720" w:hanging="360"/>
      </w:pPr>
      <w:rPr>
        <w:rFonts w:ascii="Verdana" w:eastAsia="DejaVu Sans"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664EDC"/>
    <w:multiLevelType w:val="multilevel"/>
    <w:tmpl w:val="ED66A8C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DBECED"/>
    <w:multiLevelType w:val="multilevel"/>
    <w:tmpl w:val="DBB1DEA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7CA333"/>
    <w:multiLevelType w:val="multilevel"/>
    <w:tmpl w:val="4A24F95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5ED0D8"/>
    <w:multiLevelType w:val="multilevel"/>
    <w:tmpl w:val="4EBC21D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0451EB"/>
    <w:multiLevelType w:val="multilevel"/>
    <w:tmpl w:val="FFB8962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22"/>
  </w:num>
  <w:num w:numId="4">
    <w:abstractNumId w:val="0"/>
  </w:num>
  <w:num w:numId="5">
    <w:abstractNumId w:val="13"/>
  </w:num>
  <w:num w:numId="6">
    <w:abstractNumId w:val="9"/>
  </w:num>
  <w:num w:numId="7">
    <w:abstractNumId w:val="27"/>
  </w:num>
  <w:num w:numId="8">
    <w:abstractNumId w:val="21"/>
  </w:num>
  <w:num w:numId="9">
    <w:abstractNumId w:val="1"/>
  </w:num>
  <w:num w:numId="10">
    <w:abstractNumId w:val="24"/>
  </w:num>
  <w:num w:numId="11">
    <w:abstractNumId w:val="11"/>
  </w:num>
  <w:num w:numId="12">
    <w:abstractNumId w:val="10"/>
  </w:num>
  <w:num w:numId="13">
    <w:abstractNumId w:val="28"/>
  </w:num>
  <w:num w:numId="14">
    <w:abstractNumId w:val="6"/>
  </w:num>
  <w:num w:numId="15">
    <w:abstractNumId w:val="4"/>
  </w:num>
  <w:num w:numId="16">
    <w:abstractNumId w:val="7"/>
  </w:num>
  <w:num w:numId="17">
    <w:abstractNumId w:val="26"/>
  </w:num>
  <w:num w:numId="18">
    <w:abstractNumId w:val="8"/>
  </w:num>
  <w:num w:numId="19">
    <w:abstractNumId w:val="2"/>
  </w:num>
  <w:num w:numId="20">
    <w:abstractNumId w:val="25"/>
  </w:num>
  <w:num w:numId="21">
    <w:abstractNumId w:val="12"/>
  </w:num>
  <w:num w:numId="22">
    <w:abstractNumId w:val="18"/>
  </w:num>
  <w:num w:numId="23">
    <w:abstractNumId w:val="5"/>
  </w:num>
  <w:num w:numId="24">
    <w:abstractNumId w:val="19"/>
  </w:num>
  <w:num w:numId="25">
    <w:abstractNumId w:val="16"/>
  </w:num>
  <w:num w:numId="26">
    <w:abstractNumId w:val="20"/>
  </w:num>
  <w:num w:numId="27">
    <w:abstractNumId w:val="15"/>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A8"/>
    <w:rsid w:val="00004710"/>
    <w:rsid w:val="000054EC"/>
    <w:rsid w:val="000130EB"/>
    <w:rsid w:val="00021644"/>
    <w:rsid w:val="00024E1F"/>
    <w:rsid w:val="000319CE"/>
    <w:rsid w:val="0004492E"/>
    <w:rsid w:val="00064D00"/>
    <w:rsid w:val="00065415"/>
    <w:rsid w:val="00074575"/>
    <w:rsid w:val="00076E73"/>
    <w:rsid w:val="000821C4"/>
    <w:rsid w:val="000838FF"/>
    <w:rsid w:val="000947C2"/>
    <w:rsid w:val="000A1BC5"/>
    <w:rsid w:val="000A5B62"/>
    <w:rsid w:val="000B1681"/>
    <w:rsid w:val="000B2DBE"/>
    <w:rsid w:val="000C390E"/>
    <w:rsid w:val="000D1F31"/>
    <w:rsid w:val="000D6721"/>
    <w:rsid w:val="000E0CE0"/>
    <w:rsid w:val="000E6325"/>
    <w:rsid w:val="000F4BA5"/>
    <w:rsid w:val="000F611F"/>
    <w:rsid w:val="00106833"/>
    <w:rsid w:val="001147F6"/>
    <w:rsid w:val="00115946"/>
    <w:rsid w:val="00117A97"/>
    <w:rsid w:val="00121453"/>
    <w:rsid w:val="001219D7"/>
    <w:rsid w:val="001244E2"/>
    <w:rsid w:val="00127F63"/>
    <w:rsid w:val="00136CD1"/>
    <w:rsid w:val="0014312A"/>
    <w:rsid w:val="001450C2"/>
    <w:rsid w:val="0015783C"/>
    <w:rsid w:val="0016017D"/>
    <w:rsid w:val="00174CA9"/>
    <w:rsid w:val="00177580"/>
    <w:rsid w:val="00185D3D"/>
    <w:rsid w:val="001866DD"/>
    <w:rsid w:val="00193EE8"/>
    <w:rsid w:val="0019707D"/>
    <w:rsid w:val="001A451F"/>
    <w:rsid w:val="001B3549"/>
    <w:rsid w:val="001B5940"/>
    <w:rsid w:val="001B77CE"/>
    <w:rsid w:val="001C0F5D"/>
    <w:rsid w:val="001C18C0"/>
    <w:rsid w:val="001C242A"/>
    <w:rsid w:val="001E1703"/>
    <w:rsid w:val="001E1A41"/>
    <w:rsid w:val="001E3BA0"/>
    <w:rsid w:val="001F3D9A"/>
    <w:rsid w:val="002037BC"/>
    <w:rsid w:val="002047D7"/>
    <w:rsid w:val="00212FDC"/>
    <w:rsid w:val="00217E15"/>
    <w:rsid w:val="00227B4F"/>
    <w:rsid w:val="0023606A"/>
    <w:rsid w:val="0023620B"/>
    <w:rsid w:val="00240EEF"/>
    <w:rsid w:val="002442D9"/>
    <w:rsid w:val="0024507A"/>
    <w:rsid w:val="00246AA0"/>
    <w:rsid w:val="00252D4C"/>
    <w:rsid w:val="00253658"/>
    <w:rsid w:val="002556F2"/>
    <w:rsid w:val="00274C53"/>
    <w:rsid w:val="002762B4"/>
    <w:rsid w:val="00280F19"/>
    <w:rsid w:val="00281094"/>
    <w:rsid w:val="00286FC6"/>
    <w:rsid w:val="00297D61"/>
    <w:rsid w:val="002A44E4"/>
    <w:rsid w:val="002A528C"/>
    <w:rsid w:val="002A6B1B"/>
    <w:rsid w:val="002B051B"/>
    <w:rsid w:val="002B2D75"/>
    <w:rsid w:val="002C741A"/>
    <w:rsid w:val="002E0457"/>
    <w:rsid w:val="002F4098"/>
    <w:rsid w:val="003040DC"/>
    <w:rsid w:val="00311413"/>
    <w:rsid w:val="00311928"/>
    <w:rsid w:val="00311960"/>
    <w:rsid w:val="003150C2"/>
    <w:rsid w:val="00315D47"/>
    <w:rsid w:val="00315EAC"/>
    <w:rsid w:val="00317C48"/>
    <w:rsid w:val="003230C2"/>
    <w:rsid w:val="00331AD4"/>
    <w:rsid w:val="00336F2D"/>
    <w:rsid w:val="003458C1"/>
    <w:rsid w:val="0035409F"/>
    <w:rsid w:val="003659B5"/>
    <w:rsid w:val="00373E07"/>
    <w:rsid w:val="0037728D"/>
    <w:rsid w:val="00377E10"/>
    <w:rsid w:val="00392A55"/>
    <w:rsid w:val="00394397"/>
    <w:rsid w:val="003A4EE8"/>
    <w:rsid w:val="003B1C3F"/>
    <w:rsid w:val="003B2D09"/>
    <w:rsid w:val="003B4B00"/>
    <w:rsid w:val="003E0D9D"/>
    <w:rsid w:val="003E63B2"/>
    <w:rsid w:val="003F3924"/>
    <w:rsid w:val="003F4134"/>
    <w:rsid w:val="00402FC5"/>
    <w:rsid w:val="0041121B"/>
    <w:rsid w:val="00431866"/>
    <w:rsid w:val="00432FB9"/>
    <w:rsid w:val="00434635"/>
    <w:rsid w:val="00436B82"/>
    <w:rsid w:val="00447341"/>
    <w:rsid w:val="004601F6"/>
    <w:rsid w:val="00461609"/>
    <w:rsid w:val="00462C17"/>
    <w:rsid w:val="00471D6E"/>
    <w:rsid w:val="00481BF9"/>
    <w:rsid w:val="00483111"/>
    <w:rsid w:val="00487832"/>
    <w:rsid w:val="004929AE"/>
    <w:rsid w:val="004A20CA"/>
    <w:rsid w:val="004A63E2"/>
    <w:rsid w:val="004A7B44"/>
    <w:rsid w:val="004B21D5"/>
    <w:rsid w:val="004B5B14"/>
    <w:rsid w:val="004B7984"/>
    <w:rsid w:val="004C11EC"/>
    <w:rsid w:val="004C18AF"/>
    <w:rsid w:val="004C2ABD"/>
    <w:rsid w:val="004C47BE"/>
    <w:rsid w:val="004C7A1E"/>
    <w:rsid w:val="004D251B"/>
    <w:rsid w:val="004E4FA0"/>
    <w:rsid w:val="004E6914"/>
    <w:rsid w:val="004F463F"/>
    <w:rsid w:val="004F537C"/>
    <w:rsid w:val="005114B3"/>
    <w:rsid w:val="00512D65"/>
    <w:rsid w:val="0053460B"/>
    <w:rsid w:val="005403E6"/>
    <w:rsid w:val="00543A30"/>
    <w:rsid w:val="005570E6"/>
    <w:rsid w:val="00561DE4"/>
    <w:rsid w:val="00562674"/>
    <w:rsid w:val="00562A86"/>
    <w:rsid w:val="00564BAF"/>
    <w:rsid w:val="00572193"/>
    <w:rsid w:val="005745AD"/>
    <w:rsid w:val="00577619"/>
    <w:rsid w:val="00582DDE"/>
    <w:rsid w:val="00597500"/>
    <w:rsid w:val="005A28D3"/>
    <w:rsid w:val="005B3587"/>
    <w:rsid w:val="005B4D7D"/>
    <w:rsid w:val="005B6234"/>
    <w:rsid w:val="005C21CF"/>
    <w:rsid w:val="005C5BA0"/>
    <w:rsid w:val="005C7207"/>
    <w:rsid w:val="005D3CE7"/>
    <w:rsid w:val="005E0472"/>
    <w:rsid w:val="005E4C65"/>
    <w:rsid w:val="00604916"/>
    <w:rsid w:val="006117C5"/>
    <w:rsid w:val="006133B3"/>
    <w:rsid w:val="006164BB"/>
    <w:rsid w:val="00617409"/>
    <w:rsid w:val="00617908"/>
    <w:rsid w:val="00622562"/>
    <w:rsid w:val="00622685"/>
    <w:rsid w:val="00624828"/>
    <w:rsid w:val="00630550"/>
    <w:rsid w:val="00631C29"/>
    <w:rsid w:val="006348B2"/>
    <w:rsid w:val="006525FA"/>
    <w:rsid w:val="00652D73"/>
    <w:rsid w:val="006605FF"/>
    <w:rsid w:val="00660D74"/>
    <w:rsid w:val="00663320"/>
    <w:rsid w:val="00663611"/>
    <w:rsid w:val="00666AA5"/>
    <w:rsid w:val="0067655D"/>
    <w:rsid w:val="00680C0E"/>
    <w:rsid w:val="00680E0A"/>
    <w:rsid w:val="00691287"/>
    <w:rsid w:val="00691EC2"/>
    <w:rsid w:val="006A4BDC"/>
    <w:rsid w:val="006C28EA"/>
    <w:rsid w:val="006C6E6C"/>
    <w:rsid w:val="006D20FC"/>
    <w:rsid w:val="006D41DB"/>
    <w:rsid w:val="006E2DEF"/>
    <w:rsid w:val="006E3029"/>
    <w:rsid w:val="006E453C"/>
    <w:rsid w:val="006E726B"/>
    <w:rsid w:val="0070548F"/>
    <w:rsid w:val="00707AF8"/>
    <w:rsid w:val="007163F9"/>
    <w:rsid w:val="00725D39"/>
    <w:rsid w:val="00731399"/>
    <w:rsid w:val="00734A5C"/>
    <w:rsid w:val="00747FDD"/>
    <w:rsid w:val="00750255"/>
    <w:rsid w:val="007578EC"/>
    <w:rsid w:val="00770C14"/>
    <w:rsid w:val="00771164"/>
    <w:rsid w:val="00774C9C"/>
    <w:rsid w:val="00774E59"/>
    <w:rsid w:val="00790D87"/>
    <w:rsid w:val="007A3550"/>
    <w:rsid w:val="007A3BE7"/>
    <w:rsid w:val="007B0EC9"/>
    <w:rsid w:val="007B3FBA"/>
    <w:rsid w:val="007D464A"/>
    <w:rsid w:val="007D46BE"/>
    <w:rsid w:val="007E196F"/>
    <w:rsid w:val="007E53CD"/>
    <w:rsid w:val="007E6021"/>
    <w:rsid w:val="007F1335"/>
    <w:rsid w:val="00802236"/>
    <w:rsid w:val="008030EF"/>
    <w:rsid w:val="0081076D"/>
    <w:rsid w:val="008222EF"/>
    <w:rsid w:val="00842E5D"/>
    <w:rsid w:val="0085040C"/>
    <w:rsid w:val="00851100"/>
    <w:rsid w:val="008554A0"/>
    <w:rsid w:val="0085730A"/>
    <w:rsid w:val="00867252"/>
    <w:rsid w:val="008729E5"/>
    <w:rsid w:val="00875989"/>
    <w:rsid w:val="00876140"/>
    <w:rsid w:val="00877EDE"/>
    <w:rsid w:val="00881E8F"/>
    <w:rsid w:val="00883B5E"/>
    <w:rsid w:val="00886E2C"/>
    <w:rsid w:val="00892A65"/>
    <w:rsid w:val="00897566"/>
    <w:rsid w:val="008B04F9"/>
    <w:rsid w:val="008B055C"/>
    <w:rsid w:val="008B2E96"/>
    <w:rsid w:val="008B5A47"/>
    <w:rsid w:val="008B6F4A"/>
    <w:rsid w:val="008D7BA2"/>
    <w:rsid w:val="008F328E"/>
    <w:rsid w:val="00902C33"/>
    <w:rsid w:val="00906D2E"/>
    <w:rsid w:val="00916B17"/>
    <w:rsid w:val="009225E7"/>
    <w:rsid w:val="009413D3"/>
    <w:rsid w:val="00952B2E"/>
    <w:rsid w:val="00955240"/>
    <w:rsid w:val="009577C4"/>
    <w:rsid w:val="00967CF0"/>
    <w:rsid w:val="0097540B"/>
    <w:rsid w:val="00981142"/>
    <w:rsid w:val="0099183A"/>
    <w:rsid w:val="0099519B"/>
    <w:rsid w:val="009971E8"/>
    <w:rsid w:val="009A259B"/>
    <w:rsid w:val="009A55BE"/>
    <w:rsid w:val="009A69B0"/>
    <w:rsid w:val="009A7EF0"/>
    <w:rsid w:val="009B100E"/>
    <w:rsid w:val="009B43F0"/>
    <w:rsid w:val="009C69D1"/>
    <w:rsid w:val="009C7F02"/>
    <w:rsid w:val="009F1785"/>
    <w:rsid w:val="00A01FD6"/>
    <w:rsid w:val="00A076F5"/>
    <w:rsid w:val="00A109B9"/>
    <w:rsid w:val="00A10C92"/>
    <w:rsid w:val="00A111E6"/>
    <w:rsid w:val="00A14A18"/>
    <w:rsid w:val="00A14D60"/>
    <w:rsid w:val="00A22FEE"/>
    <w:rsid w:val="00A25E4F"/>
    <w:rsid w:val="00A37E49"/>
    <w:rsid w:val="00A44937"/>
    <w:rsid w:val="00A51EB6"/>
    <w:rsid w:val="00A5296F"/>
    <w:rsid w:val="00A55016"/>
    <w:rsid w:val="00A734FD"/>
    <w:rsid w:val="00A7386A"/>
    <w:rsid w:val="00A779D1"/>
    <w:rsid w:val="00A84C94"/>
    <w:rsid w:val="00A90146"/>
    <w:rsid w:val="00A934C9"/>
    <w:rsid w:val="00A94411"/>
    <w:rsid w:val="00AA2FC7"/>
    <w:rsid w:val="00AA3EA8"/>
    <w:rsid w:val="00AA7288"/>
    <w:rsid w:val="00AC18F4"/>
    <w:rsid w:val="00AC3B5F"/>
    <w:rsid w:val="00AE392A"/>
    <w:rsid w:val="00AE6FB9"/>
    <w:rsid w:val="00AF2DD9"/>
    <w:rsid w:val="00AF6E02"/>
    <w:rsid w:val="00B125CF"/>
    <w:rsid w:val="00B172C4"/>
    <w:rsid w:val="00B17B6D"/>
    <w:rsid w:val="00B228A1"/>
    <w:rsid w:val="00B31213"/>
    <w:rsid w:val="00B3456D"/>
    <w:rsid w:val="00B3527F"/>
    <w:rsid w:val="00B36F7F"/>
    <w:rsid w:val="00B4372F"/>
    <w:rsid w:val="00B475FA"/>
    <w:rsid w:val="00B52023"/>
    <w:rsid w:val="00B62ACF"/>
    <w:rsid w:val="00B63ADF"/>
    <w:rsid w:val="00B65F02"/>
    <w:rsid w:val="00B71796"/>
    <w:rsid w:val="00B72021"/>
    <w:rsid w:val="00B72D17"/>
    <w:rsid w:val="00B901C0"/>
    <w:rsid w:val="00B92857"/>
    <w:rsid w:val="00B93D69"/>
    <w:rsid w:val="00B94580"/>
    <w:rsid w:val="00B97237"/>
    <w:rsid w:val="00BA2005"/>
    <w:rsid w:val="00BA2711"/>
    <w:rsid w:val="00BA2A86"/>
    <w:rsid w:val="00BA5966"/>
    <w:rsid w:val="00BA7451"/>
    <w:rsid w:val="00BA7A65"/>
    <w:rsid w:val="00BB317F"/>
    <w:rsid w:val="00BC3042"/>
    <w:rsid w:val="00BD1D3A"/>
    <w:rsid w:val="00BD2A96"/>
    <w:rsid w:val="00BD4C15"/>
    <w:rsid w:val="00BD4F10"/>
    <w:rsid w:val="00BD57D2"/>
    <w:rsid w:val="00BE0ECF"/>
    <w:rsid w:val="00BE6698"/>
    <w:rsid w:val="00BF5248"/>
    <w:rsid w:val="00BF7C32"/>
    <w:rsid w:val="00C0205D"/>
    <w:rsid w:val="00C046BD"/>
    <w:rsid w:val="00C06A19"/>
    <w:rsid w:val="00C06E7A"/>
    <w:rsid w:val="00C07FDC"/>
    <w:rsid w:val="00C116FC"/>
    <w:rsid w:val="00C14AFD"/>
    <w:rsid w:val="00C14CA8"/>
    <w:rsid w:val="00C172D8"/>
    <w:rsid w:val="00C22BE3"/>
    <w:rsid w:val="00C23E4C"/>
    <w:rsid w:val="00C3219D"/>
    <w:rsid w:val="00C35391"/>
    <w:rsid w:val="00C40A3C"/>
    <w:rsid w:val="00C55661"/>
    <w:rsid w:val="00C67DB1"/>
    <w:rsid w:val="00C77370"/>
    <w:rsid w:val="00C84A60"/>
    <w:rsid w:val="00CA5B56"/>
    <w:rsid w:val="00CA73B1"/>
    <w:rsid w:val="00CA78D1"/>
    <w:rsid w:val="00CB1698"/>
    <w:rsid w:val="00CB453C"/>
    <w:rsid w:val="00CB47A2"/>
    <w:rsid w:val="00CB4AED"/>
    <w:rsid w:val="00CB6A76"/>
    <w:rsid w:val="00CC6055"/>
    <w:rsid w:val="00CD6789"/>
    <w:rsid w:val="00CD6792"/>
    <w:rsid w:val="00CE757F"/>
    <w:rsid w:val="00CF1176"/>
    <w:rsid w:val="00D01962"/>
    <w:rsid w:val="00D06A14"/>
    <w:rsid w:val="00D0765B"/>
    <w:rsid w:val="00D12EEC"/>
    <w:rsid w:val="00D13999"/>
    <w:rsid w:val="00D25210"/>
    <w:rsid w:val="00D256DF"/>
    <w:rsid w:val="00D34EFC"/>
    <w:rsid w:val="00D3597A"/>
    <w:rsid w:val="00D403A2"/>
    <w:rsid w:val="00D44789"/>
    <w:rsid w:val="00D6718A"/>
    <w:rsid w:val="00D702D0"/>
    <w:rsid w:val="00D80B57"/>
    <w:rsid w:val="00D81328"/>
    <w:rsid w:val="00D824EA"/>
    <w:rsid w:val="00D8336D"/>
    <w:rsid w:val="00D946E6"/>
    <w:rsid w:val="00DA2C03"/>
    <w:rsid w:val="00DB5C7E"/>
    <w:rsid w:val="00DC0A71"/>
    <w:rsid w:val="00DD2842"/>
    <w:rsid w:val="00DE51D3"/>
    <w:rsid w:val="00DF5D1F"/>
    <w:rsid w:val="00E0058E"/>
    <w:rsid w:val="00E009FF"/>
    <w:rsid w:val="00E0149A"/>
    <w:rsid w:val="00E045F3"/>
    <w:rsid w:val="00E072A0"/>
    <w:rsid w:val="00E14E4D"/>
    <w:rsid w:val="00E15DDD"/>
    <w:rsid w:val="00E164AE"/>
    <w:rsid w:val="00E23A47"/>
    <w:rsid w:val="00E26292"/>
    <w:rsid w:val="00E33124"/>
    <w:rsid w:val="00E3312F"/>
    <w:rsid w:val="00E33BB3"/>
    <w:rsid w:val="00E42147"/>
    <w:rsid w:val="00E421DE"/>
    <w:rsid w:val="00E509BE"/>
    <w:rsid w:val="00E55D6C"/>
    <w:rsid w:val="00E61DAE"/>
    <w:rsid w:val="00E62248"/>
    <w:rsid w:val="00E67522"/>
    <w:rsid w:val="00E75440"/>
    <w:rsid w:val="00E76837"/>
    <w:rsid w:val="00E800AC"/>
    <w:rsid w:val="00E8161C"/>
    <w:rsid w:val="00E84471"/>
    <w:rsid w:val="00E858E8"/>
    <w:rsid w:val="00E861F8"/>
    <w:rsid w:val="00E879A4"/>
    <w:rsid w:val="00E92E0F"/>
    <w:rsid w:val="00EA79B7"/>
    <w:rsid w:val="00EC06DD"/>
    <w:rsid w:val="00EC1BE8"/>
    <w:rsid w:val="00EC2EA4"/>
    <w:rsid w:val="00EC3898"/>
    <w:rsid w:val="00EC6E69"/>
    <w:rsid w:val="00EE46D7"/>
    <w:rsid w:val="00EE52A0"/>
    <w:rsid w:val="00EE6547"/>
    <w:rsid w:val="00EF46B3"/>
    <w:rsid w:val="00EF5C53"/>
    <w:rsid w:val="00F06869"/>
    <w:rsid w:val="00F076B7"/>
    <w:rsid w:val="00F17821"/>
    <w:rsid w:val="00F20CFB"/>
    <w:rsid w:val="00F24423"/>
    <w:rsid w:val="00F27651"/>
    <w:rsid w:val="00F313EC"/>
    <w:rsid w:val="00F4368D"/>
    <w:rsid w:val="00F436BE"/>
    <w:rsid w:val="00F45E3E"/>
    <w:rsid w:val="00F51BE4"/>
    <w:rsid w:val="00F53113"/>
    <w:rsid w:val="00F53EE6"/>
    <w:rsid w:val="00F549E6"/>
    <w:rsid w:val="00F60716"/>
    <w:rsid w:val="00F633D2"/>
    <w:rsid w:val="00F714D9"/>
    <w:rsid w:val="00F82E0E"/>
    <w:rsid w:val="00F85597"/>
    <w:rsid w:val="00FA114B"/>
    <w:rsid w:val="00FB059F"/>
    <w:rsid w:val="00FB205B"/>
    <w:rsid w:val="00FB2731"/>
    <w:rsid w:val="00FB5586"/>
    <w:rsid w:val="00FC36C4"/>
    <w:rsid w:val="00FE7028"/>
    <w:rsid w:val="00FF1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F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14CA8"/>
    <w:pPr>
      <w:tabs>
        <w:tab w:val="center" w:pos="4536"/>
        <w:tab w:val="right" w:pos="9072"/>
      </w:tabs>
      <w:spacing w:line="240" w:lineRule="auto"/>
    </w:pPr>
  </w:style>
  <w:style w:type="character" w:customStyle="1" w:styleId="HeaderChar">
    <w:name w:val="Header Char"/>
    <w:basedOn w:val="DefaultParagraphFont"/>
    <w:link w:val="Header"/>
    <w:uiPriority w:val="99"/>
    <w:rsid w:val="00C14CA8"/>
    <w:rPr>
      <w:rFonts w:ascii="Verdana" w:hAnsi="Verdana"/>
      <w:color w:val="000000"/>
      <w:sz w:val="18"/>
      <w:szCs w:val="18"/>
    </w:rPr>
  </w:style>
  <w:style w:type="paragraph" w:styleId="Footer">
    <w:name w:val="footer"/>
    <w:basedOn w:val="Normal"/>
    <w:link w:val="FooterChar"/>
    <w:uiPriority w:val="99"/>
    <w:unhideWhenUsed/>
    <w:rsid w:val="00C14CA8"/>
    <w:pPr>
      <w:tabs>
        <w:tab w:val="center" w:pos="4536"/>
        <w:tab w:val="right" w:pos="9072"/>
      </w:tabs>
      <w:spacing w:line="240" w:lineRule="auto"/>
    </w:pPr>
  </w:style>
  <w:style w:type="character" w:customStyle="1" w:styleId="FooterChar">
    <w:name w:val="Footer Char"/>
    <w:basedOn w:val="DefaultParagraphFont"/>
    <w:link w:val="Footer"/>
    <w:uiPriority w:val="99"/>
    <w:rsid w:val="00C14CA8"/>
    <w:rPr>
      <w:rFonts w:ascii="Verdana" w:hAnsi="Verdana"/>
      <w:color w:val="000000"/>
      <w:sz w:val="18"/>
      <w:szCs w:val="18"/>
    </w:rPr>
  </w:style>
  <w:style w:type="paragraph" w:styleId="ListParagraph">
    <w:name w:val="List Paragraph"/>
    <w:basedOn w:val="Normal"/>
    <w:uiPriority w:val="34"/>
    <w:semiHidden/>
    <w:rsid w:val="00A37E49"/>
    <w:pPr>
      <w:ind w:left="720"/>
      <w:contextualSpacing/>
    </w:pPr>
  </w:style>
  <w:style w:type="paragraph" w:styleId="FootnoteText">
    <w:name w:val="footnote text"/>
    <w:basedOn w:val="Normal"/>
    <w:link w:val="FootnoteTextChar"/>
    <w:uiPriority w:val="99"/>
    <w:semiHidden/>
    <w:unhideWhenUsed/>
    <w:rsid w:val="0081076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1076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1076D"/>
    <w:rPr>
      <w:vertAlign w:val="superscript"/>
    </w:rPr>
  </w:style>
  <w:style w:type="character" w:styleId="CommentReference">
    <w:name w:val="annotation reference"/>
    <w:basedOn w:val="DefaultParagraphFont"/>
    <w:uiPriority w:val="99"/>
    <w:semiHidden/>
    <w:unhideWhenUsed/>
    <w:rsid w:val="00771164"/>
    <w:rPr>
      <w:sz w:val="16"/>
      <w:szCs w:val="16"/>
    </w:rPr>
  </w:style>
  <w:style w:type="paragraph" w:styleId="CommentText">
    <w:name w:val="annotation text"/>
    <w:basedOn w:val="Normal"/>
    <w:link w:val="CommentTextChar"/>
    <w:uiPriority w:val="99"/>
    <w:unhideWhenUsed/>
    <w:rsid w:val="0077116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71164"/>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70C1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70C14"/>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691287"/>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C6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531145">
      <w:bodyDiv w:val="1"/>
      <w:marLeft w:val="0"/>
      <w:marRight w:val="0"/>
      <w:marTop w:val="0"/>
      <w:marBottom w:val="0"/>
      <w:divBdr>
        <w:top w:val="none" w:sz="0" w:space="0" w:color="auto"/>
        <w:left w:val="none" w:sz="0" w:space="0" w:color="auto"/>
        <w:bottom w:val="none" w:sz="0" w:space="0" w:color="auto"/>
        <w:right w:val="none" w:sz="0" w:space="0" w:color="auto"/>
      </w:divBdr>
    </w:div>
    <w:div w:id="1260260755">
      <w:bodyDiv w:val="1"/>
      <w:marLeft w:val="0"/>
      <w:marRight w:val="0"/>
      <w:marTop w:val="0"/>
      <w:marBottom w:val="0"/>
      <w:divBdr>
        <w:top w:val="none" w:sz="0" w:space="0" w:color="auto"/>
        <w:left w:val="none" w:sz="0" w:space="0" w:color="auto"/>
        <w:bottom w:val="none" w:sz="0" w:space="0" w:color="auto"/>
        <w:right w:val="none" w:sz="0" w:space="0" w:color="auto"/>
      </w:divBdr>
    </w:div>
    <w:div w:id="1352030279">
      <w:bodyDiv w:val="1"/>
      <w:marLeft w:val="0"/>
      <w:marRight w:val="0"/>
      <w:marTop w:val="0"/>
      <w:marBottom w:val="0"/>
      <w:divBdr>
        <w:top w:val="none" w:sz="0" w:space="0" w:color="auto"/>
        <w:left w:val="none" w:sz="0" w:space="0" w:color="auto"/>
        <w:bottom w:val="none" w:sz="0" w:space="0" w:color="auto"/>
        <w:right w:val="none" w:sz="0" w:space="0" w:color="auto"/>
      </w:divBdr>
    </w:div>
    <w:div w:id="1707949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2126</ap:Words>
  <ap:Characters>12123</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Parlement - Kamerbrief verkeersveiligheid elektrische fietsen en LEVs</vt:lpstr>
    </vt:vector>
  </ap:TitlesOfParts>
  <ap:LinksUpToDate>false</ap:LinksUpToDate>
  <ap:CharactersWithSpaces>14221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2025-12-09T13:00:00.0000000Z</dcterms:created>
  <dcterms:modified xsi:type="dcterms:W3CDTF">2025-12-09T13:00:00.0000000Z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verkeersveiligheid elektrische fietsen en LEVs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M.R. de Wolff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