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504" w:rsidR="006B3504" w:rsidRDefault="00A2441B" w14:paraId="66DFDC32" w14:textId="77777777">
      <w:pPr>
        <w:rPr>
          <w:rFonts w:ascii="Calibri" w:hAnsi="Calibri" w:cs="Calibri"/>
        </w:rPr>
      </w:pPr>
      <w:r w:rsidRPr="006B3504">
        <w:rPr>
          <w:rFonts w:ascii="Calibri" w:hAnsi="Calibri" w:cs="Calibri"/>
        </w:rPr>
        <w:t>36708</w:t>
      </w:r>
      <w:r w:rsidRPr="006B3504" w:rsidR="006B3504">
        <w:rPr>
          <w:rFonts w:ascii="Calibri" w:hAnsi="Calibri" w:cs="Calibri"/>
        </w:rPr>
        <w:tab/>
      </w:r>
      <w:r w:rsidRPr="006B3504" w:rsidR="006B3504">
        <w:rPr>
          <w:rFonts w:ascii="Calibri" w:hAnsi="Calibri" w:cs="Calibri"/>
        </w:rPr>
        <w:tab/>
      </w:r>
      <w:r w:rsidRPr="006B3504" w:rsidR="006B3504">
        <w:rPr>
          <w:rFonts w:ascii="Calibri" w:hAnsi="Calibri" w:cs="Calibri"/>
        </w:rPr>
        <w:tab/>
        <w:t>Toeslagen</w:t>
      </w:r>
    </w:p>
    <w:p w:rsidRPr="006B3504" w:rsidR="006B3504" w:rsidP="00D31852" w:rsidRDefault="006B3504" w14:paraId="74267B47" w14:textId="77777777">
      <w:pPr>
        <w:rPr>
          <w:rFonts w:ascii="Calibri" w:hAnsi="Calibri" w:cs="Calibri"/>
        </w:rPr>
      </w:pPr>
      <w:r w:rsidRPr="006B3504">
        <w:rPr>
          <w:rFonts w:ascii="Calibri" w:hAnsi="Calibri" w:cs="Calibri"/>
          <w:lang w:eastAsia="nl-NL"/>
        </w:rPr>
        <w:t xml:space="preserve">Nr. </w:t>
      </w:r>
      <w:r w:rsidRPr="006B3504">
        <w:rPr>
          <w:rFonts w:ascii="Calibri" w:hAnsi="Calibri" w:cs="Calibri"/>
        </w:rPr>
        <w:t>61</w:t>
      </w:r>
      <w:r w:rsidRPr="006B3504">
        <w:rPr>
          <w:rFonts w:ascii="Calibri" w:hAnsi="Calibri" w:cs="Calibri"/>
        </w:rPr>
        <w:tab/>
      </w:r>
      <w:r w:rsidRPr="006B3504">
        <w:rPr>
          <w:rFonts w:ascii="Calibri" w:hAnsi="Calibri" w:cs="Calibri"/>
        </w:rPr>
        <w:tab/>
      </w:r>
      <w:r w:rsidRPr="006B3504">
        <w:rPr>
          <w:rFonts w:ascii="Calibri" w:hAnsi="Calibri" w:cs="Calibri"/>
        </w:rPr>
        <w:tab/>
        <w:t>Brief van de staatssecretaris van Financiën</w:t>
      </w:r>
    </w:p>
    <w:p w:rsidRPr="006B3504" w:rsidR="006B3504" w:rsidP="006B3504" w:rsidRDefault="006B3504" w14:paraId="0A21A00A" w14:textId="25112919">
      <w:pPr>
        <w:rPr>
          <w:rFonts w:ascii="Calibri" w:hAnsi="Calibri" w:cs="Calibri"/>
          <w:lang w:eastAsia="nl-NL"/>
        </w:rPr>
      </w:pPr>
      <w:r w:rsidRPr="006B3504">
        <w:rPr>
          <w:rFonts w:ascii="Calibri" w:hAnsi="Calibri" w:cs="Calibri"/>
          <w:lang w:eastAsia="nl-NL"/>
        </w:rPr>
        <w:t>Aan de Voorzitter van de Tweede Kamer der Staten-Generaal</w:t>
      </w:r>
    </w:p>
    <w:p w:rsidRPr="006B3504" w:rsidR="006B3504" w:rsidP="006B3504" w:rsidRDefault="006B3504" w14:paraId="42F8BEBE" w14:textId="5C5EFB73">
      <w:pPr>
        <w:rPr>
          <w:rFonts w:ascii="Calibri" w:hAnsi="Calibri" w:cs="Calibri"/>
          <w:lang w:eastAsia="nl-NL"/>
        </w:rPr>
      </w:pPr>
      <w:r w:rsidRPr="006B3504">
        <w:rPr>
          <w:rFonts w:ascii="Calibri" w:hAnsi="Calibri" w:cs="Calibri"/>
          <w:lang w:eastAsia="nl-NL"/>
        </w:rPr>
        <w:t>Den Haag, 9 december 2025</w:t>
      </w:r>
    </w:p>
    <w:p w:rsidRPr="006B3504" w:rsidR="00A2441B" w:rsidP="00A2441B" w:rsidRDefault="00A2441B" w14:paraId="3275F9F0" w14:textId="77777777">
      <w:pPr>
        <w:pStyle w:val="StandaardSlotzin"/>
        <w:rPr>
          <w:rFonts w:ascii="Calibri" w:hAnsi="Calibri" w:cs="Calibri"/>
          <w:sz w:val="22"/>
          <w:szCs w:val="22"/>
        </w:rPr>
      </w:pPr>
    </w:p>
    <w:p w:rsidRPr="006B3504" w:rsidR="00A2441B" w:rsidP="00A2441B" w:rsidRDefault="00A2441B" w14:paraId="335364C2" w14:textId="5E710FBF">
      <w:pPr>
        <w:pStyle w:val="StandaardSlotzin"/>
        <w:rPr>
          <w:rFonts w:ascii="Calibri" w:hAnsi="Calibri" w:cs="Calibri"/>
          <w:sz w:val="22"/>
          <w:szCs w:val="22"/>
        </w:rPr>
      </w:pPr>
      <w:r w:rsidRPr="006B3504">
        <w:rPr>
          <w:rFonts w:ascii="Calibri" w:hAnsi="Calibri" w:cs="Calibri"/>
          <w:sz w:val="22"/>
          <w:szCs w:val="22"/>
        </w:rPr>
        <w:t>Sinds het begin van de hersteloperatie in 2020 bieden gemeenten belangrijke ondersteuning voor gedupeerde ouders en hun gezin op vijf leefgebieden: financiën, gezin, werk, wonen en zorg. Voor veel gedupeerden en andere getroffenen is deze brede ondersteuning een belangrijke aanvulling op het financieel herstel. Hoewel het kabinet beseft dat het leed van ouders en kinderen nooit volledig kan worden weggenomen, creëert de brede ondersteuning een basis om de draad van hun leven weer op te kunnen pakken. Ik ben gemeenten dan ook zeer erkentelijk voor hun inzet en toewijding.</w:t>
      </w:r>
    </w:p>
    <w:p w:rsidRPr="006B3504" w:rsidR="00A2441B" w:rsidP="00A2441B" w:rsidRDefault="00A2441B" w14:paraId="214D3DC3" w14:textId="77777777">
      <w:pPr>
        <w:rPr>
          <w:rFonts w:ascii="Calibri" w:hAnsi="Calibri" w:cs="Calibri"/>
        </w:rPr>
      </w:pPr>
    </w:p>
    <w:p w:rsidRPr="006B3504" w:rsidR="00A2441B" w:rsidP="00A2441B" w:rsidRDefault="00A2441B" w14:paraId="2B471D86" w14:textId="77777777">
      <w:pPr>
        <w:rPr>
          <w:rFonts w:ascii="Calibri" w:hAnsi="Calibri" w:cs="Calibri"/>
        </w:rPr>
      </w:pPr>
      <w:r w:rsidRPr="006B3504">
        <w:rPr>
          <w:rFonts w:ascii="Calibri" w:hAnsi="Calibri" w:cs="Calibri"/>
        </w:rPr>
        <w:t xml:space="preserve">Voor alle betrokkenen is het van groot belang dat er duidelijkheid en zekerheid komt over de looptijd van de brede ondersteuning en de financiering daarvan. Ik ben daarom verheugd dat het ministerie van Financiën en de Vereniging van Nederlandse Gemeenten (VNG) hier afspraken over hebben gemaakt. Deze afspraken zijn tot stand gekomen op basis van het recente gevraagde advies van de bestuurlijk regisseur, de heer Paul Blokhuis, dat in de bijlage is opgenomen. </w:t>
      </w:r>
    </w:p>
    <w:p w:rsidRPr="006B3504" w:rsidR="00A2441B" w:rsidP="00A2441B" w:rsidRDefault="00A2441B" w14:paraId="624457EF" w14:textId="77777777">
      <w:pPr>
        <w:pStyle w:val="StandaardSlotzin"/>
        <w:rPr>
          <w:rFonts w:ascii="Calibri" w:hAnsi="Calibri" w:cs="Calibri"/>
          <w:sz w:val="22"/>
          <w:szCs w:val="22"/>
        </w:rPr>
      </w:pPr>
      <w:r w:rsidRPr="006B3504">
        <w:rPr>
          <w:rFonts w:ascii="Calibri" w:hAnsi="Calibri" w:cs="Calibri"/>
          <w:sz w:val="22"/>
          <w:szCs w:val="22"/>
        </w:rPr>
        <w:t>Het ministerie van Financiën en de VNG omarmen het advies van de bestuurlijk regisseur en nemen dat integraal over. Deze bestuurlijke afspraken zorgt ervoor dat de specifieke uitkering (</w:t>
      </w:r>
      <w:proofErr w:type="spellStart"/>
      <w:r w:rsidRPr="006B3504">
        <w:rPr>
          <w:rFonts w:ascii="Calibri" w:hAnsi="Calibri" w:cs="Calibri"/>
          <w:sz w:val="22"/>
          <w:szCs w:val="22"/>
        </w:rPr>
        <w:t>Spuk</w:t>
      </w:r>
      <w:proofErr w:type="spellEnd"/>
      <w:r w:rsidRPr="006B3504">
        <w:rPr>
          <w:rFonts w:ascii="Calibri" w:hAnsi="Calibri" w:cs="Calibri"/>
          <w:sz w:val="22"/>
          <w:szCs w:val="22"/>
        </w:rPr>
        <w:t xml:space="preserve">) waaruit gemeenten de brede ondersteuning financieren voor de komende jaren is geborgd. Op deze manier krijgen zowel ouders, kinderen en jongeren als de gemeenten meerjarige zekerheid over de toegang tot en hulp vanuit de brede ondersteuning. Dit betekent dat alle brede ondersteuningstrajecten die binnen de termijnen van de </w:t>
      </w:r>
      <w:proofErr w:type="spellStart"/>
      <w:r w:rsidRPr="006B3504">
        <w:rPr>
          <w:rFonts w:ascii="Calibri" w:hAnsi="Calibri" w:cs="Calibri"/>
          <w:sz w:val="22"/>
          <w:szCs w:val="22"/>
        </w:rPr>
        <w:t>Wht</w:t>
      </w:r>
      <w:proofErr w:type="spellEnd"/>
      <w:r w:rsidRPr="006B3504">
        <w:rPr>
          <w:rFonts w:ascii="Calibri" w:hAnsi="Calibri" w:cs="Calibri"/>
          <w:sz w:val="22"/>
          <w:szCs w:val="22"/>
        </w:rPr>
        <w:t xml:space="preserve"> vallen ook kunnen worden afgemaakt. Ook wordt hiermee een belangrijke stap gezet richting de uiteindelijke afronding van de hersteloperatie. De dekking van de kosten van de afspraken vindt plaats uit de reservering voor de hersteloperatie op de Aanvullende Post en wordt bij Voorjaarsnota in de begroting verwerkt. </w:t>
      </w:r>
    </w:p>
    <w:p w:rsidRPr="006B3504" w:rsidR="00A2441B" w:rsidP="00A2441B" w:rsidRDefault="00A2441B" w14:paraId="72EE617F" w14:textId="77777777">
      <w:pPr>
        <w:pStyle w:val="StandaardSlotzin"/>
        <w:rPr>
          <w:rFonts w:ascii="Calibri" w:hAnsi="Calibri" w:cs="Calibri"/>
          <w:sz w:val="22"/>
          <w:szCs w:val="22"/>
        </w:rPr>
      </w:pPr>
      <w:r w:rsidRPr="006B3504">
        <w:rPr>
          <w:rFonts w:ascii="Calibri" w:hAnsi="Calibri" w:cs="Calibri"/>
          <w:sz w:val="22"/>
          <w:szCs w:val="22"/>
        </w:rPr>
        <w:t xml:space="preserve">Zowel getroffen ouders, hun kinderen als gemeenten hebben eveneens duidelijkheid gevraagd over de uiterste aanmelddatum voor de brede ondersteuning. Onderdeel van de afspraken is daarom de zekerheid dat alle betrokkenen die mogelijk recht hebben op de brede ondersteuning zich tot 1 september 2027 bij gemeenten kunnen aanmelden. Daartoe gaat een wijziging van de Wet hersteloperatie toeslagen worden voorbereid. Ouders en kinderen hebben ook na deze aanmeldtermijn in een lopend traject nog recht op brede ondersteuning conform de termijnen in de </w:t>
      </w:r>
      <w:proofErr w:type="spellStart"/>
      <w:r w:rsidRPr="006B3504">
        <w:rPr>
          <w:rFonts w:ascii="Calibri" w:hAnsi="Calibri" w:cs="Calibri"/>
          <w:sz w:val="22"/>
          <w:szCs w:val="22"/>
        </w:rPr>
        <w:t>Wht</w:t>
      </w:r>
      <w:proofErr w:type="spellEnd"/>
      <w:r w:rsidRPr="006B3504">
        <w:rPr>
          <w:rFonts w:ascii="Calibri" w:hAnsi="Calibri" w:cs="Calibri"/>
          <w:sz w:val="22"/>
          <w:szCs w:val="22"/>
        </w:rPr>
        <w:t>. Ouders en kinderen hebben namelijk tot uiterlijk twee jaar na het eerste gesprek met hun gemeente recht op brede ondersteuning. Met de totstandkoming van deze bestuurlijke afspraken wordt voldaan aan de motie Haage c.s.</w:t>
      </w:r>
      <w:r w:rsidRPr="006B3504">
        <w:rPr>
          <w:rStyle w:val="Voetnootmarkering"/>
          <w:rFonts w:ascii="Calibri" w:hAnsi="Calibri" w:cs="Calibri"/>
          <w:sz w:val="22"/>
          <w:szCs w:val="22"/>
        </w:rPr>
        <w:footnoteReference w:id="1"/>
      </w:r>
      <w:r w:rsidRPr="006B3504">
        <w:rPr>
          <w:rFonts w:ascii="Calibri" w:hAnsi="Calibri" w:cs="Calibri"/>
          <w:sz w:val="22"/>
          <w:szCs w:val="22"/>
        </w:rPr>
        <w:t xml:space="preserve">. </w:t>
      </w:r>
    </w:p>
    <w:p w:rsidRPr="006B3504" w:rsidR="00A2441B" w:rsidP="00A2441B" w:rsidRDefault="00A2441B" w14:paraId="3E1F3C6C" w14:textId="77777777">
      <w:pPr>
        <w:rPr>
          <w:rFonts w:ascii="Calibri" w:hAnsi="Calibri" w:cs="Calibri"/>
        </w:rPr>
      </w:pPr>
    </w:p>
    <w:p w:rsidRPr="006B3504" w:rsidR="00A2441B" w:rsidP="00A2441B" w:rsidRDefault="00A2441B" w14:paraId="4F5DDBAB" w14:textId="77777777">
      <w:pPr>
        <w:rPr>
          <w:rFonts w:ascii="Calibri" w:hAnsi="Calibri" w:cs="Calibri"/>
        </w:rPr>
      </w:pPr>
      <w:r w:rsidRPr="006B3504">
        <w:rPr>
          <w:rFonts w:ascii="Calibri" w:hAnsi="Calibri" w:cs="Calibri"/>
        </w:rPr>
        <w:t xml:space="preserve">Ik ben de heer Blokhuis zeer erkentelijk voor zijn advies. De komende tijd werkt hij verder aan de andere belangrijke onderdelen van zijn opdracht, in samenwerking met de VNG, gemeenten en het ministerie van Financiën. Ik houd u hier door middel van de periodieke voortgangsrapportage over de hersteloperatie van op de hoogte. </w:t>
      </w:r>
    </w:p>
    <w:p w:rsidRPr="006B3504" w:rsidR="00A2441B" w:rsidP="00A2441B" w:rsidRDefault="00A2441B" w14:paraId="2D31462C" w14:textId="77777777">
      <w:pPr>
        <w:rPr>
          <w:rFonts w:ascii="Calibri" w:hAnsi="Calibri" w:cs="Calibri"/>
        </w:rPr>
      </w:pPr>
    </w:p>
    <w:p w:rsidRPr="006B3504" w:rsidR="00FE0FA3" w:rsidP="006B3504" w:rsidRDefault="006B3504" w14:paraId="3AF9C228" w14:textId="519502FE">
      <w:pPr>
        <w:pStyle w:val="WitregelW1bodytekst"/>
        <w:rPr>
          <w:rFonts w:ascii="Calibri" w:hAnsi="Calibri" w:cs="Calibri"/>
          <w:sz w:val="22"/>
          <w:szCs w:val="22"/>
        </w:rPr>
      </w:pPr>
      <w:r>
        <w:rPr>
          <w:rFonts w:ascii="Calibri" w:hAnsi="Calibri" w:cs="Calibri"/>
          <w:sz w:val="22"/>
          <w:szCs w:val="22"/>
        </w:rPr>
        <w:t>D</w:t>
      </w:r>
      <w:r w:rsidRPr="006B3504">
        <w:rPr>
          <w:rFonts w:ascii="Calibri" w:hAnsi="Calibri" w:cs="Calibri"/>
          <w:sz w:val="22"/>
          <w:szCs w:val="22"/>
        </w:rPr>
        <w:t>e staatssecretaris van Financiën</w:t>
      </w:r>
      <w:r>
        <w:rPr>
          <w:rFonts w:ascii="Calibri" w:hAnsi="Calibri" w:cs="Calibri"/>
          <w:sz w:val="22"/>
          <w:szCs w:val="22"/>
        </w:rPr>
        <w:t>,</w:t>
      </w:r>
      <w:r w:rsidRPr="006B3504">
        <w:rPr>
          <w:rFonts w:ascii="Calibri" w:hAnsi="Calibri" w:cs="Calibri"/>
          <w:sz w:val="22"/>
          <w:szCs w:val="22"/>
        </w:rPr>
        <w:br/>
        <w:t>S.T.P.H. Palmen</w:t>
      </w:r>
      <w:r>
        <w:rPr>
          <w:rFonts w:ascii="Calibri" w:hAnsi="Calibri" w:cs="Calibri"/>
          <w:sz w:val="22"/>
          <w:szCs w:val="22"/>
        </w:rPr>
        <w:t xml:space="preserve"> </w:t>
      </w:r>
    </w:p>
    <w:sectPr w:rsidRPr="006B3504" w:rsidR="00FE0FA3" w:rsidSect="006B350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A846" w14:textId="77777777" w:rsidR="00A2441B" w:rsidRDefault="00A2441B" w:rsidP="00A2441B">
      <w:pPr>
        <w:spacing w:after="0" w:line="240" w:lineRule="auto"/>
      </w:pPr>
      <w:r>
        <w:separator/>
      </w:r>
    </w:p>
  </w:endnote>
  <w:endnote w:type="continuationSeparator" w:id="0">
    <w:p w14:paraId="30EB8DAE" w14:textId="77777777" w:rsidR="00A2441B" w:rsidRDefault="00A2441B" w:rsidP="00A2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275E" w14:textId="77777777" w:rsidR="00A2441B" w:rsidRPr="00A2441B" w:rsidRDefault="00A2441B" w:rsidP="00A24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AA2A" w14:textId="77777777" w:rsidR="00A2441B" w:rsidRPr="00A2441B" w:rsidRDefault="00A2441B" w:rsidP="00A244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1F2B" w14:textId="77777777" w:rsidR="00A2441B" w:rsidRPr="00A2441B" w:rsidRDefault="00A2441B" w:rsidP="00A24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C219" w14:textId="77777777" w:rsidR="00A2441B" w:rsidRDefault="00A2441B" w:rsidP="00A2441B">
      <w:pPr>
        <w:spacing w:after="0" w:line="240" w:lineRule="auto"/>
      </w:pPr>
      <w:r>
        <w:separator/>
      </w:r>
    </w:p>
  </w:footnote>
  <w:footnote w:type="continuationSeparator" w:id="0">
    <w:p w14:paraId="45C757DF" w14:textId="77777777" w:rsidR="00A2441B" w:rsidRDefault="00A2441B" w:rsidP="00A2441B">
      <w:pPr>
        <w:spacing w:after="0" w:line="240" w:lineRule="auto"/>
      </w:pPr>
      <w:r>
        <w:continuationSeparator/>
      </w:r>
    </w:p>
  </w:footnote>
  <w:footnote w:id="1">
    <w:p w14:paraId="19FE9002" w14:textId="77777777" w:rsidR="00A2441B" w:rsidRPr="006B3504" w:rsidRDefault="00A2441B" w:rsidP="00A2441B">
      <w:pPr>
        <w:pStyle w:val="Voetnoottekst"/>
        <w:rPr>
          <w:rFonts w:ascii="Calibri" w:hAnsi="Calibri" w:cs="Calibri"/>
        </w:rPr>
      </w:pPr>
      <w:r w:rsidRPr="006B3504">
        <w:rPr>
          <w:rStyle w:val="Voetnootmarkering"/>
          <w:rFonts w:ascii="Calibri" w:hAnsi="Calibri" w:cs="Calibri"/>
        </w:rPr>
        <w:footnoteRef/>
      </w:r>
      <w:r w:rsidRPr="006B3504">
        <w:rPr>
          <w:rFonts w:ascii="Calibri" w:hAnsi="Calibri" w:cs="Calibri"/>
        </w:rPr>
        <w:t xml:space="preserve"> Kamerstuk II, 2025-2026, 36 708,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4CE8" w14:textId="77777777" w:rsidR="00A2441B" w:rsidRPr="00A2441B" w:rsidRDefault="00A2441B" w:rsidP="00A24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E849" w14:textId="77777777" w:rsidR="00A2441B" w:rsidRPr="00A2441B" w:rsidRDefault="00A2441B" w:rsidP="00A244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663B" w14:textId="77777777" w:rsidR="00A2441B" w:rsidRPr="00A2441B" w:rsidRDefault="00A2441B" w:rsidP="00A24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B"/>
    <w:rsid w:val="002E3E61"/>
    <w:rsid w:val="004F2BCF"/>
    <w:rsid w:val="006B3504"/>
    <w:rsid w:val="009722E4"/>
    <w:rsid w:val="00A2441B"/>
    <w:rsid w:val="00DE2A3D"/>
    <w:rsid w:val="00EA7F9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715B"/>
  <w15:chartTrackingRefBased/>
  <w15:docId w15:val="{CA0EC413-9233-4376-A4AA-168CEDCE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4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44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44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44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44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4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4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4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4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44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44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44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44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44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4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4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41B"/>
    <w:rPr>
      <w:rFonts w:eastAsiaTheme="majorEastAsia" w:cstheme="majorBidi"/>
      <w:color w:val="272727" w:themeColor="text1" w:themeTint="D8"/>
    </w:rPr>
  </w:style>
  <w:style w:type="paragraph" w:styleId="Titel">
    <w:name w:val="Title"/>
    <w:basedOn w:val="Standaard"/>
    <w:next w:val="Standaard"/>
    <w:link w:val="TitelChar"/>
    <w:uiPriority w:val="10"/>
    <w:qFormat/>
    <w:rsid w:val="00A24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4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4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4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4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41B"/>
    <w:rPr>
      <w:i/>
      <w:iCs/>
      <w:color w:val="404040" w:themeColor="text1" w:themeTint="BF"/>
    </w:rPr>
  </w:style>
  <w:style w:type="paragraph" w:styleId="Lijstalinea">
    <w:name w:val="List Paragraph"/>
    <w:basedOn w:val="Standaard"/>
    <w:uiPriority w:val="34"/>
    <w:qFormat/>
    <w:rsid w:val="00A2441B"/>
    <w:pPr>
      <w:ind w:left="720"/>
      <w:contextualSpacing/>
    </w:pPr>
  </w:style>
  <w:style w:type="character" w:styleId="Intensievebenadrukking">
    <w:name w:val="Intense Emphasis"/>
    <w:basedOn w:val="Standaardalinea-lettertype"/>
    <w:uiPriority w:val="21"/>
    <w:qFormat/>
    <w:rsid w:val="00A2441B"/>
    <w:rPr>
      <w:i/>
      <w:iCs/>
      <w:color w:val="0F4761" w:themeColor="accent1" w:themeShade="BF"/>
    </w:rPr>
  </w:style>
  <w:style w:type="paragraph" w:styleId="Duidelijkcitaat">
    <w:name w:val="Intense Quote"/>
    <w:basedOn w:val="Standaard"/>
    <w:next w:val="Standaard"/>
    <w:link w:val="DuidelijkcitaatChar"/>
    <w:uiPriority w:val="30"/>
    <w:qFormat/>
    <w:rsid w:val="00A24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441B"/>
    <w:rPr>
      <w:i/>
      <w:iCs/>
      <w:color w:val="0F4761" w:themeColor="accent1" w:themeShade="BF"/>
    </w:rPr>
  </w:style>
  <w:style w:type="character" w:styleId="Intensieveverwijzing">
    <w:name w:val="Intense Reference"/>
    <w:basedOn w:val="Standaardalinea-lettertype"/>
    <w:uiPriority w:val="32"/>
    <w:qFormat/>
    <w:rsid w:val="00A2441B"/>
    <w:rPr>
      <w:b/>
      <w:bCs/>
      <w:smallCaps/>
      <w:color w:val="0F4761" w:themeColor="accent1" w:themeShade="BF"/>
      <w:spacing w:val="5"/>
    </w:rPr>
  </w:style>
  <w:style w:type="paragraph" w:customStyle="1" w:styleId="StandaardSlotzin">
    <w:name w:val="Standaard_Slotzin"/>
    <w:basedOn w:val="Standaard"/>
    <w:next w:val="Standaard"/>
    <w:rsid w:val="00A244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2441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2441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A2441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244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44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441B"/>
    <w:rPr>
      <w:vertAlign w:val="superscript"/>
    </w:rPr>
  </w:style>
  <w:style w:type="paragraph" w:styleId="Koptekst">
    <w:name w:val="header"/>
    <w:basedOn w:val="Standaard"/>
    <w:link w:val="KoptekstChar"/>
    <w:uiPriority w:val="99"/>
    <w:unhideWhenUsed/>
    <w:rsid w:val="00A244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41B"/>
  </w:style>
  <w:style w:type="paragraph" w:styleId="Voettekst">
    <w:name w:val="footer"/>
    <w:basedOn w:val="Standaard"/>
    <w:link w:val="VoettekstChar"/>
    <w:uiPriority w:val="99"/>
    <w:unhideWhenUsed/>
    <w:rsid w:val="00A244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491</ap:Words>
  <ap:Characters>2703</ap:Characters>
  <ap:DocSecurity>0</ap:DocSecurity>
  <ap:Lines>22</ap:Lines>
  <ap:Paragraphs>6</ap:Paragraphs>
  <ap:ScaleCrop>false</ap:ScaleCrop>
  <ap:LinksUpToDate>false</ap:LinksUpToDate>
  <ap:CharactersWithSpaces>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2025-12-18T11:02:00.0000000Z</dcterms:created>
  <dcterms:modified xsi:type="dcterms:W3CDTF">2025-12-18T11:02:00.0000000Z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