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2F" w:rsidP="00B2494F" w:rsidRDefault="0092052F" w14:paraId="63BA54FF" w14:textId="77777777">
      <w:pPr>
        <w:pStyle w:val="NoSpacing"/>
        <w:spacing w:line="240" w:lineRule="exact"/>
        <w:rPr>
          <w:rFonts w:ascii="Verdana" w:hAnsi="Verdana"/>
          <w:sz w:val="18"/>
          <w:szCs w:val="18"/>
          <w:lang w:val="nl-NL"/>
        </w:rPr>
      </w:pPr>
      <w:bookmarkStart w:name="_GoBack" w:id="0"/>
      <w:bookmarkEnd w:id="0"/>
    </w:p>
    <w:p w:rsidRPr="00C56F04" w:rsidR="00B2494F" w:rsidP="00B2494F" w:rsidRDefault="00B2494F" w14:paraId="31646018" w14:textId="7C04EB0D">
      <w:pPr>
        <w:pStyle w:val="NoSpacing"/>
        <w:spacing w:line="240" w:lineRule="exact"/>
        <w:rPr>
          <w:rFonts w:ascii="Verdana" w:hAnsi="Verdana"/>
          <w:sz w:val="18"/>
          <w:szCs w:val="18"/>
          <w:lang w:val="nl-NL"/>
        </w:rPr>
      </w:pPr>
      <w:r w:rsidRPr="00C56F04">
        <w:rPr>
          <w:rFonts w:ascii="Verdana" w:hAnsi="Verdana"/>
          <w:sz w:val="18"/>
          <w:szCs w:val="18"/>
          <w:lang w:val="nl-NL"/>
        </w:rPr>
        <w:t xml:space="preserve">Geachte voorzitter, </w:t>
      </w:r>
    </w:p>
    <w:p w:rsidRPr="00AF120C" w:rsidR="00B2494F" w:rsidP="00B2494F" w:rsidRDefault="00B2494F" w14:paraId="72C74CB6" w14:textId="13C8B009">
      <w:pPr>
        <w:pStyle w:val="NoSpacing"/>
        <w:spacing w:line="240" w:lineRule="exact"/>
        <w:rPr>
          <w:rFonts w:ascii="Verdana" w:hAnsi="Verdana" w:cstheme="minorHAnsi"/>
          <w:b/>
          <w:sz w:val="18"/>
          <w:szCs w:val="18"/>
          <w:lang w:val="nl-NL"/>
        </w:rPr>
      </w:pPr>
    </w:p>
    <w:p w:rsidR="00B7719F" w:rsidP="00A70664" w:rsidRDefault="00AF095E" w14:paraId="00A58657" w14:textId="7C820DF5">
      <w:pPr>
        <w:spacing w:line="240" w:lineRule="exact"/>
      </w:pPr>
      <w:r w:rsidRPr="00A427A4">
        <w:t xml:space="preserve">Met deze </w:t>
      </w:r>
      <w:r w:rsidR="004809E9">
        <w:t>zevende</w:t>
      </w:r>
      <w:r w:rsidRPr="00A427A4" w:rsidR="004809E9">
        <w:t xml:space="preserve"> </w:t>
      </w:r>
      <w:r w:rsidRPr="00A427A4">
        <w:t xml:space="preserve">halfjaarlijkse voortgangsbrief </w:t>
      </w:r>
      <w:r w:rsidR="004809E9">
        <w:t xml:space="preserve">informeer ik u over </w:t>
      </w:r>
      <w:r w:rsidRPr="00A427A4">
        <w:t>de stand van zaken van de invoering van de vrachtwagenheffing</w:t>
      </w:r>
      <w:r w:rsidR="00B7719F">
        <w:t xml:space="preserve"> die </w:t>
      </w:r>
      <w:r w:rsidR="00680396">
        <w:t>op</w:t>
      </w:r>
      <w:r w:rsidR="00B7719F">
        <w:t xml:space="preserve"> 1 juli 2026 start.</w:t>
      </w:r>
    </w:p>
    <w:p w:rsidR="00B7719F" w:rsidP="00A70664" w:rsidRDefault="00B7719F" w14:paraId="7561960A" w14:textId="77777777">
      <w:pPr>
        <w:spacing w:line="240" w:lineRule="exact"/>
      </w:pPr>
    </w:p>
    <w:p w:rsidR="00A70664" w:rsidP="00A70664" w:rsidRDefault="00AF095E" w14:paraId="4C172AD8" w14:textId="2DFE8B66">
      <w:pPr>
        <w:spacing w:line="240" w:lineRule="exact"/>
      </w:pPr>
      <w:r w:rsidRPr="00A427A4">
        <w:t xml:space="preserve">De invoering van de vrachtwagenheffing heeft twee doelen. Ten eerste het laten betalen van binnen- en buitenlands vrachtverkeer voor het gebruik van de weg, door de omzetting van vaste belastingen </w:t>
      </w:r>
      <w:r w:rsidRPr="00E537C2" w:rsidR="00E537C2">
        <w:t>(motorrijtuigenbelasting en Eurovignet)</w:t>
      </w:r>
      <w:r w:rsidR="00E537C2">
        <w:t xml:space="preserve"> </w:t>
      </w:r>
      <w:r w:rsidRPr="00A427A4">
        <w:t xml:space="preserve">naar een variabele heffing waarbij betaald wordt per gereden kilometer. Het tweede doel </w:t>
      </w:r>
      <w:r w:rsidR="00CD32EA">
        <w:t xml:space="preserve">van de vrachtwagenheffing </w:t>
      </w:r>
      <w:r w:rsidRPr="00A427A4">
        <w:t>is het innoveren en verduurzamen van de vervoerssector. Hiervoor wordt het tarief van de vrachtwagenheffing gedifferentieerd naar de uitstoot van het voertuig én worden de netto-opbrengsten</w:t>
      </w:r>
      <w:r w:rsidR="00C11F45">
        <w:rPr>
          <w:rStyle w:val="FootnoteReference"/>
        </w:rPr>
        <w:footnoteReference w:id="2"/>
      </w:r>
      <w:r w:rsidRPr="00A427A4">
        <w:t xml:space="preserve"> van de vrachtwagenheffing ingezet voor innovatie en</w:t>
      </w:r>
      <w:r w:rsidR="006A68F1">
        <w:t xml:space="preserve"> </w:t>
      </w:r>
      <w:r w:rsidRPr="00A427A4">
        <w:t>verduurzaming van de vervoerssector</w:t>
      </w:r>
      <w:r w:rsidR="00C24CB4">
        <w:t xml:space="preserve"> (de zogenoemde terugsluis)</w:t>
      </w:r>
      <w:r w:rsidRPr="00A427A4">
        <w:t xml:space="preserve">. </w:t>
      </w:r>
    </w:p>
    <w:p w:rsidR="00A70664" w:rsidP="00AF095E" w:rsidRDefault="00A70664" w14:paraId="2DA967AC" w14:textId="77777777">
      <w:pPr>
        <w:spacing w:line="240" w:lineRule="exact"/>
      </w:pPr>
    </w:p>
    <w:p w:rsidR="00AF095E" w:rsidP="00AF095E" w:rsidRDefault="009C4C9A" w14:paraId="2ADE717B" w14:textId="045AA6DF">
      <w:pPr>
        <w:spacing w:line="240" w:lineRule="exact"/>
      </w:pPr>
      <w:r>
        <w:t xml:space="preserve">Deze </w:t>
      </w:r>
      <w:r w:rsidRPr="00A427A4" w:rsidR="00AF095E">
        <w:t xml:space="preserve">voortgangsbrief gaat in op de stand van zaken met betrekking tot de realisatie van </w:t>
      </w:r>
      <w:r w:rsidR="00425005">
        <w:t>de vrachtwagenheffing</w:t>
      </w:r>
      <w:r w:rsidR="00F404BA">
        <w:t xml:space="preserve">, </w:t>
      </w:r>
      <w:r w:rsidR="00425005">
        <w:t xml:space="preserve">de veranderingen in de motorrijtuigenbelasting en </w:t>
      </w:r>
      <w:r w:rsidR="00914B98">
        <w:t xml:space="preserve">het beëindigen van het Eurovignet in Nederland, </w:t>
      </w:r>
      <w:r w:rsidR="00391BF1">
        <w:t xml:space="preserve">de </w:t>
      </w:r>
      <w:r w:rsidRPr="00A427A4" w:rsidR="00AF095E">
        <w:t>maatregelen voor innovatie en verduurzaming van de vervoerssector</w:t>
      </w:r>
      <w:r w:rsidR="00AF095E">
        <w:t>,</w:t>
      </w:r>
      <w:r w:rsidRPr="00A427A4" w:rsidR="00AF095E">
        <w:t xml:space="preserve"> het juridisch kader voor de vrachtwagenheffing</w:t>
      </w:r>
      <w:r w:rsidR="00AF095E">
        <w:t xml:space="preserve"> en </w:t>
      </w:r>
      <w:r w:rsidRPr="00A427A4" w:rsidR="00AF095E">
        <w:t>de financiën</w:t>
      </w:r>
      <w:r w:rsidR="00AF095E">
        <w:t>.</w:t>
      </w:r>
    </w:p>
    <w:p w:rsidR="006D7F58" w:rsidP="00B2494F" w:rsidRDefault="006D7F58" w14:paraId="1F8FBCC2" w14:textId="77777777">
      <w:pPr>
        <w:pStyle w:val="NoSpacing"/>
        <w:spacing w:line="240" w:lineRule="exact"/>
        <w:rPr>
          <w:rFonts w:ascii="Verdana" w:hAnsi="Verdana"/>
          <w:sz w:val="18"/>
          <w:szCs w:val="18"/>
          <w:lang w:val="nl-NL"/>
        </w:rPr>
      </w:pPr>
    </w:p>
    <w:p w:rsidRPr="00A427A4" w:rsidR="00AF095E" w:rsidP="00AF095E" w:rsidRDefault="00AF095E" w14:paraId="256CFE82" w14:textId="7026D382">
      <w:pPr>
        <w:spacing w:line="240" w:lineRule="exact"/>
      </w:pPr>
      <w:bookmarkStart w:name="_Hlk165020559" w:id="1"/>
      <w:r>
        <w:rPr>
          <w:b/>
          <w:bCs/>
        </w:rPr>
        <w:t xml:space="preserve">Voortgang realisatie </w:t>
      </w:r>
    </w:p>
    <w:p w:rsidR="00B7719F" w:rsidP="00AF095E" w:rsidRDefault="00680396" w14:paraId="410ECCD5" w14:textId="058D6040">
      <w:r>
        <w:t>De Dienst Wegverkeer (</w:t>
      </w:r>
      <w:r w:rsidRPr="00DC3AFC" w:rsidR="00B7719F">
        <w:t>RDW</w:t>
      </w:r>
      <w:r>
        <w:t>)</w:t>
      </w:r>
      <w:r w:rsidRPr="00DC3AFC" w:rsidR="00B7719F">
        <w:t xml:space="preserve">, </w:t>
      </w:r>
      <w:r>
        <w:t>het</w:t>
      </w:r>
      <w:r w:rsidRPr="00DC3AFC" w:rsidR="00B7719F">
        <w:t xml:space="preserve"> Centraal Justitieel Incassobureau (CJIB), Rijkswaterstaat (RWS) en de Inspectie Leefomgeving en Transport (ILT) realiseren in opdracht van </w:t>
      </w:r>
      <w:r w:rsidR="00FD589F">
        <w:t>het ministerie van Infrastructuur en Waterstaat (</w:t>
      </w:r>
      <w:r w:rsidRPr="00DC3AFC" w:rsidR="00B7719F">
        <w:t>IenW</w:t>
      </w:r>
      <w:r w:rsidR="00FD589F">
        <w:t>)</w:t>
      </w:r>
      <w:r w:rsidRPr="00DC3AFC" w:rsidR="00B7719F">
        <w:t xml:space="preserve"> het heffingssysteem voor de vrachtwagenheffing. Daarbij heeft </w:t>
      </w:r>
      <w:r>
        <w:t>de</w:t>
      </w:r>
      <w:r w:rsidRPr="00DC3AFC" w:rsidR="00B7719F">
        <w:t xml:space="preserve"> RDW, als centrale uitvoeringsorganisatie, de leiding over de realisatiewerkzaamheden.</w:t>
      </w:r>
      <w:r w:rsidR="00B7719F">
        <w:t xml:space="preserve"> De realisatie van de vrachtwagenheffing verloopt voorspoedig. Dit betekent dat de vrachtwagenheffing op 1 juli 2026 start</w:t>
      </w:r>
      <w:r w:rsidR="00562407">
        <w:t>, zoals aangekondigd in de vorige voortgangsbrief</w:t>
      </w:r>
      <w:r w:rsidR="00B7719F">
        <w:t xml:space="preserve">. </w:t>
      </w:r>
    </w:p>
    <w:p w:rsidR="00B7719F" w:rsidP="00AF095E" w:rsidRDefault="00B7719F" w14:paraId="536F62EC" w14:textId="77777777"/>
    <w:p w:rsidR="0093591C" w:rsidP="00AF095E" w:rsidRDefault="00B7719F" w14:paraId="64A90FCF" w14:textId="0A02EA13">
      <w:r>
        <w:t xml:space="preserve">De invoering van de vrachtwagenheffing is een grote </w:t>
      </w:r>
      <w:r w:rsidR="0093591C">
        <w:t>opgave voor</w:t>
      </w:r>
      <w:r w:rsidR="005229CF">
        <w:t xml:space="preserve"> </w:t>
      </w:r>
      <w:r w:rsidR="00645261">
        <w:t xml:space="preserve">de </w:t>
      </w:r>
      <w:r w:rsidR="00B72A04">
        <w:t xml:space="preserve">publieke </w:t>
      </w:r>
      <w:r w:rsidR="00645261">
        <w:t xml:space="preserve">uitvoeringsorganisaties en </w:t>
      </w:r>
      <w:r w:rsidR="00B72A04">
        <w:t xml:space="preserve">de private </w:t>
      </w:r>
      <w:r w:rsidR="00645261">
        <w:t>toldienstaanbieders.</w:t>
      </w:r>
      <w:r w:rsidR="0091298B">
        <w:t xml:space="preserve"> Een grote stelselwijziging als de invoering van de vrachtwagenheffing brengt risico’s met zich mee.</w:t>
      </w:r>
      <w:r w:rsidR="00212A25">
        <w:t xml:space="preserve"> </w:t>
      </w:r>
      <w:r>
        <w:t xml:space="preserve">De </w:t>
      </w:r>
      <w:r>
        <w:lastRenderedPageBreak/>
        <w:t xml:space="preserve">inspanningen van alle betrokken organisaties zijn </w:t>
      </w:r>
      <w:r w:rsidR="00212A25">
        <w:t>er echter op</w:t>
      </w:r>
      <w:r>
        <w:t xml:space="preserve"> gericht om</w:t>
      </w:r>
      <w:r w:rsidR="00834E32">
        <w:t xml:space="preserve"> </w:t>
      </w:r>
      <w:r>
        <w:t>de start van de vrachtwagenheffing zo soepel mogelijk te laten verlopen en eventuele risico’s die zich kunnen voordoen te beheersen met maatregelen.</w:t>
      </w:r>
      <w:r w:rsidR="008B5EAE">
        <w:t xml:space="preserve"> </w:t>
      </w:r>
      <w:r w:rsidR="0091298B">
        <w:t xml:space="preserve">Bovendien </w:t>
      </w:r>
      <w:r w:rsidR="00212A25">
        <w:t xml:space="preserve">is er binnen de planning </w:t>
      </w:r>
      <w:r w:rsidR="00D749CE">
        <w:t xml:space="preserve">ruimte </w:t>
      </w:r>
      <w:r w:rsidR="005229CF">
        <w:t>voor het testen van systemen en voor proefdraaien</w:t>
      </w:r>
      <w:r w:rsidR="00212A25">
        <w:t>.</w:t>
      </w:r>
    </w:p>
    <w:p w:rsidR="0093591C" w:rsidP="00AF095E" w:rsidRDefault="0093591C" w14:paraId="10EC96FA" w14:textId="77777777"/>
    <w:p w:rsidR="00B7719F" w:rsidP="00AF095E" w:rsidRDefault="0093591C" w14:paraId="7F6DC1D1" w14:textId="7FE449F3">
      <w:r>
        <w:t>Ook voor eigenaren van vrachtwagens uit binnen- en buitenland is sprake van een grote verandering</w:t>
      </w:r>
      <w:r w:rsidR="00197D67">
        <w:t xml:space="preserve">. </w:t>
      </w:r>
      <w:r w:rsidR="00D749CE">
        <w:t>De doelgroep is groot en divers, wat maakt dat b</w:t>
      </w:r>
      <w:r w:rsidR="00197D67">
        <w:t xml:space="preserve">ij de voorbereiding en uitvoering </w:t>
      </w:r>
      <w:r w:rsidR="00C52496">
        <w:t>rekening</w:t>
      </w:r>
      <w:r w:rsidR="00197D67">
        <w:t xml:space="preserve"> </w:t>
      </w:r>
      <w:r w:rsidR="00D749CE">
        <w:t xml:space="preserve">gehouden wordt </w:t>
      </w:r>
      <w:r w:rsidR="00197D67">
        <w:t xml:space="preserve">met </w:t>
      </w:r>
      <w:r w:rsidR="00D749CE">
        <w:t xml:space="preserve">verschillende niveaus van </w:t>
      </w:r>
      <w:r w:rsidR="00197D67">
        <w:t>doenvermogen.</w:t>
      </w:r>
      <w:r w:rsidR="00B7719F">
        <w:t xml:space="preserve"> </w:t>
      </w:r>
      <w:r w:rsidR="002A1480">
        <w:t>Er</w:t>
      </w:r>
      <w:r>
        <w:t xml:space="preserve"> </w:t>
      </w:r>
      <w:r w:rsidR="00B7719F">
        <w:t xml:space="preserve">wordt veel aandacht besteed aan communicatie </w:t>
      </w:r>
      <w:r w:rsidR="000C52C4">
        <w:t xml:space="preserve">met </w:t>
      </w:r>
      <w:r w:rsidR="00B7719F">
        <w:t>eigenaren van vrachtwagens</w:t>
      </w:r>
      <w:r>
        <w:t>.</w:t>
      </w:r>
      <w:r w:rsidR="00B7719F">
        <w:t xml:space="preserve"> </w:t>
      </w:r>
      <w:r>
        <w:t>Z</w:t>
      </w:r>
      <w:r w:rsidR="000C52C4">
        <w:t xml:space="preserve">e </w:t>
      </w:r>
      <w:r>
        <w:t>worden opgeroepen</w:t>
      </w:r>
      <w:r w:rsidR="00B7719F">
        <w:t xml:space="preserve"> om tijdig een contract af te sluiten met een toldienstaanbiede</w:t>
      </w:r>
      <w:r w:rsidR="00C24CB4">
        <w:t>r</w:t>
      </w:r>
      <w:r w:rsidR="00B7719F">
        <w:t xml:space="preserve"> en de </w:t>
      </w:r>
      <w:r>
        <w:t xml:space="preserve">vrachtwagen van </w:t>
      </w:r>
      <w:r w:rsidR="00B7719F">
        <w:t xml:space="preserve">boordapparatuur te </w:t>
      </w:r>
      <w:r>
        <w:t>voorzien</w:t>
      </w:r>
      <w:r w:rsidR="00B7719F">
        <w:t>.</w:t>
      </w:r>
      <w:r w:rsidR="00C24CB4">
        <w:t xml:space="preserve"> </w:t>
      </w:r>
    </w:p>
    <w:p w:rsidR="00B7719F" w:rsidP="00AF095E" w:rsidRDefault="00B7719F" w14:paraId="00C9B8A1" w14:textId="77777777"/>
    <w:p w:rsidR="00C24CB4" w:rsidP="00AF095E" w:rsidRDefault="00C24CB4" w14:paraId="5D486D8C" w14:textId="4E244E1F">
      <w:r>
        <w:t xml:space="preserve">Hieronder licht ik </w:t>
      </w:r>
      <w:r w:rsidR="00AF095E">
        <w:t xml:space="preserve">de voortgang </w:t>
      </w:r>
      <w:r>
        <w:t xml:space="preserve">van </w:t>
      </w:r>
      <w:r w:rsidR="00AF095E">
        <w:t xml:space="preserve">de realisatie van </w:t>
      </w:r>
      <w:r>
        <w:t xml:space="preserve">de vrachtwagenheffing per onderdeel nader toe. </w:t>
      </w:r>
    </w:p>
    <w:p w:rsidR="00755458" w:rsidP="00AF095E" w:rsidRDefault="00755458" w14:paraId="24510778" w14:textId="77777777"/>
    <w:p w:rsidRPr="00F9464D" w:rsidR="00AF095E" w:rsidP="00AF095E" w:rsidRDefault="00AF095E" w14:paraId="6BE83017" w14:textId="1BE4C31A">
      <w:pPr>
        <w:spacing w:line="240" w:lineRule="exact"/>
        <w:rPr>
          <w:i/>
          <w:iCs/>
        </w:rPr>
      </w:pPr>
      <w:r>
        <w:rPr>
          <w:i/>
          <w:iCs/>
        </w:rPr>
        <w:t>Hoofddienstaanbieder</w:t>
      </w:r>
    </w:p>
    <w:p w:rsidRPr="00EC0474" w:rsidR="00EC0474" w:rsidP="0030271A" w:rsidRDefault="00AF095E" w14:paraId="10C9C7BC" w14:textId="191DBC66">
      <w:pPr>
        <w:spacing w:line="240" w:lineRule="exact"/>
      </w:pPr>
      <w:r w:rsidRPr="00B735DD">
        <w:t xml:space="preserve">Binnen de uitvoering van de vrachtwagenheffing hebben toldienstaanbieders een belangrijke rol. Deze dienstaanbieders zijn verantwoordelijk voor de inning van de heffing bij </w:t>
      </w:r>
      <w:r w:rsidR="00F405C0">
        <w:t xml:space="preserve">eigenaren </w:t>
      </w:r>
      <w:r w:rsidRPr="00B735DD">
        <w:t>van vrachtwagen</w:t>
      </w:r>
      <w:r w:rsidR="00F405C0">
        <w:t>s</w:t>
      </w:r>
      <w:r w:rsidRPr="00B735DD">
        <w:t xml:space="preserve"> en de afdracht </w:t>
      </w:r>
      <w:r w:rsidR="0093591C">
        <w:t xml:space="preserve">van deze tolgelden </w:t>
      </w:r>
      <w:r w:rsidRPr="00B735DD">
        <w:t>aan de overheid.</w:t>
      </w:r>
      <w:r w:rsidR="00564426">
        <w:t xml:space="preserve"> Zij voorzien </w:t>
      </w:r>
      <w:r w:rsidR="00F405C0">
        <w:t>eigenaren</w:t>
      </w:r>
      <w:r w:rsidR="00564426">
        <w:t xml:space="preserve"> </w:t>
      </w:r>
      <w:r w:rsidR="00680396">
        <w:t>van</w:t>
      </w:r>
      <w:r w:rsidR="00564426">
        <w:t xml:space="preserve"> boordapparatuur die wordt gebruikt voor de registratie van de gereden kilometers.</w:t>
      </w:r>
      <w:r w:rsidR="0035641D">
        <w:t xml:space="preserve"> </w:t>
      </w:r>
      <w:r w:rsidR="00425005">
        <w:t xml:space="preserve">Eigenaren </w:t>
      </w:r>
      <w:r w:rsidRPr="00B735DD">
        <w:t>van een vrachtwagen kunnen</w:t>
      </w:r>
      <w:r w:rsidR="002662C3">
        <w:t xml:space="preserve"> </w:t>
      </w:r>
      <w:r w:rsidRPr="00B735DD">
        <w:t xml:space="preserve">terecht bij de hoofddienstaanbieder (HDA) of een </w:t>
      </w:r>
      <w:r w:rsidR="00C35B90">
        <w:t>Europese dienst</w:t>
      </w:r>
      <w:r w:rsidRPr="00B735DD">
        <w:t>aanbieder. De HDA is een toldienstaanbieder met speciale verplichtingen</w:t>
      </w:r>
      <w:r w:rsidR="00755458">
        <w:t>, die is gecontracteerd door de overheid</w:t>
      </w:r>
      <w:r w:rsidRPr="00B735DD">
        <w:t>. De HDA is verplicht om iedere gebruiker die zich meldt als klant</w:t>
      </w:r>
      <w:r w:rsidR="007F7B9B">
        <w:t>,</w:t>
      </w:r>
      <w:r w:rsidRPr="00B735DD">
        <w:t xml:space="preserve"> te accepteren</w:t>
      </w:r>
      <w:r w:rsidR="00F233EF">
        <w:t xml:space="preserve">. </w:t>
      </w:r>
      <w:r w:rsidRPr="00B735DD">
        <w:t xml:space="preserve">Hiermee is verzekerd dat elke houder van een vrachtwagen over een contract en boordapparatuur kan beschikken en daarmee aan de verplichtingen van de </w:t>
      </w:r>
      <w:r w:rsidR="00680396">
        <w:t>W</w:t>
      </w:r>
      <w:r w:rsidRPr="00B735DD">
        <w:t xml:space="preserve">et </w:t>
      </w:r>
      <w:r w:rsidR="00680396">
        <w:t>v</w:t>
      </w:r>
      <w:r w:rsidRPr="00B735DD">
        <w:t>rachtwagenheffing kan voldoen.</w:t>
      </w:r>
      <w:r w:rsidR="00F8120E">
        <w:t xml:space="preserve"> De HDA biedt zijn diensten alleen in Nederland aan</w:t>
      </w:r>
      <w:r w:rsidR="00B72A04">
        <w:t>.</w:t>
      </w:r>
      <w:r w:rsidR="0030271A">
        <w:t xml:space="preserve"> </w:t>
      </w:r>
      <w:r w:rsidR="00076173">
        <w:t xml:space="preserve">De HDA </w:t>
      </w:r>
      <w:r w:rsidR="0030271A">
        <w:t xml:space="preserve">zal </w:t>
      </w:r>
      <w:r w:rsidR="002E0511">
        <w:t>opereren onder de</w:t>
      </w:r>
      <w:r w:rsidR="0030271A">
        <w:t xml:space="preserve"> </w:t>
      </w:r>
      <w:r w:rsidR="00EC0474">
        <w:t xml:space="preserve">merknaam </w:t>
      </w:r>
      <w:r w:rsidR="00EC0474">
        <w:rPr>
          <w:i/>
          <w:iCs/>
        </w:rPr>
        <w:t>NedLinq</w:t>
      </w:r>
      <w:r w:rsidR="00402B6C">
        <w:rPr>
          <w:i/>
          <w:iCs/>
        </w:rPr>
        <w:t xml:space="preserve">. </w:t>
      </w:r>
      <w:r w:rsidR="00085FE0">
        <w:t xml:space="preserve">NedLinq </w:t>
      </w:r>
      <w:r w:rsidR="00B72A04">
        <w:t xml:space="preserve">heeft </w:t>
      </w:r>
      <w:r w:rsidR="00085FE0">
        <w:t>de benodigde boordapparatuur</w:t>
      </w:r>
      <w:r w:rsidR="00952640">
        <w:t xml:space="preserve"> </w:t>
      </w:r>
      <w:r w:rsidR="00B72A04">
        <w:t xml:space="preserve">inmiddels </w:t>
      </w:r>
      <w:r w:rsidR="00952640">
        <w:t>laten produceren</w:t>
      </w:r>
      <w:r w:rsidR="0030271A">
        <w:t xml:space="preserve"> en</w:t>
      </w:r>
      <w:r w:rsidR="00085FE0">
        <w:t xml:space="preserve"> </w:t>
      </w:r>
      <w:r w:rsidR="00627B0F">
        <w:t xml:space="preserve">realiseert </w:t>
      </w:r>
      <w:r w:rsidR="00085FE0">
        <w:t xml:space="preserve">momenteel de fysieke uitgiftepunten voor boordapparatuur in het binnenland </w:t>
      </w:r>
      <w:r w:rsidR="007F7B9B">
        <w:t>en</w:t>
      </w:r>
      <w:r w:rsidR="00085FE0">
        <w:t xml:space="preserve"> </w:t>
      </w:r>
      <w:r w:rsidR="002662C3">
        <w:t xml:space="preserve">net over </w:t>
      </w:r>
      <w:r w:rsidR="00085FE0">
        <w:t>de grens.</w:t>
      </w:r>
      <w:r w:rsidR="001C2878">
        <w:t xml:space="preserve"> NedLinq verwacht</w:t>
      </w:r>
      <w:r w:rsidR="00564426">
        <w:t xml:space="preserve"> in het eerste kwartaal van 2026</w:t>
      </w:r>
      <w:r w:rsidR="001C2878">
        <w:t xml:space="preserve"> </w:t>
      </w:r>
      <w:r w:rsidR="002662C3">
        <w:t xml:space="preserve">te starten met het sluiten van </w:t>
      </w:r>
      <w:r w:rsidR="001C2878">
        <w:t xml:space="preserve">contracten met </w:t>
      </w:r>
      <w:r w:rsidR="002662C3">
        <w:t>eigenaren van vrachtwagens</w:t>
      </w:r>
      <w:r w:rsidR="001C2878">
        <w:t xml:space="preserve"> en </w:t>
      </w:r>
      <w:r w:rsidR="0030271A">
        <w:t xml:space="preserve">het uitleveren van </w:t>
      </w:r>
      <w:r w:rsidR="00627B0F">
        <w:t xml:space="preserve">de </w:t>
      </w:r>
      <w:r w:rsidR="001C2878">
        <w:t>bijbehorende boordapparatuur</w:t>
      </w:r>
      <w:r w:rsidR="00402B6C">
        <w:t xml:space="preserve">. Voor informatie over de dienstverlening van NedLinq kunnen eigenaren van vrachtwagens terecht op </w:t>
      </w:r>
      <w:r w:rsidR="00B72A04">
        <w:t>www.</w:t>
      </w:r>
      <w:r w:rsidR="00402B6C">
        <w:t xml:space="preserve">nedlinq.nl. </w:t>
      </w:r>
    </w:p>
    <w:p w:rsidR="00AF095E" w:rsidP="00AF095E" w:rsidRDefault="00AF095E" w14:paraId="300AF124" w14:textId="77777777">
      <w:pPr>
        <w:spacing w:line="240" w:lineRule="exact"/>
      </w:pPr>
    </w:p>
    <w:p w:rsidR="00AF095E" w:rsidP="00AF095E" w:rsidRDefault="00C35B90" w14:paraId="2ED1CCE5" w14:textId="0143B593">
      <w:pPr>
        <w:spacing w:line="240" w:lineRule="exact"/>
        <w:rPr>
          <w:i/>
          <w:iCs/>
        </w:rPr>
      </w:pPr>
      <w:bookmarkStart w:name="_Hlk198132468" w:id="2"/>
      <w:r>
        <w:rPr>
          <w:i/>
          <w:iCs/>
        </w:rPr>
        <w:t>Europese dienst</w:t>
      </w:r>
      <w:r w:rsidR="00AF095E">
        <w:rPr>
          <w:i/>
          <w:iCs/>
        </w:rPr>
        <w:t>aanbieders</w:t>
      </w:r>
    </w:p>
    <w:p w:rsidR="00AF095E" w:rsidP="00AF095E" w:rsidRDefault="00AF095E" w14:paraId="41AE265D" w14:textId="4C3B7953">
      <w:pPr>
        <w:spacing w:line="240" w:lineRule="exact"/>
      </w:pPr>
      <w:r w:rsidRPr="00410A08">
        <w:t xml:space="preserve">Houders van een vrachtwagen kunnen er ook voor kiezen om een overeenkomst te sluiten met een </w:t>
      </w:r>
      <w:r w:rsidR="00564426">
        <w:t xml:space="preserve">zogenoemde </w:t>
      </w:r>
      <w:r w:rsidR="00C35B90">
        <w:t xml:space="preserve">aanbieder van Europese elektronische tolheffingsdiensten </w:t>
      </w:r>
      <w:r w:rsidRPr="00C35B90" w:rsidR="00564426">
        <w:t>(</w:t>
      </w:r>
      <w:r w:rsidRPr="00C35B90">
        <w:t>EETS-aanbieder</w:t>
      </w:r>
      <w:r w:rsidRPr="00C35B90" w:rsidR="00564426">
        <w:t>)</w:t>
      </w:r>
      <w:r w:rsidRPr="00C35B90">
        <w:t xml:space="preserve">. </w:t>
      </w:r>
      <w:r w:rsidRPr="00410A08">
        <w:t xml:space="preserve">Dat is een toldienstaanbieder die, op grond van de </w:t>
      </w:r>
      <w:r w:rsidR="00564426">
        <w:t>Europese regelgeving</w:t>
      </w:r>
      <w:r w:rsidRPr="00410A08">
        <w:t xml:space="preserve">, in meerdere lidstaten zijn diensten aanbiedt. Dat maakt het mogelijk dat een houder bij slechts één aanbieder een contract hoeft te sluiten en zo met één boordapparaat door toldomeinen in verschillende EU-lidstaten kan rijden en hiervoor één factuur krijgt. </w:t>
      </w:r>
    </w:p>
    <w:p w:rsidR="00AF095E" w:rsidP="00AF095E" w:rsidRDefault="00AF095E" w14:paraId="510287F7" w14:textId="77777777">
      <w:pPr>
        <w:spacing w:line="240" w:lineRule="exact"/>
      </w:pPr>
    </w:p>
    <w:p w:rsidR="00793AD1" w:rsidP="00AF095E" w:rsidRDefault="00AF095E" w14:paraId="49AB6EF8" w14:textId="6E72B048">
      <w:pPr>
        <w:spacing w:line="240" w:lineRule="exact"/>
      </w:pPr>
      <w:r w:rsidRPr="00410A08">
        <w:t xml:space="preserve">De RDW </w:t>
      </w:r>
      <w:r w:rsidR="0030271A">
        <w:t>leidt</w:t>
      </w:r>
      <w:r>
        <w:t xml:space="preserve"> het proces om </w:t>
      </w:r>
      <w:r w:rsidRPr="00410A08">
        <w:t>EETS-aanbieders toe te laten, ook wel accreditatie genoemd</w:t>
      </w:r>
      <w:r>
        <w:t>. Dit verloopt voorspoedig</w:t>
      </w:r>
      <w:r w:rsidRPr="009136F8">
        <w:t>.</w:t>
      </w:r>
      <w:r w:rsidRPr="009136F8" w:rsidR="000A1094">
        <w:t xml:space="preserve"> </w:t>
      </w:r>
      <w:r w:rsidRPr="009136F8" w:rsidR="00793AD1">
        <w:t>Zes EETS</w:t>
      </w:r>
      <w:r w:rsidR="00793AD1">
        <w:t xml:space="preserve">-aanbieders hebben </w:t>
      </w:r>
      <w:r w:rsidR="0030271A">
        <w:t>zich aangemeld</w:t>
      </w:r>
      <w:r w:rsidR="00793AD1">
        <w:t xml:space="preserve"> om dienstaanbieder voor de vrachtwagenheffing te worden. </w:t>
      </w:r>
      <w:r w:rsidR="00E81D64">
        <w:t xml:space="preserve">Deze </w:t>
      </w:r>
      <w:r w:rsidR="000A1094">
        <w:t xml:space="preserve">aanbieders doorlopen momenteel </w:t>
      </w:r>
      <w:r w:rsidR="00793AD1">
        <w:t>het accreditatie</w:t>
      </w:r>
      <w:r w:rsidR="000A1094">
        <w:t>proces.</w:t>
      </w:r>
      <w:r>
        <w:t xml:space="preserve"> </w:t>
      </w:r>
      <w:r w:rsidR="00793AD1">
        <w:t xml:space="preserve">Onderdeel van de accreditatie is het doen van verschillende testen, van zowel de boordapparatuur als de </w:t>
      </w:r>
      <w:r w:rsidR="0030271A">
        <w:t>systeem</w:t>
      </w:r>
      <w:r w:rsidR="00793AD1">
        <w:t xml:space="preserve">integratie met de RDW. De verwachting is dat </w:t>
      </w:r>
      <w:r w:rsidRPr="009136F8" w:rsidR="00793AD1">
        <w:t>alle zes</w:t>
      </w:r>
      <w:r w:rsidR="00793AD1">
        <w:t xml:space="preserve"> aanbieders v</w:t>
      </w:r>
      <w:r w:rsidR="00E81D64">
        <w:t>óó</w:t>
      </w:r>
      <w:r w:rsidR="00793AD1">
        <w:t xml:space="preserve">r de start van de vrachtwagenheffing zijn geaccrediteerd. </w:t>
      </w:r>
      <w:r w:rsidR="00544AB8">
        <w:t xml:space="preserve">Samen met NedLinq zullen deze aanbieders in staat zijn om alle gebruikers te bedienen. </w:t>
      </w:r>
    </w:p>
    <w:p w:rsidR="00745C86" w:rsidP="00544AB8" w:rsidRDefault="00745C86" w14:paraId="2DB80F57" w14:textId="77777777">
      <w:pPr>
        <w:spacing w:line="240" w:lineRule="exact"/>
      </w:pPr>
    </w:p>
    <w:p w:rsidR="00AF095E" w:rsidP="00544AB8" w:rsidRDefault="00085FE0" w14:paraId="6926E1D3" w14:textId="1944EA18">
      <w:pPr>
        <w:spacing w:line="240" w:lineRule="exact"/>
      </w:pPr>
      <w:r>
        <w:t xml:space="preserve">Veel eigenaren van vrachtwagens in andere Europese landen – maar ook in Nederland – zijn al klant bij een van deze </w:t>
      </w:r>
      <w:r w:rsidR="00F8120E">
        <w:t>EETS-</w:t>
      </w:r>
      <w:r>
        <w:t xml:space="preserve">aanbieders. </w:t>
      </w:r>
      <w:r w:rsidR="00544AB8">
        <w:t>De EETS-aanbieders gaan de komende periode in toenemende mate hun bestaande klanten informeren over de vrachtwagenheffing en nieuwe klanten werven.</w:t>
      </w:r>
      <w:r w:rsidR="00076173">
        <w:t xml:space="preserve"> </w:t>
      </w:r>
      <w:r w:rsidR="00544AB8">
        <w:t xml:space="preserve">Ook via </w:t>
      </w:r>
      <w:r w:rsidR="008F668D">
        <w:t xml:space="preserve">verschillende </w:t>
      </w:r>
      <w:r w:rsidR="00544AB8">
        <w:t xml:space="preserve">aanbieders van tankpassen </w:t>
      </w:r>
      <w:r w:rsidR="0083690F">
        <w:t xml:space="preserve">zullen </w:t>
      </w:r>
      <w:r w:rsidR="00544AB8">
        <w:t xml:space="preserve">eigenaren </w:t>
      </w:r>
      <w:r w:rsidR="0083690F">
        <w:t xml:space="preserve">straks </w:t>
      </w:r>
      <w:r w:rsidR="00544AB8">
        <w:t xml:space="preserve">een contract bij een EETS-aanbieder </w:t>
      </w:r>
      <w:r w:rsidR="0083690F">
        <w:t xml:space="preserve">kunnen </w:t>
      </w:r>
      <w:r w:rsidR="00544AB8">
        <w:t>sluiten.</w:t>
      </w:r>
    </w:p>
    <w:bookmarkEnd w:id="2"/>
    <w:p w:rsidR="00447859" w:rsidP="00AF095E" w:rsidRDefault="00447859" w14:paraId="7693D7BE" w14:textId="77777777">
      <w:pPr>
        <w:spacing w:line="240" w:lineRule="exact"/>
      </w:pPr>
    </w:p>
    <w:p w:rsidR="00447859" w:rsidP="00447859" w:rsidRDefault="00447859" w14:paraId="4A26004C" w14:textId="77777777">
      <w:pPr>
        <w:spacing w:line="240" w:lineRule="exact"/>
        <w:rPr>
          <w:i/>
          <w:iCs/>
        </w:rPr>
      </w:pPr>
      <w:r>
        <w:rPr>
          <w:i/>
          <w:iCs/>
        </w:rPr>
        <w:t>Toezicht en handhaving</w:t>
      </w:r>
    </w:p>
    <w:p w:rsidR="003F4091" w:rsidP="00447859" w:rsidRDefault="00B1391B" w14:paraId="489DE19C" w14:textId="49F0F0CC">
      <w:pPr>
        <w:spacing w:line="240" w:lineRule="exact"/>
      </w:pPr>
      <w:r w:rsidRPr="00B1391B">
        <w:t xml:space="preserve">Voor een goede werking van de wet is het noodzakelijk dat </w:t>
      </w:r>
      <w:r w:rsidR="00BA6DDF">
        <w:t>wordt gecontroleerd</w:t>
      </w:r>
      <w:r w:rsidRPr="00B1391B">
        <w:t xml:space="preserve"> of de regels voor de vrachtwagenheffing worden </w:t>
      </w:r>
      <w:r w:rsidR="0030271A">
        <w:t>op</w:t>
      </w:r>
      <w:r w:rsidRPr="00B1391B">
        <w:t>gevolgd.</w:t>
      </w:r>
      <w:r>
        <w:t xml:space="preserve"> </w:t>
      </w:r>
      <w:r w:rsidR="00447859">
        <w:t xml:space="preserve">Voor </w:t>
      </w:r>
      <w:r w:rsidR="0030271A">
        <w:t xml:space="preserve">het </w:t>
      </w:r>
      <w:r w:rsidR="00447859">
        <w:t>toezicht op de naleving van de vrachtwagenheffing wordt onder andere apparatuur aan portalen boven de weg ingezet.</w:t>
      </w:r>
      <w:r w:rsidR="003F4091">
        <w:t xml:space="preserve"> </w:t>
      </w:r>
      <w:r w:rsidR="00447859">
        <w:t xml:space="preserve">Daarmee worden kentekens geregistreerd en </w:t>
      </w:r>
      <w:r w:rsidR="0030271A">
        <w:t xml:space="preserve">wordt </w:t>
      </w:r>
      <w:r w:rsidRPr="00B735DD" w:rsidR="00447859">
        <w:t xml:space="preserve">boordapparatuur </w:t>
      </w:r>
      <w:r w:rsidR="00447859">
        <w:t>uitgelezen</w:t>
      </w:r>
      <w:r w:rsidRPr="00B735DD" w:rsidR="00447859">
        <w:t xml:space="preserve">. </w:t>
      </w:r>
      <w:r w:rsidR="004A65F1">
        <w:t xml:space="preserve">De </w:t>
      </w:r>
      <w:r w:rsidR="00447859">
        <w:t>RDW gebruikt deze gegevens om toezicht te houden op de naleving van de vrachtwagenheffing.</w:t>
      </w:r>
      <w:r w:rsidR="003F4091">
        <w:t xml:space="preserve"> </w:t>
      </w:r>
      <w:r w:rsidR="00E320B4">
        <w:t>Inmiddels zijn de eerste</w:t>
      </w:r>
      <w:r w:rsidR="008F668D">
        <w:t xml:space="preserve"> portalen voorzien van de</w:t>
      </w:r>
      <w:r w:rsidR="00E320B4">
        <w:t>ze</w:t>
      </w:r>
      <w:r w:rsidR="008F668D">
        <w:t xml:space="preserve"> apparatuur. </w:t>
      </w:r>
    </w:p>
    <w:p w:rsidR="003F4091" w:rsidP="00447859" w:rsidRDefault="003F4091" w14:paraId="5A956AB3" w14:textId="77777777">
      <w:pPr>
        <w:spacing w:line="240" w:lineRule="exact"/>
      </w:pPr>
    </w:p>
    <w:p w:rsidR="00447859" w:rsidP="00447859" w:rsidRDefault="00B1391B" w14:paraId="6D62E794" w14:textId="7800DF75">
      <w:pPr>
        <w:spacing w:line="240" w:lineRule="exact"/>
      </w:pPr>
      <w:r>
        <w:t xml:space="preserve">Als eigenaren van een vrachtwagen vanaf 1 juli 2026 </w:t>
      </w:r>
      <w:r w:rsidR="00E320B4">
        <w:t xml:space="preserve">gebruik maken van de weg zonder dat zij </w:t>
      </w:r>
      <w:r>
        <w:t>een contract hebben afgesloten met een toldienstaanbieder</w:t>
      </w:r>
      <w:r w:rsidR="004A65F1">
        <w:t>,</w:t>
      </w:r>
      <w:r>
        <w:t xml:space="preserve"> kan </w:t>
      </w:r>
      <w:r w:rsidR="00B72A04">
        <w:t xml:space="preserve">door de RDW </w:t>
      </w:r>
      <w:r>
        <w:t xml:space="preserve">een boete worden opgelegd. Ook als een vrachtwagen niet voorzien is van goed werkende boordapparatuur kan een boete worden opgelegd. De inning van boetes is belegd bij </w:t>
      </w:r>
      <w:r w:rsidR="004A65F1">
        <w:t xml:space="preserve">het </w:t>
      </w:r>
      <w:r>
        <w:t xml:space="preserve">CJIB. </w:t>
      </w:r>
      <w:r w:rsidR="004A65F1">
        <w:t>Het</w:t>
      </w:r>
      <w:r>
        <w:t xml:space="preserve"> </w:t>
      </w:r>
      <w:r w:rsidR="00447859">
        <w:t xml:space="preserve">CJIB </w:t>
      </w:r>
      <w:r w:rsidR="00E320B4">
        <w:t xml:space="preserve">heeft </w:t>
      </w:r>
      <w:r>
        <w:t>de</w:t>
      </w:r>
      <w:r w:rsidR="00447859">
        <w:t xml:space="preserve"> proces</w:t>
      </w:r>
      <w:r>
        <w:t>sen</w:t>
      </w:r>
      <w:r w:rsidR="00447859">
        <w:t xml:space="preserve"> </w:t>
      </w:r>
      <w:r w:rsidR="00E320B4">
        <w:t xml:space="preserve">ingericht </w:t>
      </w:r>
      <w:r>
        <w:t xml:space="preserve">die hiervoor nodig zijn. Ook </w:t>
      </w:r>
      <w:r w:rsidR="00735C4F">
        <w:t>wordt de</w:t>
      </w:r>
      <w:r w:rsidR="00447859">
        <w:t xml:space="preserve"> vrachtwagenheffing</w:t>
      </w:r>
      <w:r w:rsidR="008F668D">
        <w:t xml:space="preserve"> voor het innen van boetes</w:t>
      </w:r>
      <w:r w:rsidR="00447859">
        <w:t xml:space="preserve"> aangesloten op </w:t>
      </w:r>
      <w:r w:rsidR="00735C4F">
        <w:t>de</w:t>
      </w:r>
      <w:r w:rsidR="00447859">
        <w:t xml:space="preserve"> </w:t>
      </w:r>
      <w:r w:rsidR="00735C4F">
        <w:t>R</w:t>
      </w:r>
      <w:r w:rsidR="00447859">
        <w:t xml:space="preserve">ijksbrede </w:t>
      </w:r>
      <w:r w:rsidR="00735C4F">
        <w:t>betalingsregeling</w:t>
      </w:r>
      <w:r w:rsidR="00645261">
        <w:t xml:space="preserve"> voor alle vorderingen die via het CJIB lopen</w:t>
      </w:r>
      <w:r w:rsidR="00447859">
        <w:t xml:space="preserve">. </w:t>
      </w:r>
      <w:r w:rsidR="00735C4F">
        <w:t xml:space="preserve">Als de </w:t>
      </w:r>
      <w:r w:rsidR="000C52C4">
        <w:t xml:space="preserve">volledige </w:t>
      </w:r>
      <w:r w:rsidR="00C72625">
        <w:t>adres</w:t>
      </w:r>
      <w:r w:rsidR="00735C4F">
        <w:t xml:space="preserve">gegevens van een eigenaar niet bekend </w:t>
      </w:r>
      <w:r w:rsidR="004A65F1">
        <w:t>zijn</w:t>
      </w:r>
      <w:r w:rsidR="00735C4F">
        <w:t xml:space="preserve"> of als een boete om een andere reden niet inbaar is via </w:t>
      </w:r>
      <w:r w:rsidR="001E1087">
        <w:t xml:space="preserve">het </w:t>
      </w:r>
      <w:r w:rsidR="00735C4F">
        <w:t>CJIB</w:t>
      </w:r>
      <w:r w:rsidR="004A65F1">
        <w:t>,</w:t>
      </w:r>
      <w:r w:rsidR="00735C4F">
        <w:t xml:space="preserve"> </w:t>
      </w:r>
      <w:r w:rsidR="008F668D">
        <w:t xml:space="preserve">dan </w:t>
      </w:r>
      <w:r w:rsidR="00735C4F">
        <w:t>kan een kenteken op een signaleringslijst geplaats</w:t>
      </w:r>
      <w:r w:rsidR="00C72625">
        <w:t>t</w:t>
      </w:r>
      <w:r w:rsidR="00735C4F">
        <w:t xml:space="preserve"> worden. </w:t>
      </w:r>
      <w:r w:rsidR="004A65F1">
        <w:t xml:space="preserve">De </w:t>
      </w:r>
      <w:r w:rsidR="00735C4F">
        <w:t>ILT kan op basis hiervan vrachtwagens stil</w:t>
      </w:r>
      <w:r w:rsidR="005A0751">
        <w:t>zetten</w:t>
      </w:r>
      <w:r w:rsidR="00735C4F">
        <w:t xml:space="preserve"> </w:t>
      </w:r>
      <w:r w:rsidR="00C72625">
        <w:t>en boetes</w:t>
      </w:r>
      <w:r w:rsidR="00735C4F">
        <w:t xml:space="preserve"> uitreiken </w:t>
      </w:r>
      <w:r w:rsidR="00BA6DDF">
        <w:t>en innen</w:t>
      </w:r>
      <w:r w:rsidR="00735C4F">
        <w:t>. D</w:t>
      </w:r>
      <w:r w:rsidR="00447859">
        <w:t xml:space="preserve">e voorbereidingen </w:t>
      </w:r>
      <w:r w:rsidR="00E320B4">
        <w:t xml:space="preserve">van </w:t>
      </w:r>
      <w:r w:rsidR="004A65F1">
        <w:t xml:space="preserve">de </w:t>
      </w:r>
      <w:r w:rsidR="00447859">
        <w:t xml:space="preserve">ILT voor </w:t>
      </w:r>
      <w:r w:rsidR="00E320B4">
        <w:t xml:space="preserve">het uitvoeren van </w:t>
      </w:r>
      <w:r w:rsidR="00447859">
        <w:t>de</w:t>
      </w:r>
      <w:r w:rsidR="00735C4F">
        <w:t>ze</w:t>
      </w:r>
      <w:r w:rsidR="00447859">
        <w:t xml:space="preserve"> </w:t>
      </w:r>
      <w:r w:rsidR="00735C4F">
        <w:t>taak</w:t>
      </w:r>
      <w:r w:rsidR="00447859">
        <w:t xml:space="preserve"> </w:t>
      </w:r>
      <w:r w:rsidR="00E320B4">
        <w:t>vorderen gestaag</w:t>
      </w:r>
      <w:r w:rsidR="00447859">
        <w:t xml:space="preserve">. </w:t>
      </w:r>
      <w:r w:rsidR="00735C4F">
        <w:t xml:space="preserve">Zo </w:t>
      </w:r>
      <w:r w:rsidR="00E320B4">
        <w:t xml:space="preserve">worden </w:t>
      </w:r>
      <w:r w:rsidR="00735C4F">
        <w:t>d</w:t>
      </w:r>
      <w:r w:rsidR="00447859">
        <w:t xml:space="preserve">e eerste inspecteurs </w:t>
      </w:r>
      <w:r w:rsidR="00E320B4">
        <w:t xml:space="preserve">inmiddels opgeleid </w:t>
      </w:r>
      <w:r w:rsidR="00447859">
        <w:t xml:space="preserve">en worden de benodigde </w:t>
      </w:r>
      <w:r w:rsidR="00C72625">
        <w:t>inspectie</w:t>
      </w:r>
      <w:r w:rsidR="00447859">
        <w:t xml:space="preserve">voertuigen </w:t>
      </w:r>
      <w:r w:rsidR="00735C4F">
        <w:t xml:space="preserve">binnenkort </w:t>
      </w:r>
      <w:r w:rsidR="00447859">
        <w:t>geleverd</w:t>
      </w:r>
      <w:r w:rsidR="00735C4F">
        <w:t>.</w:t>
      </w:r>
    </w:p>
    <w:p w:rsidR="00447859" w:rsidP="00447859" w:rsidRDefault="00447859" w14:paraId="065B0D48" w14:textId="77777777">
      <w:pPr>
        <w:spacing w:line="240" w:lineRule="exact"/>
      </w:pPr>
    </w:p>
    <w:p w:rsidRPr="00627B0F" w:rsidR="003A5C3C" w:rsidP="00AF095E" w:rsidRDefault="00914B98" w14:paraId="585D8809" w14:textId="4AE69945">
      <w:pPr>
        <w:spacing w:line="240" w:lineRule="exact"/>
        <w:rPr>
          <w:i/>
          <w:iCs/>
        </w:rPr>
      </w:pPr>
      <w:r>
        <w:rPr>
          <w:i/>
          <w:iCs/>
        </w:rPr>
        <w:t>Communicatie</w:t>
      </w:r>
    </w:p>
    <w:p w:rsidR="00E320B4" w:rsidP="003A5C3C" w:rsidRDefault="00693E43" w14:paraId="585A5076" w14:textId="415A9E32">
      <w:pPr>
        <w:spacing w:line="240" w:lineRule="exact"/>
      </w:pPr>
      <w:r>
        <w:t xml:space="preserve">Het afgelopen halfjaar is de communicatie over de vrachtwagenheffing geïntensiveerd. </w:t>
      </w:r>
      <w:r w:rsidR="00C646CC">
        <w:t>Vanaf afgelopen</w:t>
      </w:r>
      <w:r>
        <w:t xml:space="preserve"> zomer </w:t>
      </w:r>
      <w:r w:rsidR="00C646CC">
        <w:t xml:space="preserve">zijn eigenaren van vrachtwagens geïnformeerd </w:t>
      </w:r>
      <w:r>
        <w:t>over de start</w:t>
      </w:r>
      <w:r w:rsidR="000C52C4">
        <w:t xml:space="preserve"> van de vrachtwaqenheffing </w:t>
      </w:r>
      <w:r w:rsidR="00E320B4">
        <w:t xml:space="preserve">op 1 juli 2026 </w:t>
      </w:r>
      <w:r>
        <w:t xml:space="preserve">en de </w:t>
      </w:r>
      <w:r w:rsidR="00E320B4">
        <w:t xml:space="preserve">daarmee </w:t>
      </w:r>
      <w:r>
        <w:t>samen</w:t>
      </w:r>
      <w:r w:rsidR="00E320B4">
        <w:t>vall</w:t>
      </w:r>
      <w:r>
        <w:t xml:space="preserve">ende beëindiging van het Eurovignet in Nederland. </w:t>
      </w:r>
      <w:r w:rsidR="00E320B4">
        <w:t xml:space="preserve">Voor dat laatste </w:t>
      </w:r>
      <w:r>
        <w:t>is nauw samengewerkt met de Belastingdienst.</w:t>
      </w:r>
    </w:p>
    <w:p w:rsidR="00E320B4" w:rsidP="003A5C3C" w:rsidRDefault="00E320B4" w14:paraId="0410350C" w14:textId="77777777">
      <w:pPr>
        <w:spacing w:line="240" w:lineRule="exact"/>
      </w:pPr>
    </w:p>
    <w:p w:rsidR="00693E43" w:rsidP="003A5C3C" w:rsidRDefault="004A65F1" w14:paraId="0202BEA5" w14:textId="4C73C32C">
      <w:pPr>
        <w:spacing w:line="240" w:lineRule="exact"/>
      </w:pPr>
      <w:r>
        <w:t xml:space="preserve">De </w:t>
      </w:r>
      <w:r w:rsidR="00C646CC">
        <w:t xml:space="preserve">RDW heeft </w:t>
      </w:r>
      <w:r w:rsidR="00693E43">
        <w:t xml:space="preserve">een nieuwe, uitgebreide website gelanceerd. </w:t>
      </w:r>
      <w:r w:rsidRPr="003A5C3C" w:rsidR="00693E43">
        <w:t xml:space="preserve">Op </w:t>
      </w:r>
      <w:r w:rsidR="00F8120E">
        <w:t>deze site (</w:t>
      </w:r>
      <w:r w:rsidRPr="003A5C3C" w:rsidR="00693E43">
        <w:t>www.vrachtwagenheffing.nl</w:t>
      </w:r>
      <w:r w:rsidR="00F8120E">
        <w:t>)</w:t>
      </w:r>
      <w:r w:rsidRPr="003A5C3C" w:rsidR="00693E43">
        <w:t xml:space="preserve"> vinden eigenaren meer informatie over wat de vrachtwagenheffing voor </w:t>
      </w:r>
      <w:r w:rsidR="000C52C4">
        <w:t>hen</w:t>
      </w:r>
      <w:r w:rsidRPr="003A5C3C" w:rsidR="00693E43">
        <w:t xml:space="preserve"> betekent. Ze vinden hier</w:t>
      </w:r>
      <w:r w:rsidR="00F8120E">
        <w:t xml:space="preserve"> bijvoorbeeld</w:t>
      </w:r>
      <w:r w:rsidRPr="003A5C3C" w:rsidR="00693E43">
        <w:t xml:space="preserve"> welk </w:t>
      </w:r>
      <w:r w:rsidR="00F8120E">
        <w:t>tarief zij</w:t>
      </w:r>
      <w:r w:rsidRPr="003A5C3C" w:rsidR="00693E43">
        <w:t xml:space="preserve"> straks gaan betalen, hoe ze een contract kunnen sluiten met een dienstaanbieder en welke mogelijkheden er zijn voor subsidies om te verduurzamen (uit de terugsluis).</w:t>
      </w:r>
      <w:r w:rsidR="00693E43">
        <w:t xml:space="preserve"> </w:t>
      </w:r>
    </w:p>
    <w:p w:rsidR="00693E43" w:rsidP="003A5C3C" w:rsidRDefault="00693E43" w14:paraId="682B0CAF" w14:textId="77777777">
      <w:pPr>
        <w:spacing w:line="240" w:lineRule="exact"/>
      </w:pPr>
    </w:p>
    <w:p w:rsidR="00A86CF1" w:rsidP="003A5C3C" w:rsidRDefault="00693E43" w14:paraId="1C0DCA43" w14:textId="54897F6B">
      <w:pPr>
        <w:spacing w:line="240" w:lineRule="exact"/>
      </w:pPr>
      <w:r>
        <w:t xml:space="preserve">In </w:t>
      </w:r>
      <w:r w:rsidR="003A5C3C">
        <w:t xml:space="preserve">september is </w:t>
      </w:r>
      <w:r w:rsidR="004A65F1">
        <w:t>de</w:t>
      </w:r>
      <w:r w:rsidR="003A5C3C">
        <w:t xml:space="preserve"> RDW gestart met een</w:t>
      </w:r>
      <w:r w:rsidR="00EA0208">
        <w:t xml:space="preserve"> </w:t>
      </w:r>
      <w:r w:rsidR="003A5C3C">
        <w:t>communicatiecampagne</w:t>
      </w:r>
      <w:r w:rsidR="00C646CC">
        <w:t xml:space="preserve">, </w:t>
      </w:r>
      <w:r w:rsidR="004444DF">
        <w:t xml:space="preserve">zowel </w:t>
      </w:r>
      <w:r w:rsidR="00C646CC">
        <w:t xml:space="preserve">gericht op eigenaren in het </w:t>
      </w:r>
      <w:r w:rsidR="004444DF">
        <w:t>binnenland</w:t>
      </w:r>
      <w:r w:rsidR="00C646CC">
        <w:t xml:space="preserve"> als in het </w:t>
      </w:r>
      <w:r w:rsidR="004444DF">
        <w:t>buitenland</w:t>
      </w:r>
      <w:r w:rsidR="00C646CC">
        <w:t>.</w:t>
      </w:r>
      <w:r w:rsidR="003A5C3C">
        <w:t xml:space="preserve"> </w:t>
      </w:r>
      <w:r w:rsidR="00F8120E">
        <w:t xml:space="preserve">De afgelopen </w:t>
      </w:r>
      <w:r w:rsidR="00C646CC">
        <w:t>maanden</w:t>
      </w:r>
      <w:r w:rsidR="00F8120E">
        <w:t xml:space="preserve"> lag de</w:t>
      </w:r>
      <w:r w:rsidRPr="003A5C3C" w:rsidR="003A5C3C">
        <w:t xml:space="preserve"> nadruk </w:t>
      </w:r>
      <w:r w:rsidR="004444DF">
        <w:t xml:space="preserve">van de campagne op </w:t>
      </w:r>
      <w:r w:rsidRPr="003A5C3C" w:rsidR="003A5C3C">
        <w:t>bewustwording over de komst van de vrachtwagenheffing</w:t>
      </w:r>
      <w:r w:rsidR="003A5C3C">
        <w:t xml:space="preserve">. </w:t>
      </w:r>
      <w:r w:rsidR="00C646CC">
        <w:t xml:space="preserve">Er zijn onder andere (online) advertenties, radiocommercials en boodschappen op sociale media ingezet. Ook heeft </w:t>
      </w:r>
      <w:r w:rsidR="009307B4">
        <w:t>de</w:t>
      </w:r>
      <w:r w:rsidR="00C646CC">
        <w:t xml:space="preserve"> RDW een brief gestuurd naar alle eigenaren van vrachtwagens in Nederland. In deze brief wordt hen medegedeeld dat zij vrachtwagenheffing </w:t>
      </w:r>
      <w:r w:rsidR="000C52C4">
        <w:t xml:space="preserve">moeten </w:t>
      </w:r>
      <w:r w:rsidR="00C646CC">
        <w:t xml:space="preserve">gaan betalen, wat zij hiervoor concreet moeten regelen en dat er subsidies beschikbaar zijn die worden gefinancierd uit de opbrengsten. </w:t>
      </w:r>
      <w:r w:rsidR="3C3B18CF">
        <w:t xml:space="preserve">Verder zijn via een PR-campagne </w:t>
      </w:r>
      <w:r w:rsidR="00443A71">
        <w:t>onder andere</w:t>
      </w:r>
      <w:r w:rsidR="00C646CC">
        <w:t xml:space="preserve"> (vak)media benaderd om te publiceren over de vrachtwagenheffing. Ook wordt er</w:t>
      </w:r>
      <w:r w:rsidRPr="003A5C3C" w:rsidR="00C646CC">
        <w:t xml:space="preserve"> nauw samengewerkt met de vertegenwoordigers van de vervoerssector (evofenedex, TLN en VERN). Zij </w:t>
      </w:r>
      <w:r w:rsidR="00C646CC">
        <w:t>informeren hun</w:t>
      </w:r>
      <w:r w:rsidRPr="003A5C3C" w:rsidR="00C646CC">
        <w:t xml:space="preserve"> leden </w:t>
      </w:r>
      <w:r w:rsidR="00C646CC">
        <w:t xml:space="preserve">uitgebreid over de </w:t>
      </w:r>
      <w:r w:rsidRPr="003A5C3C" w:rsidR="00C646CC">
        <w:t>vrachtwagenheffing.</w:t>
      </w:r>
      <w:r w:rsidR="00C646CC">
        <w:t xml:space="preserve"> Inmiddels wordt ook samengewerkt met vertegenwoordigers van de vervoerssector in </w:t>
      </w:r>
      <w:r w:rsidR="00A86CF1">
        <w:t xml:space="preserve">onder meer </w:t>
      </w:r>
      <w:r w:rsidR="00C646CC">
        <w:t xml:space="preserve">Duitsland, België en Polen. </w:t>
      </w:r>
    </w:p>
    <w:p w:rsidR="00A86CF1" w:rsidP="003A5C3C" w:rsidRDefault="00A86CF1" w14:paraId="3FF92980" w14:textId="77777777">
      <w:pPr>
        <w:spacing w:line="240" w:lineRule="exact"/>
      </w:pPr>
    </w:p>
    <w:p w:rsidR="003A5C3C" w:rsidP="003A5C3C" w:rsidRDefault="003A5C3C" w14:paraId="37BC5FFD" w14:textId="37A27028">
      <w:pPr>
        <w:spacing w:line="240" w:lineRule="exact"/>
      </w:pPr>
      <w:r w:rsidRPr="003A5C3C">
        <w:t>Vanaf begin 2026</w:t>
      </w:r>
      <w:r w:rsidR="00C646CC">
        <w:t xml:space="preserve"> start een volgende fase in de campagne. Het doel van deze fase is</w:t>
      </w:r>
      <w:r w:rsidR="00F8120E">
        <w:t xml:space="preserve"> het</w:t>
      </w:r>
      <w:r w:rsidRPr="003A5C3C">
        <w:t xml:space="preserve"> activeren van eigenaren om tijdig een contract te sluiten met een </w:t>
      </w:r>
      <w:r w:rsidR="00C646CC">
        <w:t>tol</w:t>
      </w:r>
      <w:r w:rsidRPr="003A5C3C">
        <w:t>dienstaanbieder</w:t>
      </w:r>
      <w:r w:rsidR="00C646CC">
        <w:t xml:space="preserve"> of een bestaand contract </w:t>
      </w:r>
      <w:r w:rsidR="00632C94">
        <w:t xml:space="preserve">met een EETS-aanbieder </w:t>
      </w:r>
      <w:r w:rsidR="00C646CC">
        <w:t xml:space="preserve">te laten </w:t>
      </w:r>
      <w:r w:rsidR="000C52C4">
        <w:t>uitbreiden</w:t>
      </w:r>
      <w:r w:rsidR="00C646CC">
        <w:t xml:space="preserve"> voor de vrachtwagenheffing</w:t>
      </w:r>
      <w:r w:rsidR="000C52C4">
        <w:t xml:space="preserve"> in Nederland</w:t>
      </w:r>
      <w:r w:rsidRPr="003A5C3C">
        <w:t>.</w:t>
      </w:r>
      <w:r>
        <w:t xml:space="preserve"> </w:t>
      </w:r>
      <w:r w:rsidR="00447859">
        <w:t xml:space="preserve">Ook </w:t>
      </w:r>
      <w:r w:rsidR="000C52C4">
        <w:t xml:space="preserve">kunnen eigenaren van een vrachtwagen </w:t>
      </w:r>
      <w:r w:rsidR="00447859">
        <w:t>die recht hebben op een ontheffing</w:t>
      </w:r>
      <w:r w:rsidR="00C72358">
        <w:t>,</w:t>
      </w:r>
      <w:r w:rsidR="00447859">
        <w:t xml:space="preserve"> </w:t>
      </w:r>
      <w:r w:rsidR="000C52C4">
        <w:t xml:space="preserve">deze </w:t>
      </w:r>
      <w:r w:rsidR="00447859">
        <w:t>in de loop van het eerste kwartaal van 2026 aan</w:t>
      </w:r>
      <w:r w:rsidR="000C52C4">
        <w:t>vragen via de website</w:t>
      </w:r>
      <w:r w:rsidR="00447859">
        <w:t xml:space="preserve">. </w:t>
      </w:r>
      <w:r w:rsidR="00076173">
        <w:t xml:space="preserve">Tot slot is er een klantcontactcentrum ingericht waar eigenaren </w:t>
      </w:r>
      <w:r w:rsidR="00D749CE">
        <w:t xml:space="preserve">en chauffeurs </w:t>
      </w:r>
      <w:r w:rsidR="00076173">
        <w:t>in meerdere talen worden geholpen bij vragen over de vrachtwagenheffing.</w:t>
      </w:r>
    </w:p>
    <w:p w:rsidR="003A5C3C" w:rsidP="00AF095E" w:rsidRDefault="003A5C3C" w14:paraId="63A1F283" w14:textId="135E56D4">
      <w:pPr>
        <w:spacing w:line="240" w:lineRule="exact"/>
      </w:pPr>
      <w:r>
        <w:t xml:space="preserve"> </w:t>
      </w:r>
    </w:p>
    <w:p w:rsidRPr="00AF62A0" w:rsidR="0056023A" w:rsidP="00AF095E" w:rsidRDefault="00E537C2" w14:paraId="6468C5D9" w14:textId="23429725">
      <w:pPr>
        <w:spacing w:line="240" w:lineRule="exact"/>
        <w:rPr>
          <w:b/>
          <w:bCs/>
        </w:rPr>
      </w:pPr>
      <w:r w:rsidRPr="00AF62A0">
        <w:rPr>
          <w:b/>
          <w:bCs/>
        </w:rPr>
        <w:t>Motorrijtuigenbelasting en</w:t>
      </w:r>
      <w:r w:rsidRPr="00AF62A0" w:rsidR="0056023A">
        <w:rPr>
          <w:b/>
          <w:bCs/>
        </w:rPr>
        <w:t xml:space="preserve"> Eurovignet </w:t>
      </w:r>
    </w:p>
    <w:p w:rsidRPr="00627B0F" w:rsidR="00E537C2" w:rsidP="00AF095E" w:rsidRDefault="00E537C2" w14:paraId="6636D487" w14:textId="108446FC">
      <w:pPr>
        <w:spacing w:line="240" w:lineRule="exact"/>
        <w:rPr>
          <w:i/>
          <w:iCs/>
        </w:rPr>
      </w:pPr>
      <w:r w:rsidRPr="00CD32EA">
        <w:t xml:space="preserve">Vanaf het </w:t>
      </w:r>
      <w:r>
        <w:t>eerste</w:t>
      </w:r>
      <w:r w:rsidRPr="00CD32EA">
        <w:t xml:space="preserve"> volledige tijdvak </w:t>
      </w:r>
      <w:r>
        <w:t>na 1 juli</w:t>
      </w:r>
      <w:r w:rsidRPr="00CD32EA">
        <w:t xml:space="preserve"> 2026 </w:t>
      </w:r>
      <w:r>
        <w:t>betalen eigenaren</w:t>
      </w:r>
      <w:r w:rsidRPr="00CD32EA">
        <w:t xml:space="preserve"> </w:t>
      </w:r>
      <w:r>
        <w:t>van een vrachtwagen tot 12.000 kilogram een nihil</w:t>
      </w:r>
      <w:r w:rsidRPr="00CD32EA">
        <w:t>tarief</w:t>
      </w:r>
      <w:r>
        <w:t xml:space="preserve"> voor de</w:t>
      </w:r>
      <w:r w:rsidRPr="00CD32EA">
        <w:t xml:space="preserve"> motorrijtuigenbelasting. </w:t>
      </w:r>
      <w:r>
        <w:t xml:space="preserve">Voor eigenaren van een vrachtwagen van 12.000 kilogram en zwaarder wordt de motorrijtuigenbelasting vanaf het eerste volledige tijdvak na 1 juli 2026 verlaagd naar het Europees minimum. </w:t>
      </w:r>
    </w:p>
    <w:p w:rsidR="004B1441" w:rsidP="00AF095E" w:rsidRDefault="004B1441" w14:paraId="60AEEA53" w14:textId="77777777">
      <w:pPr>
        <w:spacing w:line="240" w:lineRule="exact"/>
      </w:pPr>
    </w:p>
    <w:p w:rsidR="004B1441" w:rsidP="00AF095E" w:rsidRDefault="0056023A" w14:paraId="1836A029" w14:textId="38B0E64A">
      <w:pPr>
        <w:spacing w:line="240" w:lineRule="exact"/>
      </w:pPr>
      <w:r>
        <w:t>Als onderdeel van de invoering van de vrachtwagenheffing wordt het</w:t>
      </w:r>
      <w:r w:rsidR="00EA0208">
        <w:t xml:space="preserve"> heffen van het</w:t>
      </w:r>
      <w:r>
        <w:t xml:space="preserve"> </w:t>
      </w:r>
      <w:r w:rsidRPr="0056023A">
        <w:t xml:space="preserve">Eurovignet </w:t>
      </w:r>
      <w:r>
        <w:t xml:space="preserve">in Nederland </w:t>
      </w:r>
      <w:r w:rsidR="006C1560">
        <w:t xml:space="preserve">per 1 juli 2026 </w:t>
      </w:r>
      <w:r>
        <w:t xml:space="preserve">beëindigd. Om dit te formaliseren is in september door het ministerie van Buitenlandse Zaken een mededeling gedaan aan de Europese Commissie, die optreedt als depositaris </w:t>
      </w:r>
      <w:r w:rsidR="006C1560">
        <w:t>voor het bijbehorende</w:t>
      </w:r>
      <w:r>
        <w:t xml:space="preserve"> Eurovignetverdrag. De Europese </w:t>
      </w:r>
      <w:r w:rsidR="006879E0">
        <w:t xml:space="preserve">Commissie </w:t>
      </w:r>
      <w:r>
        <w:t xml:space="preserve">heeft deze </w:t>
      </w:r>
      <w:r w:rsidR="003A5F09">
        <w:t xml:space="preserve">beëindiging </w:t>
      </w:r>
      <w:r w:rsidR="00C33B55">
        <w:t>inmiddels</w:t>
      </w:r>
      <w:r>
        <w:t xml:space="preserve"> formeel bevestigd. Daarnaast zijn de andere </w:t>
      </w:r>
      <w:r w:rsidRPr="0056023A">
        <w:t>verdragslanden</w:t>
      </w:r>
      <w:r>
        <w:t xml:space="preserve"> (Zweden en Luxemburg)</w:t>
      </w:r>
      <w:r w:rsidRPr="0056023A">
        <w:t xml:space="preserve"> geïnformeerd. </w:t>
      </w:r>
    </w:p>
    <w:p w:rsidR="004B1441" w:rsidP="00AF095E" w:rsidRDefault="004B1441" w14:paraId="19111511" w14:textId="77777777">
      <w:pPr>
        <w:spacing w:line="240" w:lineRule="exact"/>
      </w:pPr>
    </w:p>
    <w:p w:rsidRPr="00162D40" w:rsidR="00B00D9D" w:rsidP="00AF095E" w:rsidRDefault="00087207" w14:paraId="0AC4242D" w14:textId="2C902127">
      <w:pPr>
        <w:spacing w:line="240" w:lineRule="exact"/>
      </w:pPr>
      <w:r>
        <w:t xml:space="preserve">De </w:t>
      </w:r>
      <w:r w:rsidR="00691C05">
        <w:t>B</w:t>
      </w:r>
      <w:r>
        <w:t>elastingdienst</w:t>
      </w:r>
      <w:r w:rsidR="00691C05">
        <w:t xml:space="preserve"> (</w:t>
      </w:r>
      <w:r w:rsidR="00C72358">
        <w:t xml:space="preserve">als </w:t>
      </w:r>
      <w:r>
        <w:t>uitvoerder van het Eurovignet in Nederland</w:t>
      </w:r>
      <w:r w:rsidR="00691C05">
        <w:t xml:space="preserve">), IenW en </w:t>
      </w:r>
      <w:r w:rsidR="00A37820">
        <w:t xml:space="preserve">de </w:t>
      </w:r>
      <w:r w:rsidR="00691C05">
        <w:t xml:space="preserve">RDW </w:t>
      </w:r>
      <w:r w:rsidR="003A5F09">
        <w:t>informeren in nauwe samenwerking eigenaren van vrachtwagens over de verandering</w:t>
      </w:r>
      <w:r w:rsidR="004B1441">
        <w:t>en in de belastingen</w:t>
      </w:r>
      <w:r w:rsidR="003A5F09">
        <w:t xml:space="preserve">. </w:t>
      </w:r>
      <w:r w:rsidR="00691C05">
        <w:t>Dit gebeur</w:t>
      </w:r>
      <w:r w:rsidR="004B1441">
        <w:t>t</w:t>
      </w:r>
      <w:r w:rsidR="00691C05">
        <w:t xml:space="preserve"> </w:t>
      </w:r>
      <w:r w:rsidR="004B1441">
        <w:t xml:space="preserve">onder andere </w:t>
      </w:r>
      <w:r w:rsidR="00691C05">
        <w:t xml:space="preserve">via de digitale en fysieke verkooppunten van het Eurovignet, </w:t>
      </w:r>
      <w:r>
        <w:t xml:space="preserve">de </w:t>
      </w:r>
      <w:r w:rsidR="00691C05">
        <w:t xml:space="preserve">website van de Belastingdienst en de websites en andere communicatiemiddelen die </w:t>
      </w:r>
      <w:r w:rsidR="00A37820">
        <w:t xml:space="preserve">de </w:t>
      </w:r>
      <w:r w:rsidR="00691C05">
        <w:t xml:space="preserve">RDW en IenW inzetten voor communicatie over de vrachtwagenheffing. </w:t>
      </w:r>
    </w:p>
    <w:bookmarkEnd w:id="1"/>
    <w:p w:rsidRPr="00001807" w:rsidR="007034B8" w:rsidP="00D26266" w:rsidRDefault="007034B8" w14:paraId="6BFB5FDC" w14:textId="77777777">
      <w:pPr>
        <w:pStyle w:val="NoSpacing"/>
        <w:spacing w:line="240" w:lineRule="exact"/>
        <w:rPr>
          <w:rFonts w:ascii="Verdana" w:hAnsi="Verdana"/>
          <w:b/>
          <w:sz w:val="18"/>
          <w:szCs w:val="18"/>
          <w:lang w:val="nl-NL"/>
        </w:rPr>
      </w:pPr>
    </w:p>
    <w:p w:rsidRPr="00257334" w:rsidR="00D26266" w:rsidP="00257334" w:rsidRDefault="00D26266" w14:paraId="770378D6" w14:textId="2404ECC1">
      <w:pPr>
        <w:pStyle w:val="NoSpacing"/>
        <w:spacing w:line="240" w:lineRule="exact"/>
        <w:rPr>
          <w:rFonts w:ascii="Verdana" w:hAnsi="Verdana"/>
          <w:b/>
          <w:bCs/>
          <w:sz w:val="18"/>
          <w:szCs w:val="18"/>
          <w:lang w:val="nl-NL"/>
        </w:rPr>
      </w:pPr>
      <w:r w:rsidRPr="00E537C2">
        <w:rPr>
          <w:rFonts w:ascii="Verdana" w:hAnsi="Verdana"/>
          <w:b/>
          <w:bCs/>
          <w:sz w:val="18"/>
          <w:szCs w:val="18"/>
          <w:lang w:val="nl-NL"/>
        </w:rPr>
        <w:t>Innovatie en verduurzaming van de vervoerssector</w:t>
      </w:r>
    </w:p>
    <w:p w:rsidRPr="00001807" w:rsidR="00BB4B91" w:rsidP="00BB4B91" w:rsidRDefault="00BB4B91" w14:paraId="57F895EB" w14:textId="77777777">
      <w:r w:rsidRPr="00001807">
        <w:t xml:space="preserve">Conform de Wet vrachtwagenheffing worden de netto-opbrengsten van de </w:t>
      </w:r>
    </w:p>
    <w:p w:rsidRPr="00001807" w:rsidR="00BB4B91" w:rsidP="00BB4B91" w:rsidRDefault="00BB4B91" w14:paraId="769C40F8" w14:textId="77777777">
      <w:r w:rsidRPr="00001807">
        <w:t xml:space="preserve">vrachtwagenheffing ingezet om (subsidie)maatregelen te bekostigen voor de </w:t>
      </w:r>
    </w:p>
    <w:p w:rsidRPr="00001807" w:rsidR="00BB4B91" w:rsidP="00BB4B91" w:rsidRDefault="00BB4B91" w14:paraId="47D92C5E" w14:textId="142C5D89">
      <w:r w:rsidRPr="00D047E6">
        <w:t xml:space="preserve">innovatie en verduurzaming van de vervoerssector, de zogenoemde terugsluis. In de </w:t>
      </w:r>
      <w:r w:rsidRPr="00D047E6" w:rsidR="00D047E6">
        <w:t xml:space="preserve">begroting van IenW is voor deze maatregelen in de </w:t>
      </w:r>
      <w:r w:rsidRPr="00D047E6">
        <w:t>jaren 2026-2030 ruim € 1,</w:t>
      </w:r>
      <w:r w:rsidRPr="00D047E6" w:rsidR="00F60686">
        <w:t>8</w:t>
      </w:r>
      <w:r w:rsidRPr="00D047E6">
        <w:t xml:space="preserve"> miljard</w:t>
      </w:r>
      <w:r w:rsidRPr="00D047E6" w:rsidR="00D047E6">
        <w:t xml:space="preserve"> begroot</w:t>
      </w:r>
      <w:r w:rsidRPr="00D047E6">
        <w:t>. Het grootste deel (ruim € 1,</w:t>
      </w:r>
      <w:r w:rsidRPr="00D047E6" w:rsidR="00F60686">
        <w:t>6</w:t>
      </w:r>
      <w:r w:rsidRPr="00D047E6">
        <w:t xml:space="preserve"> miljard) hiervan wordt ingezet voor de elektrificatie van vrachtwagens. De maatregelen zijn uitgewerkt in het Meerjarenprogramma Terugsluis 2026-2030.</w:t>
      </w:r>
      <w:r w:rsidRPr="00D047E6">
        <w:rPr>
          <w:rStyle w:val="FootnoteReference"/>
        </w:rPr>
        <w:footnoteReference w:id="3"/>
      </w:r>
      <w:r w:rsidRPr="00001807">
        <w:t xml:space="preserve"> </w:t>
      </w:r>
    </w:p>
    <w:p w:rsidRPr="00001807" w:rsidR="00BB4B91" w:rsidP="00BB4B91" w:rsidRDefault="00BB4B91" w14:paraId="7187E5C4" w14:textId="77777777"/>
    <w:p w:rsidRPr="00001807" w:rsidR="00BB4B91" w:rsidP="00BB4B91" w:rsidRDefault="00BB4B91" w14:paraId="11BACE87" w14:textId="3E7DEBEF">
      <w:r w:rsidRPr="00001807">
        <w:t>In de begroting waren voor</w:t>
      </w:r>
      <w:r w:rsidR="003C372E">
        <w:t xml:space="preserve"> zowel</w:t>
      </w:r>
      <w:r w:rsidRPr="00001807">
        <w:t xml:space="preserve"> dit jaar </w:t>
      </w:r>
      <w:r w:rsidR="00CA04F3">
        <w:t>als</w:t>
      </w:r>
      <w:r w:rsidR="003C372E">
        <w:t xml:space="preserve"> vorig jaar </w:t>
      </w:r>
      <w:r w:rsidRPr="00001807">
        <w:t>al middelen gereserveerd die</w:t>
      </w:r>
      <w:r w:rsidR="00C72358">
        <w:t>, vooruitlopend op de start van de vrachtwagenheffing,</w:t>
      </w:r>
      <w:r w:rsidRPr="00001807">
        <w:t xml:space="preserve"> zijn ingezet om de verduurzaming </w:t>
      </w:r>
      <w:r w:rsidR="00930078">
        <w:t xml:space="preserve">en innovatie </w:t>
      </w:r>
      <w:r w:rsidRPr="00001807">
        <w:t>van het vrachtvervoer te versnellen</w:t>
      </w:r>
      <w:r w:rsidR="00930078">
        <w:t>.</w:t>
      </w:r>
      <w:r w:rsidRPr="00001807">
        <w:t xml:space="preserve"> Deze middelen</w:t>
      </w:r>
      <w:r w:rsidR="00C72358">
        <w:t xml:space="preserve"> zijn voorgefinancierd uit het Mobiliteitsfonds en</w:t>
      </w:r>
      <w:r w:rsidRPr="00001807">
        <w:t xml:space="preserve"> worden na de start van de vrachtwagenheffing vanuit de heffingsopbrengsten terugbetaald. Hieronder informeer ik u over de belangrijkste ontwikkelingen van de afgelopen periode.</w:t>
      </w:r>
    </w:p>
    <w:p w:rsidRPr="00001807" w:rsidR="00BB4B91" w:rsidP="00BB4B91" w:rsidRDefault="00BB4B91" w14:paraId="4691C558" w14:textId="77777777">
      <w:pPr>
        <w:rPr>
          <w:b/>
          <w:bCs/>
        </w:rPr>
      </w:pPr>
    </w:p>
    <w:p w:rsidRPr="000E25B9" w:rsidR="00BB4B91" w:rsidP="00BB4B91" w:rsidRDefault="00255E52" w14:paraId="614C9290" w14:textId="29AA5CB9">
      <w:pPr>
        <w:rPr>
          <w:i/>
          <w:iCs/>
        </w:rPr>
      </w:pPr>
      <w:r>
        <w:rPr>
          <w:i/>
          <w:iCs/>
        </w:rPr>
        <w:t>A</w:t>
      </w:r>
      <w:r w:rsidRPr="000E25B9" w:rsidR="00BB4B91">
        <w:rPr>
          <w:i/>
          <w:iCs/>
        </w:rPr>
        <w:t>anschafsubsidie emissievrije vrachtwagens (AanZET)</w:t>
      </w:r>
    </w:p>
    <w:p w:rsidR="00BB4B91" w:rsidP="00BB4B91" w:rsidRDefault="00BB4B91" w14:paraId="77708356" w14:textId="11ABCD96">
      <w:r w:rsidRPr="00001807">
        <w:t xml:space="preserve">Op 30 september </w:t>
      </w:r>
      <w:r w:rsidR="00CA04F3">
        <w:t>2025</w:t>
      </w:r>
      <w:r w:rsidRPr="00001807">
        <w:t xml:space="preserve"> ging de regeling Aanschafsubsidie Zero-Emissie Trucks (AanZET) voor de tweede keer in 2025 open, met een budget van € 30 miljoen. Net als de vorige openstellingen was de belangstelling zeer groot en was de subsidiepot snel </w:t>
      </w:r>
      <w:r w:rsidR="008B1819">
        <w:t>uitgeput</w:t>
      </w:r>
      <w:r w:rsidRPr="00001807">
        <w:t xml:space="preserve">. </w:t>
      </w:r>
      <w:r w:rsidR="00C72358">
        <w:t>In de afgelopen jaren</w:t>
      </w:r>
      <w:r w:rsidRPr="00001807" w:rsidR="00C72358">
        <w:t xml:space="preserve"> </w:t>
      </w:r>
      <w:r w:rsidR="000E25B9">
        <w:t xml:space="preserve">zijn </w:t>
      </w:r>
      <w:r w:rsidR="00C72358">
        <w:t xml:space="preserve">met deze regeling inmiddels </w:t>
      </w:r>
      <w:r w:rsidR="000E25B9">
        <w:t>meer dan 1.000</w:t>
      </w:r>
      <w:r w:rsidRPr="00001807">
        <w:t xml:space="preserve"> </w:t>
      </w:r>
      <w:r w:rsidR="00C72358">
        <w:t xml:space="preserve">emissievrije </w:t>
      </w:r>
      <w:r w:rsidRPr="00001807">
        <w:t>vrachtwagen</w:t>
      </w:r>
      <w:r w:rsidR="000E25B9">
        <w:t>s</w:t>
      </w:r>
      <w:r w:rsidRPr="00001807">
        <w:t xml:space="preserve"> op kenteken gezet. Op 27 januari 2026 wordt de regeling opnieuw opengesteld, met een budget van € 7</w:t>
      </w:r>
      <w:r w:rsidR="008B1819">
        <w:t>8</w:t>
      </w:r>
      <w:r w:rsidRPr="00001807">
        <w:t xml:space="preserve"> miljoen. </w:t>
      </w:r>
    </w:p>
    <w:p w:rsidR="005D2B71" w:rsidP="00BB4B91" w:rsidRDefault="005D2B71" w14:paraId="329CB21F" w14:textId="77777777"/>
    <w:p w:rsidRPr="000E25B9" w:rsidR="00BB4B91" w:rsidP="00BB4B91" w:rsidRDefault="00BB4B91" w14:paraId="5EBE4ABF" w14:textId="77777777">
      <w:pPr>
        <w:rPr>
          <w:i/>
          <w:iCs/>
        </w:rPr>
      </w:pPr>
      <w:r w:rsidRPr="000E25B9">
        <w:rPr>
          <w:i/>
          <w:iCs/>
        </w:rPr>
        <w:t>Subsidieregeling Private Laadinfrastructuur bij bedrijven (SPriLa)</w:t>
      </w:r>
    </w:p>
    <w:p w:rsidRPr="00001807" w:rsidR="00BB4B91" w:rsidP="00BB4B91" w:rsidRDefault="00BB4B91" w14:paraId="3D7109CA" w14:textId="5FEC92E1">
      <w:r w:rsidRPr="00001807">
        <w:t xml:space="preserve">Op 25 maart </w:t>
      </w:r>
      <w:r w:rsidR="000E25B9">
        <w:t xml:space="preserve">2025 </w:t>
      </w:r>
      <w:r w:rsidRPr="00001807">
        <w:t xml:space="preserve">is de Subsidieregeling Private Laadinfrastructuur bij Bedrijven (SPriLa) weer opengesteld voor aanvragen. Er is in 2025 € 61,3 miljoen beschikbaar, waarvan € 14,4 miljoen gedekt wordt uit de toekomstige opbrengsten van de vrachtwagenheffing. Deze regeling ondersteunt ondernemers financieel bij het </w:t>
      </w:r>
    </w:p>
    <w:p w:rsidRPr="00001807" w:rsidR="00BB4B91" w:rsidP="00BB4B91" w:rsidRDefault="00BB4B91" w14:paraId="234B137C" w14:textId="768B5AD7">
      <w:r w:rsidRPr="00001807">
        <w:t>realiseren van laadinfrastructuur op hun eigen terrein</w:t>
      </w:r>
      <w:r w:rsidR="001F0E40">
        <w:t>. Daarnaast is er</w:t>
      </w:r>
      <w:r w:rsidR="00D92A60">
        <w:t xml:space="preserve"> geld beschikbaar is voor stationaire batterijen</w:t>
      </w:r>
      <w:r w:rsidR="00930078">
        <w:t>.</w:t>
      </w:r>
      <w:r w:rsidRPr="00001807">
        <w:t xml:space="preserve"> </w:t>
      </w:r>
      <w:r w:rsidRPr="00EA462E" w:rsidR="00EA462E">
        <w:t xml:space="preserve">Aanvragen kan nog tot en met vrijdag 19 december 2025. </w:t>
      </w:r>
      <w:r w:rsidR="00FE122A">
        <w:t xml:space="preserve">Het budget voor stationaire batterijen is </w:t>
      </w:r>
      <w:r w:rsidR="00B71EC5">
        <w:t xml:space="preserve">reeds </w:t>
      </w:r>
      <w:r w:rsidR="00FE122A">
        <w:t>uitgeput.</w:t>
      </w:r>
      <w:r w:rsidR="00076173">
        <w:t xml:space="preserve"> Voor </w:t>
      </w:r>
      <w:r w:rsidR="002E0511">
        <w:t xml:space="preserve">de subsidie voor </w:t>
      </w:r>
      <w:r w:rsidR="00076173">
        <w:t xml:space="preserve">laadinfrastructuur voor vrachtwagens was ook veel animo en is </w:t>
      </w:r>
      <w:r w:rsidR="002E0511">
        <w:t>nog slechts</w:t>
      </w:r>
      <w:r w:rsidR="00076173">
        <w:t xml:space="preserve"> beperkt budget beschikbaar.</w:t>
      </w:r>
      <w:r w:rsidR="00FE122A">
        <w:t xml:space="preserve"> </w:t>
      </w:r>
      <w:r w:rsidRPr="00EA462E" w:rsidR="00EA462E">
        <w:t>Op 20 januari 2026 opent de regeling opnieuw voor aanvragen. Het beschikbare budget voor volgend jaar is € 87,5 miljoen, waarvan</w:t>
      </w:r>
      <w:r w:rsidR="00FE122A">
        <w:t xml:space="preserve"> € 18 miljoen beschikbaar is voor stationaire batterijen.</w:t>
      </w:r>
      <w:r w:rsidRPr="00EA462E" w:rsidR="00EA462E">
        <w:t xml:space="preserve"> € 33 miljoen</w:t>
      </w:r>
      <w:r w:rsidR="00FE122A">
        <w:t xml:space="preserve"> van het totaalbudget is</w:t>
      </w:r>
      <w:r w:rsidRPr="00EA462E" w:rsidR="00EA462E">
        <w:t xml:space="preserve"> afkomstig van</w:t>
      </w:r>
      <w:r w:rsidR="00EA462E">
        <w:t>uit</w:t>
      </w:r>
      <w:r w:rsidRPr="00EA462E" w:rsidR="00EA462E">
        <w:t xml:space="preserve"> de terugsluis</w:t>
      </w:r>
      <w:r w:rsidR="00EA462E">
        <w:t xml:space="preserve"> van de</w:t>
      </w:r>
      <w:r w:rsidRPr="00EA462E" w:rsidR="00EA462E">
        <w:t xml:space="preserve"> vrachtwagenheffing.</w:t>
      </w:r>
    </w:p>
    <w:p w:rsidR="00B02D32" w:rsidP="008B1819" w:rsidRDefault="00B02D32" w14:paraId="6195CD31" w14:textId="77777777"/>
    <w:p w:rsidRPr="000E25B9" w:rsidR="00B02D32" w:rsidP="008B1819" w:rsidRDefault="00B02D32" w14:paraId="4A32E34E" w14:textId="19BA22CB">
      <w:pPr>
        <w:rPr>
          <w:bCs/>
          <w:i/>
          <w:iCs/>
        </w:rPr>
      </w:pPr>
      <w:r w:rsidRPr="000E25B9">
        <w:rPr>
          <w:bCs/>
          <w:i/>
          <w:iCs/>
        </w:rPr>
        <w:t>Subsidieregeling Waterstof in Mobiliteit (SWiM)</w:t>
      </w:r>
    </w:p>
    <w:p w:rsidR="003D493E" w:rsidP="008B1819" w:rsidRDefault="00B02D32" w14:paraId="2ECF88E9" w14:textId="4D9E8F24">
      <w:r>
        <w:t xml:space="preserve">Van 1 april tot en met 18 juni 2025 stond de </w:t>
      </w:r>
      <w:r w:rsidR="003D493E">
        <w:t>Su</w:t>
      </w:r>
      <w:r>
        <w:t xml:space="preserve">bsidieregeling Waterstof in Mobiliteit open voor aanvragen. </w:t>
      </w:r>
      <w:r w:rsidRPr="00D92A60" w:rsidR="00D92A60">
        <w:t xml:space="preserve">Met deze regeling ontvangen ondernemers subsidie voor de aanschaf van waterstofvrachtwagens </w:t>
      </w:r>
      <w:r w:rsidR="00C72358">
        <w:t>é</w:t>
      </w:r>
      <w:r w:rsidRPr="00D92A60" w:rsidR="00D92A60">
        <w:t>n het realiseren van een waterstoftankstation</w:t>
      </w:r>
      <w:r w:rsidR="00D92A60">
        <w:t xml:space="preserve">. </w:t>
      </w:r>
      <w:r>
        <w:t>Het oorspronkelijke budget was €</w:t>
      </w:r>
      <w:r w:rsidR="003D493E">
        <w:t xml:space="preserve"> </w:t>
      </w:r>
      <w:r>
        <w:t xml:space="preserve">40 miljoen, maar dit is met </w:t>
      </w:r>
    </w:p>
    <w:p w:rsidRPr="00001807" w:rsidR="00B02D32" w:rsidP="008B1819" w:rsidRDefault="00B02D32" w14:paraId="48FE944C" w14:textId="1F4FBEF1">
      <w:r>
        <w:t>€</w:t>
      </w:r>
      <w:r w:rsidR="003D493E">
        <w:t xml:space="preserve"> </w:t>
      </w:r>
      <w:r>
        <w:t>650.000 opgehoogd om één extra consortium subsidie toe te kunnen kennen. Ruim €</w:t>
      </w:r>
      <w:r w:rsidR="003D493E">
        <w:t xml:space="preserve"> </w:t>
      </w:r>
      <w:r>
        <w:t xml:space="preserve">10 miljoen van het budget wordt gedekt uit de toekomstige opbrengsten van de vrachtwagenheffing. </w:t>
      </w:r>
      <w:r w:rsidR="003D493E">
        <w:t>Voor</w:t>
      </w:r>
      <w:r>
        <w:t xml:space="preserve"> de openstelling van deze regeling in 2026 wordt momenteel een wijziging voorbereid. </w:t>
      </w:r>
      <w:r w:rsidR="003D493E">
        <w:t xml:space="preserve">Tot en met 11 december </w:t>
      </w:r>
      <w:r w:rsidR="006F557E">
        <w:t>2025</w:t>
      </w:r>
      <w:r w:rsidR="003D493E">
        <w:t xml:space="preserve"> kunnen belanghebbenden </w:t>
      </w:r>
      <w:r w:rsidR="00C72358">
        <w:t xml:space="preserve">in een internetconsultatie </w:t>
      </w:r>
      <w:r w:rsidR="003D493E">
        <w:t xml:space="preserve">reageren op </w:t>
      </w:r>
      <w:r w:rsidR="00C72358">
        <w:t>het wijzigingsvoorstel</w:t>
      </w:r>
      <w:r>
        <w:t xml:space="preserve">. </w:t>
      </w:r>
      <w:r w:rsidR="003D493E">
        <w:t>De p</w:t>
      </w:r>
      <w:r>
        <w:t xml:space="preserve">lanning is </w:t>
      </w:r>
      <w:r w:rsidR="003D493E">
        <w:t xml:space="preserve">om </w:t>
      </w:r>
      <w:r>
        <w:t xml:space="preserve">de regeling in april 2026 weer open te stellen. </w:t>
      </w:r>
    </w:p>
    <w:p w:rsidRPr="00001807" w:rsidR="00BB4B91" w:rsidP="00BB4B91" w:rsidRDefault="00BB4B91" w14:paraId="12373D3D" w14:textId="77777777"/>
    <w:p w:rsidRPr="000E25B9" w:rsidR="00BB4B91" w:rsidP="00BB4B91" w:rsidRDefault="00255E52" w14:paraId="6C3501AF" w14:textId="09805AC8">
      <w:pPr>
        <w:rPr>
          <w:i/>
          <w:iCs/>
        </w:rPr>
      </w:pPr>
      <w:r>
        <w:rPr>
          <w:i/>
          <w:iCs/>
        </w:rPr>
        <w:t>S</w:t>
      </w:r>
      <w:r w:rsidRPr="000E25B9" w:rsidR="00BB4B91">
        <w:rPr>
          <w:i/>
          <w:iCs/>
        </w:rPr>
        <w:t>ubsidieregeling Samenwerking in Logistieke Keten (SiLK)</w:t>
      </w:r>
    </w:p>
    <w:p w:rsidRPr="00001807" w:rsidR="00BB4B91" w:rsidP="00BB4B91" w:rsidRDefault="00BB4B91" w14:paraId="488E7D13" w14:textId="582FE0A4">
      <w:r w:rsidRPr="00001807">
        <w:t>Op 4 november</w:t>
      </w:r>
      <w:r w:rsidR="003D493E">
        <w:t xml:space="preserve"> 2025</w:t>
      </w:r>
      <w:r w:rsidRPr="00001807">
        <w:t xml:space="preserve"> is de </w:t>
      </w:r>
      <w:r w:rsidR="006879E0">
        <w:t xml:space="preserve">nieuwe </w:t>
      </w:r>
      <w:r w:rsidRPr="00001807">
        <w:t xml:space="preserve">subsidieregeling Samenwerking in Logistieke Keten (SiLK) opengesteld met een budget van € 3,6 miljoen. Met deze regeling worden bedrijven geholpen om de samenwerking in de logistieke keten te </w:t>
      </w:r>
    </w:p>
    <w:p w:rsidRPr="00001807" w:rsidR="00BB4B91" w:rsidP="00BB4B91" w:rsidRDefault="00BB4B91" w14:paraId="1D612E53" w14:textId="435D46D7">
      <w:r w:rsidRPr="00001807">
        <w:t xml:space="preserve">verbeteren, om zo vrachtwagenkilometers te reduceren. </w:t>
      </w:r>
      <w:r w:rsidR="00930078">
        <w:t xml:space="preserve">Tot </w:t>
      </w:r>
      <w:r w:rsidR="007F0C81">
        <w:t>20</w:t>
      </w:r>
      <w:r w:rsidR="00930078">
        <w:t xml:space="preserve"> november </w:t>
      </w:r>
      <w:r w:rsidR="003D493E">
        <w:t xml:space="preserve">2025 </w:t>
      </w:r>
      <w:r w:rsidR="00930078">
        <w:t xml:space="preserve">is er in totaal voor </w:t>
      </w:r>
      <w:r w:rsidR="00A16EE5">
        <w:t xml:space="preserve">ruim </w:t>
      </w:r>
      <w:r w:rsidR="00930078">
        <w:t>€</w:t>
      </w:r>
      <w:r w:rsidR="003D493E">
        <w:t xml:space="preserve"> </w:t>
      </w:r>
      <w:r w:rsidR="00930078">
        <w:t>3,</w:t>
      </w:r>
      <w:r w:rsidR="00A16EE5">
        <w:t>2</w:t>
      </w:r>
      <w:r w:rsidR="00930078">
        <w:t xml:space="preserve"> miljoen subsidie aangevraagd.  </w:t>
      </w:r>
    </w:p>
    <w:p w:rsidRPr="00001807" w:rsidR="00BB4B91" w:rsidP="00BB4B91" w:rsidRDefault="00BB4B91" w14:paraId="343AF9A0" w14:textId="77777777"/>
    <w:p w:rsidRPr="000E25B9" w:rsidR="00BB4B91" w:rsidP="00BB4B91" w:rsidRDefault="00255E52" w14:paraId="55872FF0" w14:textId="33801970">
      <w:pPr>
        <w:rPr>
          <w:i/>
          <w:iCs/>
        </w:rPr>
      </w:pPr>
      <w:r>
        <w:rPr>
          <w:i/>
          <w:iCs/>
        </w:rPr>
        <w:t>R</w:t>
      </w:r>
      <w:r w:rsidRPr="000E25B9" w:rsidR="00BB4B91">
        <w:rPr>
          <w:i/>
          <w:iCs/>
        </w:rPr>
        <w:t>egeling CO</w:t>
      </w:r>
      <w:r w:rsidR="003D493E">
        <w:rPr>
          <w:i/>
          <w:iCs/>
          <w:vertAlign w:val="subscript"/>
        </w:rPr>
        <w:t>2</w:t>
      </w:r>
      <w:r w:rsidRPr="000E25B9" w:rsidR="00BB4B91">
        <w:rPr>
          <w:i/>
          <w:iCs/>
        </w:rPr>
        <w:t xml:space="preserve"> meten en verbeteren </w:t>
      </w:r>
    </w:p>
    <w:p w:rsidR="00BB4B91" w:rsidP="006879E0" w:rsidRDefault="00BB4B91" w14:paraId="595CFB44" w14:textId="732A8845">
      <w:r w:rsidRPr="00001807">
        <w:t xml:space="preserve">Ondernemingen </w:t>
      </w:r>
      <w:r w:rsidR="009454BD">
        <w:t>kunnen</w:t>
      </w:r>
      <w:r w:rsidRPr="00001807" w:rsidR="009454BD">
        <w:t xml:space="preserve"> </w:t>
      </w:r>
      <w:r w:rsidRPr="00001807">
        <w:t xml:space="preserve">zich </w:t>
      </w:r>
      <w:r w:rsidR="009454BD">
        <w:t>sinds</w:t>
      </w:r>
      <w:r w:rsidRPr="00001807" w:rsidR="009454BD">
        <w:t xml:space="preserve"> </w:t>
      </w:r>
      <w:r w:rsidRPr="00001807">
        <w:t>25 september 2025 aanmelden voor de maatregel CO</w:t>
      </w:r>
      <w:r w:rsidR="003D493E">
        <w:rPr>
          <w:vertAlign w:val="subscript"/>
        </w:rPr>
        <w:t>2</w:t>
      </w:r>
      <w:r w:rsidRPr="00001807">
        <w:t xml:space="preserve"> meten en verbeteren. Hierbij krijgen deelnemende</w:t>
      </w:r>
      <w:r w:rsidR="006879E0">
        <w:t xml:space="preserve"> </w:t>
      </w:r>
      <w:r w:rsidRPr="00001807">
        <w:t>transportondernemers een adviseur toegewezen die helpt om de kwaliteit van data</w:t>
      </w:r>
      <w:r w:rsidR="006879E0">
        <w:t xml:space="preserve"> </w:t>
      </w:r>
      <w:r w:rsidRPr="00001807">
        <w:t>over de CO</w:t>
      </w:r>
      <w:r w:rsidR="003D493E">
        <w:rPr>
          <w:vertAlign w:val="subscript"/>
        </w:rPr>
        <w:t>2</w:t>
      </w:r>
      <w:r w:rsidRPr="00001807">
        <w:t>-uitstoot, gereden kilometers en beladingsgraad van hun vloot te verbeteren. Door deze data te analyseren en te vergelijken met de data van andere vervoerders, krijgen ondernemers meer inzicht in de kansen voor verbetering op het gebied van verduurzaming en efficiënter vervoeren</w:t>
      </w:r>
      <w:r w:rsidR="006879E0">
        <w:t>. Inmiddels zijn er 35 adviesaanvragen ingediend.</w:t>
      </w:r>
    </w:p>
    <w:p w:rsidR="006E59B3" w:rsidP="006879E0" w:rsidRDefault="006E59B3" w14:paraId="026573CB" w14:textId="77777777"/>
    <w:p w:rsidR="001F0E40" w:rsidP="006879E0" w:rsidRDefault="001F0E40" w14:paraId="4A335BB9" w14:textId="77777777"/>
    <w:p w:rsidRPr="006E59B3" w:rsidR="006E59B3" w:rsidP="006E59B3" w:rsidRDefault="006E59B3" w14:paraId="1545E702" w14:textId="77777777">
      <w:pPr>
        <w:rPr>
          <w:i/>
          <w:iCs/>
        </w:rPr>
      </w:pPr>
      <w:r w:rsidRPr="006E59B3">
        <w:rPr>
          <w:i/>
          <w:iCs/>
        </w:rPr>
        <w:t xml:space="preserve">Hulpmiddel kostenvergelijking dieselvrachtwagens en emissievrije vrachtwagens </w:t>
      </w:r>
    </w:p>
    <w:p w:rsidR="006E59B3" w:rsidP="006E59B3" w:rsidRDefault="006E59B3" w14:paraId="35BBED4D" w14:textId="222E7FD0">
      <w:r w:rsidRPr="006E59B3">
        <w:t xml:space="preserve">In opdracht van </w:t>
      </w:r>
      <w:r w:rsidR="00FD589F">
        <w:t>IenW</w:t>
      </w:r>
      <w:r w:rsidRPr="006E59B3">
        <w:t xml:space="preserve"> is een online hulpmiddel ontwikkeld, waarmee ondernemers de totale eigendomskosten kunnen vergelijken van dieselvrachtwagens en emissievrije vrachtwagens.</w:t>
      </w:r>
      <w:r w:rsidRPr="006E59B3">
        <w:rPr>
          <w:rStyle w:val="FootnoteReference"/>
        </w:rPr>
        <w:footnoteReference w:id="4"/>
      </w:r>
      <w:r w:rsidRPr="006E59B3">
        <w:t xml:space="preserve"> Het hulpmiddel is laagdrempelig en gebruiksvriendelijk. Het helpt ondernemers om weloverwogen hun bedrijfsvoering te verduurzamen. Het hulpmiddel houdt rekening met onder meer </w:t>
      </w:r>
      <w:r>
        <w:t xml:space="preserve">subsidies, </w:t>
      </w:r>
      <w:r w:rsidRPr="006E59B3">
        <w:t>de tarieven van de vrachtwagenheffing en de ontwikkelingen in de brandstofprijzen en belastingen.</w:t>
      </w:r>
      <w:r>
        <w:t xml:space="preserve"> </w:t>
      </w:r>
    </w:p>
    <w:p w:rsidR="000E21E6" w:rsidP="006E59B3" w:rsidRDefault="000E21E6" w14:paraId="1705C61D" w14:textId="77777777"/>
    <w:p w:rsidRPr="00001807" w:rsidR="00AF095E" w:rsidP="00402B6C" w:rsidRDefault="00E46DD8" w14:paraId="56B75ED1" w14:textId="02EAB278">
      <w:pPr>
        <w:spacing w:line="240" w:lineRule="auto"/>
        <w:rPr>
          <w:b/>
          <w:bCs/>
        </w:rPr>
      </w:pPr>
      <w:r w:rsidRPr="00001807">
        <w:rPr>
          <w:b/>
          <w:bCs/>
        </w:rPr>
        <w:t>Juridisch kader</w:t>
      </w:r>
    </w:p>
    <w:p w:rsidRPr="00001807" w:rsidR="00AF095E" w:rsidP="00AF095E" w:rsidRDefault="00AF095E" w14:paraId="2FAEAE88" w14:textId="606B69B4">
      <w:pPr>
        <w:spacing w:line="240" w:lineRule="exact"/>
        <w:rPr>
          <w:i/>
          <w:iCs/>
        </w:rPr>
      </w:pPr>
      <w:r w:rsidRPr="00001807">
        <w:rPr>
          <w:i/>
          <w:iCs/>
        </w:rPr>
        <w:t xml:space="preserve">Wet vrachtwagenheffing </w:t>
      </w:r>
    </w:p>
    <w:p w:rsidRPr="00001807" w:rsidR="00AF095E" w:rsidP="00AF095E" w:rsidRDefault="00AF095E" w14:paraId="5B6A566B" w14:textId="4B0B1F69">
      <w:pPr>
        <w:spacing w:line="240" w:lineRule="exact"/>
        <w:rPr>
          <w:rFonts w:eastAsia="Calibri" w:cs="Times New Roman"/>
        </w:rPr>
      </w:pPr>
      <w:r w:rsidRPr="00001807">
        <w:rPr>
          <w:rFonts w:eastAsia="Calibri" w:cs="Times New Roman"/>
        </w:rPr>
        <w:t xml:space="preserve">In 2022 is de Wet vrachtwagenheffing aangenomen en in de jaren daarna gedeeltelijk in werking getreden. Voor de start van de vrachtwagenheffing </w:t>
      </w:r>
      <w:r w:rsidR="00257334">
        <w:rPr>
          <w:rFonts w:eastAsia="Calibri" w:cs="Times New Roman"/>
        </w:rPr>
        <w:t>moest</w:t>
      </w:r>
      <w:r w:rsidR="005223E0">
        <w:rPr>
          <w:rFonts w:eastAsia="Calibri" w:cs="Times New Roman"/>
        </w:rPr>
        <w:t xml:space="preserve"> </w:t>
      </w:r>
      <w:r w:rsidRPr="00001807">
        <w:rPr>
          <w:rFonts w:eastAsia="Calibri" w:cs="Times New Roman"/>
        </w:rPr>
        <w:t xml:space="preserve">de wet </w:t>
      </w:r>
      <w:r w:rsidR="00C36287">
        <w:rPr>
          <w:rFonts w:eastAsia="Calibri" w:cs="Times New Roman"/>
        </w:rPr>
        <w:t xml:space="preserve">worden </w:t>
      </w:r>
      <w:r w:rsidRPr="00001807">
        <w:rPr>
          <w:rFonts w:eastAsia="Calibri" w:cs="Times New Roman"/>
        </w:rPr>
        <w:t>gewijzigd vanwege gewijzigde Europese tolheffingsregels</w:t>
      </w:r>
      <w:r w:rsidRPr="00001807">
        <w:rPr>
          <w:rFonts w:eastAsia="Calibri" w:cs="Times New Roman"/>
          <w:vertAlign w:val="superscript"/>
        </w:rPr>
        <w:footnoteReference w:id="5"/>
      </w:r>
      <w:r w:rsidRPr="00001807">
        <w:rPr>
          <w:rFonts w:eastAsia="Calibri" w:cs="Times New Roman"/>
        </w:rPr>
        <w:t>, waarmee onder andere de tarieven op CO</w:t>
      </w:r>
      <w:r w:rsidRPr="00001807">
        <w:rPr>
          <w:rFonts w:eastAsia="Calibri" w:cs="Times New Roman"/>
        </w:rPr>
        <w:softHyphen/>
      </w:r>
      <w:r w:rsidRPr="00001807">
        <w:rPr>
          <w:rFonts w:eastAsia="Calibri" w:cs="Times New Roman"/>
          <w:vertAlign w:val="subscript"/>
        </w:rPr>
        <w:t>2</w:t>
      </w:r>
      <w:r w:rsidRPr="00001807">
        <w:rPr>
          <w:rFonts w:eastAsia="Calibri" w:cs="Times New Roman"/>
        </w:rPr>
        <w:t xml:space="preserve">-uitstoot worden gebaseerd. </w:t>
      </w:r>
      <w:r w:rsidR="005223E0">
        <w:rPr>
          <w:rFonts w:eastAsia="Calibri" w:cs="Times New Roman"/>
        </w:rPr>
        <w:t>Daartoe dien</w:t>
      </w:r>
      <w:r w:rsidR="00C36287">
        <w:rPr>
          <w:rFonts w:eastAsia="Calibri" w:cs="Times New Roman"/>
        </w:rPr>
        <w:t>de</w:t>
      </w:r>
      <w:r w:rsidR="005223E0">
        <w:rPr>
          <w:rFonts w:eastAsia="Calibri" w:cs="Times New Roman"/>
        </w:rPr>
        <w:t xml:space="preserve"> het wetsvoorstel </w:t>
      </w:r>
      <w:r w:rsidRPr="005223E0" w:rsidR="005223E0">
        <w:rPr>
          <w:rFonts w:eastAsia="Calibri" w:cs="Times New Roman"/>
        </w:rPr>
        <w:t>Wijziging van de Wet vrachtwagenheffing in</w:t>
      </w:r>
      <w:r w:rsidR="005223E0">
        <w:rPr>
          <w:rFonts w:eastAsia="Calibri" w:cs="Times New Roman"/>
        </w:rPr>
        <w:t xml:space="preserve"> </w:t>
      </w:r>
      <w:r w:rsidRPr="005223E0" w:rsidR="005223E0">
        <w:rPr>
          <w:rFonts w:eastAsia="Calibri" w:cs="Times New Roman"/>
        </w:rPr>
        <w:t>verband met de implementatie van de herziene</w:t>
      </w:r>
      <w:r w:rsidR="005223E0">
        <w:rPr>
          <w:rFonts w:eastAsia="Calibri" w:cs="Times New Roman"/>
        </w:rPr>
        <w:t xml:space="preserve"> </w:t>
      </w:r>
      <w:r w:rsidRPr="005223E0" w:rsidR="005223E0">
        <w:rPr>
          <w:rFonts w:eastAsia="Calibri" w:cs="Times New Roman"/>
        </w:rPr>
        <w:t>Europese tolheffingsregels</w:t>
      </w:r>
      <w:r w:rsidR="005223E0">
        <w:rPr>
          <w:rFonts w:eastAsia="Calibri" w:cs="Times New Roman"/>
        </w:rPr>
        <w:t xml:space="preserve"> (Kamerstukken 36626). </w:t>
      </w:r>
      <w:r w:rsidR="00255E52">
        <w:rPr>
          <w:rFonts w:eastAsia="Calibri" w:cs="Times New Roman"/>
        </w:rPr>
        <w:t>O</w:t>
      </w:r>
      <w:r w:rsidRPr="00CD32EA" w:rsidR="00927711">
        <w:rPr>
          <w:rFonts w:eastAsia="Calibri" w:cs="Times New Roman"/>
        </w:rPr>
        <w:t xml:space="preserve">p </w:t>
      </w:r>
      <w:r w:rsidR="00255E52">
        <w:rPr>
          <w:rFonts w:eastAsia="Calibri" w:cs="Times New Roman"/>
        </w:rPr>
        <w:t>18</w:t>
      </w:r>
      <w:r w:rsidRPr="00CD32EA" w:rsidR="00927711">
        <w:rPr>
          <w:rFonts w:eastAsia="Calibri" w:cs="Times New Roman"/>
        </w:rPr>
        <w:t xml:space="preserve"> november 2025 </w:t>
      </w:r>
      <w:r w:rsidR="00255E52">
        <w:rPr>
          <w:rFonts w:eastAsia="Calibri" w:cs="Times New Roman"/>
        </w:rPr>
        <w:t xml:space="preserve">heeft de Eerste Kamer </w:t>
      </w:r>
      <w:r w:rsidR="005223E0">
        <w:rPr>
          <w:rFonts w:eastAsia="Calibri" w:cs="Times New Roman"/>
        </w:rPr>
        <w:t>dit</w:t>
      </w:r>
      <w:r w:rsidR="00255E52">
        <w:rPr>
          <w:rFonts w:eastAsia="Calibri" w:cs="Times New Roman"/>
        </w:rPr>
        <w:t xml:space="preserve"> wetsvoorstel </w:t>
      </w:r>
      <w:r w:rsidRPr="00CD32EA" w:rsidR="00927711">
        <w:rPr>
          <w:rFonts w:eastAsia="Calibri" w:cs="Times New Roman"/>
        </w:rPr>
        <w:t>aangenomen.</w:t>
      </w:r>
      <w:r w:rsidRPr="00CD32EA" w:rsidR="00917A4B">
        <w:rPr>
          <w:rFonts w:eastAsia="Calibri" w:cs="Times New Roman"/>
        </w:rPr>
        <w:t xml:space="preserve"> Dit geeft </w:t>
      </w:r>
      <w:r w:rsidRPr="00001807" w:rsidR="00917A4B">
        <w:t>duidelijkheid aan eigenaren van vrachtwagen</w:t>
      </w:r>
      <w:r w:rsidR="008F668D">
        <w:t>s</w:t>
      </w:r>
      <w:r w:rsidRPr="00001807" w:rsidR="00917A4B">
        <w:t xml:space="preserve"> over de tarieven die gaan gelden</w:t>
      </w:r>
      <w:r w:rsidR="00626E83">
        <w:t xml:space="preserve"> per 1 juli 2026</w:t>
      </w:r>
      <w:r w:rsidRPr="00001807" w:rsidR="00917A4B">
        <w:t>.</w:t>
      </w:r>
      <w:r w:rsidRPr="00CD32EA" w:rsidR="00927711">
        <w:rPr>
          <w:rFonts w:eastAsia="Calibri" w:cs="Times New Roman"/>
        </w:rPr>
        <w:t xml:space="preserve"> </w:t>
      </w:r>
      <w:r w:rsidR="00E40808">
        <w:rPr>
          <w:rFonts w:eastAsia="Calibri" w:cs="Times New Roman"/>
        </w:rPr>
        <w:t xml:space="preserve">De tarieven zijn via de website </w:t>
      </w:r>
      <w:r w:rsidRPr="00257334" w:rsidR="00E40808">
        <w:t>www.vrachtwagenheffing.nl</w:t>
      </w:r>
      <w:r w:rsidR="00E40808">
        <w:rPr>
          <w:rFonts w:eastAsia="Calibri" w:cs="Times New Roman"/>
        </w:rPr>
        <w:t xml:space="preserve"> bekend gemaakt</w:t>
      </w:r>
      <w:r w:rsidR="00257334">
        <w:rPr>
          <w:rFonts w:eastAsia="Calibri" w:cs="Times New Roman"/>
        </w:rPr>
        <w:t xml:space="preserve"> en worden </w:t>
      </w:r>
      <w:r w:rsidR="00C36287">
        <w:rPr>
          <w:rFonts w:eastAsia="Calibri" w:cs="Times New Roman"/>
        </w:rPr>
        <w:t xml:space="preserve">vanaf 2027 </w:t>
      </w:r>
      <w:r w:rsidR="00257334">
        <w:rPr>
          <w:rFonts w:eastAsia="Calibri" w:cs="Times New Roman"/>
        </w:rPr>
        <w:t>jaarlijks op 1 januari geïndexeerd</w:t>
      </w:r>
      <w:r w:rsidR="00E40808">
        <w:rPr>
          <w:rFonts w:eastAsia="Calibri" w:cs="Times New Roman"/>
        </w:rPr>
        <w:t xml:space="preserve">. </w:t>
      </w:r>
      <w:r w:rsidRPr="00001807">
        <w:rPr>
          <w:rFonts w:eastAsia="Calibri" w:cs="Times New Roman"/>
        </w:rPr>
        <w:t xml:space="preserve">Naast de wijziging van de </w:t>
      </w:r>
      <w:r w:rsidR="005223E0">
        <w:rPr>
          <w:rFonts w:eastAsia="Calibri" w:cs="Times New Roman"/>
        </w:rPr>
        <w:t>w</w:t>
      </w:r>
      <w:r w:rsidRPr="00001807">
        <w:rPr>
          <w:rFonts w:eastAsia="Calibri" w:cs="Times New Roman"/>
        </w:rPr>
        <w:t xml:space="preserve">et is </w:t>
      </w:r>
      <w:r w:rsidR="00C36287">
        <w:rPr>
          <w:rFonts w:eastAsia="Calibri" w:cs="Times New Roman"/>
        </w:rPr>
        <w:t>er</w:t>
      </w:r>
      <w:r w:rsidRPr="00001807">
        <w:rPr>
          <w:rFonts w:eastAsia="Calibri" w:cs="Times New Roman"/>
        </w:rPr>
        <w:t xml:space="preserve"> een wijziging van het Besluit vrachtwagenheffing in voorbereiding</w:t>
      </w:r>
      <w:r w:rsidRPr="00CD32EA" w:rsidR="00927711">
        <w:rPr>
          <w:rFonts w:eastAsia="Calibri" w:cs="Times New Roman"/>
        </w:rPr>
        <w:t xml:space="preserve"> in het kader van de gewijzigde </w:t>
      </w:r>
      <w:r w:rsidRPr="00001807">
        <w:rPr>
          <w:rFonts w:eastAsia="Calibri" w:cs="Times New Roman"/>
        </w:rPr>
        <w:t>Europese regels voor tolheffing.</w:t>
      </w:r>
      <w:r w:rsidRPr="00CD32EA" w:rsidR="00917A4B">
        <w:rPr>
          <w:rFonts w:eastAsia="Calibri" w:cs="Times New Roman"/>
        </w:rPr>
        <w:t xml:space="preserve"> Deze wijziging heeft </w:t>
      </w:r>
      <w:r w:rsidRPr="00001807" w:rsidR="00917A4B">
        <w:rPr>
          <w:rFonts w:eastAsia="Calibri" w:cs="Times New Roman"/>
        </w:rPr>
        <w:t>onder meer betrekking op de voertuigdocumenten die</w:t>
      </w:r>
      <w:r w:rsidRPr="00001807" w:rsidR="0034481A">
        <w:rPr>
          <w:rFonts w:eastAsia="Calibri" w:cs="Times New Roman"/>
        </w:rPr>
        <w:t xml:space="preserve"> een eigenaar van een vrachtwagen </w:t>
      </w:r>
      <w:r w:rsidR="00412719">
        <w:rPr>
          <w:rFonts w:eastAsia="Calibri" w:cs="Times New Roman"/>
        </w:rPr>
        <w:t xml:space="preserve">kan </w:t>
      </w:r>
      <w:r w:rsidRPr="00001807" w:rsidR="0034481A">
        <w:rPr>
          <w:rFonts w:eastAsia="Calibri" w:cs="Times New Roman"/>
        </w:rPr>
        <w:t>overleggen aan een</w:t>
      </w:r>
      <w:r w:rsidRPr="00001807" w:rsidR="00917A4B">
        <w:rPr>
          <w:rFonts w:eastAsia="Calibri" w:cs="Times New Roman"/>
        </w:rPr>
        <w:t xml:space="preserve"> dienstaanbieder voor het bepalen van het tarief d</w:t>
      </w:r>
      <w:r w:rsidRPr="00001807" w:rsidR="0034481A">
        <w:rPr>
          <w:rFonts w:eastAsia="Calibri" w:cs="Times New Roman"/>
        </w:rPr>
        <w:t>at</w:t>
      </w:r>
      <w:r w:rsidRPr="00001807" w:rsidR="00917A4B">
        <w:rPr>
          <w:rFonts w:eastAsia="Calibri" w:cs="Times New Roman"/>
        </w:rPr>
        <w:t xml:space="preserve"> geldt voor een vrachtwagen. Het gewijzigde Besluit vrachtwagenheffing zal naar verwachting begin 2026 gepubliceerd worden.</w:t>
      </w:r>
    </w:p>
    <w:p w:rsidR="005223E0" w:rsidP="00AF095E" w:rsidRDefault="005223E0" w14:paraId="224BA259" w14:textId="77777777">
      <w:pPr>
        <w:spacing w:line="240" w:lineRule="exact"/>
        <w:rPr>
          <w:rFonts w:eastAsia="Calibri" w:cs="Times New Roman"/>
          <w:i/>
          <w:iCs/>
        </w:rPr>
      </w:pPr>
    </w:p>
    <w:p w:rsidRPr="00255E52" w:rsidR="00AF095E" w:rsidP="00AF095E" w:rsidRDefault="00917A4B" w14:paraId="19823DDC" w14:textId="21CF21AD">
      <w:pPr>
        <w:spacing w:line="240" w:lineRule="exact"/>
        <w:rPr>
          <w:rFonts w:eastAsia="Calibri" w:cs="Times New Roman"/>
          <w:i/>
          <w:iCs/>
        </w:rPr>
      </w:pPr>
      <w:r w:rsidRPr="00255E52">
        <w:rPr>
          <w:rFonts w:eastAsia="Calibri" w:cs="Times New Roman"/>
          <w:i/>
          <w:iCs/>
        </w:rPr>
        <w:t>Beleidsregel</w:t>
      </w:r>
      <w:r w:rsidRPr="00255E52" w:rsidR="00255E52">
        <w:rPr>
          <w:rFonts w:eastAsia="Calibri" w:cs="Times New Roman"/>
          <w:i/>
          <w:iCs/>
        </w:rPr>
        <w:t xml:space="preserve"> hoogte bestuurlijke</w:t>
      </w:r>
      <w:r w:rsidRPr="00255E52">
        <w:rPr>
          <w:rFonts w:eastAsia="Calibri" w:cs="Times New Roman"/>
          <w:i/>
          <w:iCs/>
        </w:rPr>
        <w:t xml:space="preserve"> boete</w:t>
      </w:r>
      <w:r w:rsidRPr="00255E52" w:rsidR="002B5587">
        <w:rPr>
          <w:rFonts w:eastAsia="Calibri" w:cs="Times New Roman"/>
          <w:i/>
          <w:iCs/>
        </w:rPr>
        <w:t xml:space="preserve"> </w:t>
      </w:r>
    </w:p>
    <w:p w:rsidRPr="00255E52" w:rsidR="00917A4B" w:rsidP="00255E52" w:rsidRDefault="002B5587" w14:paraId="24212819" w14:textId="584E673A">
      <w:pPr>
        <w:spacing w:line="240" w:lineRule="exact"/>
        <w:rPr>
          <w:rFonts w:eastAsia="Calibri" w:cs="Times New Roman"/>
        </w:rPr>
      </w:pPr>
      <w:r w:rsidRPr="00255E52">
        <w:rPr>
          <w:rFonts w:eastAsia="Calibri" w:cs="Times New Roman"/>
        </w:rPr>
        <w:t>Indien de houder niet aan deze verplichtingen voldoet</w:t>
      </w:r>
      <w:r w:rsidR="00BF204E">
        <w:rPr>
          <w:rFonts w:eastAsia="Calibri" w:cs="Times New Roman"/>
        </w:rPr>
        <w:t>,</w:t>
      </w:r>
      <w:r w:rsidRPr="00255E52">
        <w:rPr>
          <w:rFonts w:eastAsia="Calibri" w:cs="Times New Roman"/>
        </w:rPr>
        <w:t xml:space="preserve"> is sprake van een overtreding. In dat geval kan handhavend worden opgetreden door het opleggen van een boete. De maximale boetehoogte is vastgesteld in artikel 15, eerste lid, van de Wet vrachtwagenheffing en bedraagt een bedrag dat overeenkomt met de tweede categorie, zoals bedoeld in artikel 23, vierde lid, van het Wetboek van Strafrecht. </w:t>
      </w:r>
    </w:p>
    <w:p w:rsidRPr="00255E52" w:rsidR="00917A4B" w:rsidP="00255E52" w:rsidRDefault="00917A4B" w14:paraId="072E9B58" w14:textId="77777777">
      <w:pPr>
        <w:spacing w:line="240" w:lineRule="exact"/>
        <w:rPr>
          <w:rFonts w:eastAsia="Calibri" w:cs="Times New Roman"/>
        </w:rPr>
      </w:pPr>
    </w:p>
    <w:p w:rsidRPr="00255E52" w:rsidR="002B5587" w:rsidP="00255E52" w:rsidRDefault="00917A4B" w14:paraId="5E441237" w14:textId="32EE9DF5">
      <w:pPr>
        <w:spacing w:line="240" w:lineRule="exact"/>
        <w:rPr>
          <w:rFonts w:eastAsia="Calibri" w:cs="Times New Roman"/>
        </w:rPr>
      </w:pPr>
      <w:r w:rsidRPr="00255E52">
        <w:rPr>
          <w:rFonts w:eastAsia="Calibri" w:cs="Times New Roman"/>
        </w:rPr>
        <w:t>In een beleidsregel zal d</w:t>
      </w:r>
      <w:r w:rsidRPr="00255E52" w:rsidR="002B5587">
        <w:rPr>
          <w:rFonts w:eastAsia="Calibri" w:cs="Times New Roman"/>
        </w:rPr>
        <w:t xml:space="preserve">e hoogte van de op te leggen boetes nader worden bepaald. </w:t>
      </w:r>
    </w:p>
    <w:p w:rsidR="002B5587" w:rsidP="00AF095E" w:rsidRDefault="00917A4B" w14:paraId="37C910FC" w14:textId="3AB8EE3A">
      <w:pPr>
        <w:spacing w:line="240" w:lineRule="exact"/>
        <w:rPr>
          <w:rFonts w:eastAsia="Calibri" w:cs="Times New Roman"/>
        </w:rPr>
      </w:pPr>
      <w:r w:rsidRPr="00255E52">
        <w:rPr>
          <w:rFonts w:eastAsia="Calibri" w:cs="Times New Roman"/>
        </w:rPr>
        <w:t xml:space="preserve">De hoogte van de boetes </w:t>
      </w:r>
      <w:r w:rsidR="000C5F25">
        <w:rPr>
          <w:rFonts w:eastAsia="Calibri" w:cs="Times New Roman"/>
        </w:rPr>
        <w:t>mag</w:t>
      </w:r>
      <w:r w:rsidRPr="00255E52" w:rsidR="000C5F25">
        <w:rPr>
          <w:rFonts w:eastAsia="Calibri" w:cs="Times New Roman"/>
        </w:rPr>
        <w:t xml:space="preserve"> </w:t>
      </w:r>
      <w:r w:rsidRPr="00255E52">
        <w:rPr>
          <w:rFonts w:eastAsia="Calibri" w:cs="Times New Roman"/>
        </w:rPr>
        <w:t xml:space="preserve">niet onevenredig zijn in verhouding tot het doel waarvoor de boete is opgelegd. Verder is het uitgangspunt dat het begaan van een overtreding geen financieel voordeel mag opleveren. </w:t>
      </w:r>
      <w:r w:rsidR="00257334">
        <w:rPr>
          <w:rFonts w:eastAsia="Calibri" w:cs="Times New Roman"/>
        </w:rPr>
        <w:t xml:space="preserve">Naar verwachting wordt </w:t>
      </w:r>
      <w:r w:rsidRPr="00255E52" w:rsidR="00102836">
        <w:rPr>
          <w:rFonts w:eastAsia="Calibri" w:cs="Times New Roman"/>
        </w:rPr>
        <w:t xml:space="preserve">de beleidsregel begin 2026 </w:t>
      </w:r>
      <w:r w:rsidR="00257334">
        <w:rPr>
          <w:rFonts w:eastAsia="Calibri" w:cs="Times New Roman"/>
        </w:rPr>
        <w:t>ge</w:t>
      </w:r>
      <w:r w:rsidRPr="00255E52" w:rsidR="00102836">
        <w:rPr>
          <w:rFonts w:eastAsia="Calibri" w:cs="Times New Roman"/>
        </w:rPr>
        <w:t>publice</w:t>
      </w:r>
      <w:r w:rsidR="00257334">
        <w:rPr>
          <w:rFonts w:eastAsia="Calibri" w:cs="Times New Roman"/>
        </w:rPr>
        <w:t>e</w:t>
      </w:r>
      <w:r w:rsidRPr="00255E52" w:rsidR="00102836">
        <w:rPr>
          <w:rFonts w:eastAsia="Calibri" w:cs="Times New Roman"/>
        </w:rPr>
        <w:t>r</w:t>
      </w:r>
      <w:r w:rsidR="00257334">
        <w:rPr>
          <w:rFonts w:eastAsia="Calibri" w:cs="Times New Roman"/>
        </w:rPr>
        <w:t>d</w:t>
      </w:r>
      <w:r w:rsidRPr="00255E52" w:rsidR="00102836">
        <w:rPr>
          <w:rFonts w:eastAsia="Calibri" w:cs="Times New Roman"/>
        </w:rPr>
        <w:t>.</w:t>
      </w:r>
      <w:r w:rsidR="00255E52">
        <w:rPr>
          <w:rFonts w:eastAsia="Calibri" w:cs="Times New Roman"/>
        </w:rPr>
        <w:t xml:space="preserve"> Ook zal IenW een handhavingsplan opstellen met een algemene beschrijving van de handhaving van de vrachtwagenheffing. Dit geeft duidelijkheid aan eigenaren </w:t>
      </w:r>
      <w:r w:rsidR="00DF1CD9">
        <w:rPr>
          <w:rFonts w:eastAsia="Calibri" w:cs="Times New Roman"/>
        </w:rPr>
        <w:t>van vrachtwagens</w:t>
      </w:r>
      <w:r w:rsidR="00255E52">
        <w:rPr>
          <w:rFonts w:eastAsia="Calibri" w:cs="Times New Roman"/>
        </w:rPr>
        <w:t xml:space="preserve"> en andere belanghebbenden over hoe de handhaving uitgevoerd gaat worden.</w:t>
      </w:r>
    </w:p>
    <w:p w:rsidR="00255E52" w:rsidP="00AF095E" w:rsidRDefault="00255E52" w14:paraId="1A198C1F" w14:textId="77777777">
      <w:pPr>
        <w:spacing w:line="240" w:lineRule="exact"/>
        <w:rPr>
          <w:rFonts w:eastAsia="Calibri" w:cs="Times New Roman"/>
        </w:rPr>
      </w:pPr>
    </w:p>
    <w:p w:rsidR="00255E52" w:rsidP="00AF095E" w:rsidRDefault="00AF095E" w14:paraId="3E6FB6F6" w14:textId="77777777">
      <w:pPr>
        <w:spacing w:line="240" w:lineRule="exact"/>
        <w:rPr>
          <w:rFonts w:eastAsia="Calibri" w:cs="Times New Roman"/>
          <w:i/>
          <w:iCs/>
        </w:rPr>
      </w:pPr>
      <w:bookmarkStart w:name="_Hlk214895883" w:id="3"/>
      <w:bookmarkStart w:name="_Hlk198136683" w:id="4"/>
      <w:r w:rsidRPr="00255E52">
        <w:rPr>
          <w:rFonts w:eastAsia="Calibri" w:cs="Times New Roman"/>
          <w:i/>
          <w:iCs/>
        </w:rPr>
        <w:t>Toezegging</w:t>
      </w:r>
      <w:r w:rsidR="00255E52">
        <w:rPr>
          <w:rFonts w:eastAsia="Calibri" w:cs="Times New Roman"/>
          <w:i/>
          <w:iCs/>
        </w:rPr>
        <w:t xml:space="preserve"> vrijstelling emissievrije vrachtwagens</w:t>
      </w:r>
      <w:r w:rsidRPr="00255E52">
        <w:rPr>
          <w:rFonts w:eastAsia="Calibri" w:cs="Times New Roman"/>
          <w:i/>
          <w:iCs/>
        </w:rPr>
        <w:t xml:space="preserve"> </w:t>
      </w:r>
    </w:p>
    <w:p w:rsidRPr="00CD32EA" w:rsidR="00AF095E" w:rsidP="00AF095E" w:rsidRDefault="00AF095E" w14:paraId="75EF813D" w14:textId="2AAA6477">
      <w:pPr>
        <w:spacing w:line="240" w:lineRule="exact"/>
        <w:rPr>
          <w:highlight w:val="yellow"/>
        </w:rPr>
      </w:pPr>
      <w:r w:rsidRPr="00255E52">
        <w:t xml:space="preserve">Tijdens het plenaire debat op 26 maart 2025 over </w:t>
      </w:r>
      <w:r w:rsidR="00255E52">
        <w:t xml:space="preserve">de wijziging van de Wet vrachtwagenheffing </w:t>
      </w:r>
      <w:r w:rsidRPr="00255E52" w:rsidR="00927711">
        <w:t>is een</w:t>
      </w:r>
      <w:r w:rsidRPr="00255E52">
        <w:t xml:space="preserve"> toezegging gedaan</w:t>
      </w:r>
      <w:r w:rsidRPr="00255E52" w:rsidR="00927711">
        <w:t xml:space="preserve"> </w:t>
      </w:r>
      <w:r w:rsidR="00BF204E">
        <w:t xml:space="preserve">over </w:t>
      </w:r>
      <w:r w:rsidRPr="00255E52">
        <w:t xml:space="preserve">de vrijstelling van emissievrije vrachtwagens tot </w:t>
      </w:r>
      <w:r w:rsidR="00257334">
        <w:t xml:space="preserve">en met </w:t>
      </w:r>
      <w:r w:rsidRPr="00255E52">
        <w:t xml:space="preserve">4.250 kg. </w:t>
      </w:r>
      <w:r w:rsidRPr="00255E52" w:rsidR="00927711">
        <w:t xml:space="preserve">Aan de </w:t>
      </w:r>
      <w:r w:rsidRPr="00255E52">
        <w:t>NSC</w:t>
      </w:r>
      <w:r w:rsidRPr="00255E52" w:rsidR="00927711">
        <w:t xml:space="preserve">-fractie is </w:t>
      </w:r>
      <w:r w:rsidRPr="00255E52">
        <w:t>toegezegd met België, Duitsland en Tsjechië te verkennen of wederzijds gegevens kunnen worden uitgewisseld</w:t>
      </w:r>
      <w:r w:rsidRPr="00255E52" w:rsidR="007E3B1E">
        <w:t>.</w:t>
      </w:r>
      <w:r w:rsidRPr="00255E52">
        <w:t xml:space="preserve"> </w:t>
      </w:r>
      <w:r w:rsidRPr="00255E52" w:rsidR="007E3B1E">
        <w:t>Het betreft gegevensuitwisseling</w:t>
      </w:r>
      <w:r w:rsidRPr="00255E52">
        <w:t xml:space="preserve"> </w:t>
      </w:r>
      <w:r w:rsidRPr="00255E52" w:rsidR="007E3B1E">
        <w:t>om</w:t>
      </w:r>
      <w:r w:rsidRPr="00255E52">
        <w:t xml:space="preserve"> emissievrije voertuigen in deze gewichtsklasse automatisch </w:t>
      </w:r>
      <w:r w:rsidRPr="00255E52" w:rsidR="007E3B1E">
        <w:t xml:space="preserve">te kunnen </w:t>
      </w:r>
      <w:r w:rsidRPr="00255E52">
        <w:t xml:space="preserve">vrijstellen. </w:t>
      </w:r>
      <w:r w:rsidRPr="00255E52" w:rsidR="00927711">
        <w:t xml:space="preserve">IenW heeft samen met </w:t>
      </w:r>
      <w:r w:rsidR="00BF204E">
        <w:t>de</w:t>
      </w:r>
      <w:r w:rsidRPr="00255E52" w:rsidR="00927711">
        <w:t xml:space="preserve"> RDW verkend in hoeverre gegevensuitwisseling </w:t>
      </w:r>
      <w:r w:rsidRPr="00255E52">
        <w:t xml:space="preserve">mogelijk is en wat de voordelen hiervan zijn. </w:t>
      </w:r>
      <w:r w:rsidRPr="00CD32EA" w:rsidR="00927711">
        <w:t>Uit</w:t>
      </w:r>
      <w:r w:rsidR="00927711">
        <w:t xml:space="preserve"> deze verkenning is gebleken dat </w:t>
      </w:r>
      <w:r w:rsidR="00F13250">
        <w:t xml:space="preserve">er geen juridische grondslag is </w:t>
      </w:r>
      <w:r w:rsidR="00927711">
        <w:t xml:space="preserve">voor gegevensuitwisseling </w:t>
      </w:r>
      <w:r w:rsidRPr="00CD32EA" w:rsidR="00927711">
        <w:t xml:space="preserve">met </w:t>
      </w:r>
      <w:r w:rsidR="00927711">
        <w:t xml:space="preserve">andere EU-landen </w:t>
      </w:r>
      <w:r w:rsidR="00BF204E">
        <w:t xml:space="preserve">over </w:t>
      </w:r>
      <w:r w:rsidR="00F13250">
        <w:t xml:space="preserve">deze vrijstelling. Ook is er op dit moment geen technisch systeem beschikbaar om deze gegevens </w:t>
      </w:r>
      <w:r w:rsidR="009E3511">
        <w:t>te wisselen</w:t>
      </w:r>
      <w:r w:rsidR="00F13250">
        <w:t>.</w:t>
      </w:r>
    </w:p>
    <w:p w:rsidR="00637836" w:rsidP="00637836" w:rsidRDefault="00637836" w14:paraId="44111309" w14:textId="77777777"/>
    <w:p w:rsidR="00DF1CD9" w:rsidP="00D77553" w:rsidRDefault="00637836" w14:paraId="5ABC5CF4" w14:textId="77777777">
      <w:r>
        <w:t xml:space="preserve">Eigenaren van emissievrije vrachtwagens tot </w:t>
      </w:r>
      <w:r w:rsidR="00257334">
        <w:t xml:space="preserve">en met </w:t>
      </w:r>
      <w:r>
        <w:t xml:space="preserve">4.250 kg met een kenteken van een ander land </w:t>
      </w:r>
      <w:r w:rsidR="00D77553">
        <w:t xml:space="preserve">die gebruik maken van Nederlandse wegen </w:t>
      </w:r>
      <w:r>
        <w:t xml:space="preserve">kunnen zich straks </w:t>
      </w:r>
      <w:r w:rsidR="00D77553">
        <w:t xml:space="preserve">online </w:t>
      </w:r>
      <w:r>
        <w:t xml:space="preserve">melden bij </w:t>
      </w:r>
      <w:r w:rsidR="00BF204E">
        <w:t xml:space="preserve">de </w:t>
      </w:r>
      <w:r>
        <w:t>RDW</w:t>
      </w:r>
      <w:r w:rsidR="00257334">
        <w:t xml:space="preserve"> om de vrijstelling te laten registreren voor hun voertuig</w:t>
      </w:r>
      <w:r>
        <w:t xml:space="preserve">. Hiermee wordt voorkomen dat deze eigenaren onterecht een boete ontvangen. </w:t>
      </w:r>
    </w:p>
    <w:p w:rsidR="00DF1CD9" w:rsidP="00D77553" w:rsidRDefault="00DF1CD9" w14:paraId="4496333C" w14:textId="77777777"/>
    <w:p w:rsidR="00D77553" w:rsidP="00D77553" w:rsidRDefault="00DF1CD9" w14:paraId="66274DCE" w14:textId="64FA3BC5">
      <w:r>
        <w:t>I</w:t>
      </w:r>
      <w:r w:rsidR="00D77553">
        <w:t>n Duitsland zijn e</w:t>
      </w:r>
      <w:r w:rsidRPr="00637836" w:rsidR="00D77553">
        <w:t xml:space="preserve">missievrije </w:t>
      </w:r>
      <w:r w:rsidR="004C06B3">
        <w:t xml:space="preserve">vrachtwagens </w:t>
      </w:r>
      <w:r w:rsidR="00D77553">
        <w:t xml:space="preserve">niet </w:t>
      </w:r>
      <w:r w:rsidR="00402B6C">
        <w:t>heffingsplichtig</w:t>
      </w:r>
      <w:r w:rsidR="00D77553">
        <w:t>. Duitsland biedt</w:t>
      </w:r>
      <w:r w:rsidR="003B6745">
        <w:t xml:space="preserve"> buitenlandse</w:t>
      </w:r>
      <w:r w:rsidR="00D77553">
        <w:t xml:space="preserve"> eigenaren van deze voertuigen</w:t>
      </w:r>
      <w:r w:rsidR="008600FA">
        <w:t xml:space="preserve"> </w:t>
      </w:r>
      <w:r w:rsidR="00D77553">
        <w:t>de mogelijkheid om zich online te registreren voor deze vrijstelling. Dit is vergelijkbaar met hoe dit in Nederland gaat werken</w:t>
      </w:r>
      <w:r w:rsidR="004C06B3">
        <w:t xml:space="preserve"> voor emissievrije vrachtwagens met een technisch toelaatbare maximummassa tot en met 4.250kg</w:t>
      </w:r>
      <w:r w:rsidR="00D77553">
        <w:t xml:space="preserve">. </w:t>
      </w:r>
    </w:p>
    <w:p w:rsidR="00D77553" w:rsidP="00AF095E" w:rsidRDefault="00D77553" w14:paraId="6DE54FB9" w14:textId="77777777">
      <w:pPr>
        <w:rPr>
          <w:highlight w:val="yellow"/>
        </w:rPr>
      </w:pPr>
    </w:p>
    <w:p w:rsidR="00DF1CD9" w:rsidP="00AF095E" w:rsidRDefault="00D77553" w14:paraId="7106125F" w14:textId="77777777">
      <w:r>
        <w:t xml:space="preserve">In België en Tsjechië gelden andere regels. </w:t>
      </w:r>
      <w:r w:rsidR="00637836">
        <w:t xml:space="preserve">In Vlaanderen en Brussel geldt voor emissievrije vrachtwagens een nultarief. </w:t>
      </w:r>
      <w:r w:rsidRPr="00CD32EA" w:rsidR="00637836">
        <w:t xml:space="preserve">In </w:t>
      </w:r>
      <w:r w:rsidR="00637836">
        <w:t>heel België moeten alle emissievrije vrachtwagens echter voorzien zijn van boordapparatuur</w:t>
      </w:r>
      <w:r w:rsidR="0034481A">
        <w:t xml:space="preserve"> en moeten de eigenaren van deze vrachtwagens een overeenkomst sluiten</w:t>
      </w:r>
      <w:r w:rsidR="009E3511">
        <w:t xml:space="preserve"> met een toldienstaanbieder</w:t>
      </w:r>
      <w:r w:rsidR="00637836">
        <w:t>.</w:t>
      </w:r>
      <w:r>
        <w:t xml:space="preserve"> In Tsjechië zijn emissievrije vrachtwagens tot 4.250 kg volledig vrijgesteld.</w:t>
      </w:r>
      <w:r w:rsidR="00637836">
        <w:t xml:space="preserve"> </w:t>
      </w:r>
      <w:r>
        <w:t>Deze vrachtwagens moeten</w:t>
      </w:r>
      <w:r w:rsidR="009E3511">
        <w:t xml:space="preserve"> net als in België</w:t>
      </w:r>
      <w:r>
        <w:t xml:space="preserve"> wel voorzien zijn van boordapparatuur</w:t>
      </w:r>
      <w:r w:rsidR="00C347FC">
        <w:t xml:space="preserve"> voor controledoeleinden</w:t>
      </w:r>
      <w:r>
        <w:t xml:space="preserve">. </w:t>
      </w:r>
    </w:p>
    <w:p w:rsidR="00DF1CD9" w:rsidP="00AF095E" w:rsidRDefault="00DF1CD9" w14:paraId="23E9A457" w14:textId="77777777"/>
    <w:p w:rsidR="00637836" w:rsidP="00AF095E" w:rsidRDefault="00D57A03" w14:paraId="1AE0A049" w14:textId="10FBB8B5">
      <w:r>
        <w:t xml:space="preserve">Dit betekent dat </w:t>
      </w:r>
      <w:r w:rsidR="00637836">
        <w:t xml:space="preserve">Nederlandse </w:t>
      </w:r>
      <w:r w:rsidR="00D77553">
        <w:t>eigenaren</w:t>
      </w:r>
      <w:r w:rsidR="00637836">
        <w:t xml:space="preserve"> van een emissievrije vrachtwagen</w:t>
      </w:r>
      <w:r>
        <w:t xml:space="preserve">s die in België of Tsjechië willen rijden een overeenkomst moeten sluiten met een toldienstaanbieder en hun vrachtwagen moeten voorzien van boordapparatuur. </w:t>
      </w:r>
      <w:r w:rsidR="00C347FC">
        <w:t xml:space="preserve">Gegevensuitwisseling met België en Tsjechië heeft daarom voor Nederlandse eigenaren van deze voertuigen geen toegevoegde waarde. </w:t>
      </w:r>
    </w:p>
    <w:p w:rsidR="00D77553" w:rsidP="00AF095E" w:rsidRDefault="00D77553" w14:paraId="35D9F11E" w14:textId="77777777">
      <w:pPr>
        <w:rPr>
          <w:highlight w:val="yellow"/>
        </w:rPr>
      </w:pPr>
    </w:p>
    <w:p w:rsidR="009E3511" w:rsidP="00AF095E" w:rsidRDefault="0034284A" w14:paraId="0BE6EFBE" w14:textId="58BE6892">
      <w:r w:rsidRPr="009E3511">
        <w:t xml:space="preserve">Op basis van de uitgevoerde verkenning is </w:t>
      </w:r>
      <w:r w:rsidR="00E60C2C">
        <w:t>de</w:t>
      </w:r>
      <w:r w:rsidRPr="009E3511">
        <w:t xml:space="preserve"> conclusie dat </w:t>
      </w:r>
      <w:r w:rsidRPr="009E3511" w:rsidR="0034481A">
        <w:t xml:space="preserve">het niet </w:t>
      </w:r>
      <w:r w:rsidRPr="009E3511" w:rsidR="009E3511">
        <w:t>mogelijk</w:t>
      </w:r>
      <w:r w:rsidRPr="009E3511" w:rsidR="0034481A">
        <w:t xml:space="preserve"> is om vrachtwagens van buiten Nederland automatisch vrij te stellen voor de </w:t>
      </w:r>
      <w:r w:rsidRPr="009E3511" w:rsidR="009E3511">
        <w:t xml:space="preserve">Nederlandse </w:t>
      </w:r>
      <w:r w:rsidRPr="009E3511" w:rsidR="0034481A">
        <w:t>vrachtwagenheffing</w:t>
      </w:r>
      <w:r w:rsidR="00C03CBA">
        <w:t xml:space="preserve"> door middel van rechtstreekse gegevensuitwisseling met België, Duitsland en Tsjechië</w:t>
      </w:r>
      <w:r w:rsidRPr="009E3511" w:rsidR="0034481A">
        <w:t xml:space="preserve">. Ook voor Nederlandse </w:t>
      </w:r>
      <w:r w:rsidR="00C03CBA">
        <w:t xml:space="preserve">eigenaren die in het buitenland rijden </w:t>
      </w:r>
      <w:r w:rsidR="009E3511">
        <w:t>zou</w:t>
      </w:r>
      <w:r w:rsidRPr="009E3511" w:rsidR="0034481A">
        <w:t xml:space="preserve"> g</w:t>
      </w:r>
      <w:r w:rsidRPr="009E3511" w:rsidR="008600FA">
        <w:t>egevensuitwisseling beperkte toegevoegde waarde</w:t>
      </w:r>
      <w:r w:rsidR="009E3511">
        <w:t xml:space="preserve"> hebben</w:t>
      </w:r>
      <w:r w:rsidRPr="009E3511" w:rsidR="0034481A">
        <w:t xml:space="preserve">, omdat in België en Tsjechië het nu zo is geregeld dat het sluiten van een dienstverleningsovereenkomst en het plaatsen van boordapparatuur voor emissievrije vrachtwagens verplicht is. </w:t>
      </w:r>
    </w:p>
    <w:bookmarkEnd w:id="3"/>
    <w:p w:rsidR="009E3511" w:rsidP="00AF095E" w:rsidRDefault="009E3511" w14:paraId="405E40C5" w14:textId="77777777"/>
    <w:bookmarkEnd w:id="4"/>
    <w:p w:rsidRPr="00EB0035" w:rsidR="00AF095E" w:rsidP="00AF095E" w:rsidRDefault="00AF095E" w14:paraId="472F4A58" w14:textId="7B601185">
      <w:pPr>
        <w:spacing w:line="240" w:lineRule="exact"/>
        <w:rPr>
          <w:b/>
          <w:bCs/>
        </w:rPr>
      </w:pPr>
      <w:r w:rsidRPr="00EB0035">
        <w:rPr>
          <w:b/>
          <w:bCs/>
        </w:rPr>
        <w:t xml:space="preserve">Financiën </w:t>
      </w:r>
      <w:bookmarkStart w:name="_Hlk198048171" w:id="5"/>
    </w:p>
    <w:p w:rsidRPr="005562D7" w:rsidR="005671E9" w:rsidP="005671E9" w:rsidRDefault="005671E9" w14:paraId="6AE0EE9C" w14:textId="055C8EAA">
      <w:r w:rsidRPr="00C95300">
        <w:t xml:space="preserve">Met Prinsjesdag is </w:t>
      </w:r>
      <w:r w:rsidR="00286073">
        <w:t>op</w:t>
      </w:r>
      <w:r w:rsidRPr="00C95300">
        <w:t xml:space="preserve"> artikel 15 in de Ontwerpbegroting 2026 van IenW </w:t>
      </w:r>
      <w:r w:rsidR="00286073">
        <w:t xml:space="preserve">een financiële raming </w:t>
      </w:r>
      <w:r w:rsidRPr="00C95300">
        <w:t>opgenomen</w:t>
      </w:r>
      <w:r w:rsidR="00286073">
        <w:t xml:space="preserve"> van de ontvangsten en uitgaven. Hierin is ook </w:t>
      </w:r>
      <w:r w:rsidRPr="00C95300">
        <w:t xml:space="preserve">een nadere uitwerking van de terugsluissubsidies en de terugbetaling van de realisatiekosten aan het Mobiliteitsfonds toegevoegd. De raming </w:t>
      </w:r>
      <w:r w:rsidR="00286073">
        <w:t xml:space="preserve">van de ontvangsten en uitgaven worden </w:t>
      </w:r>
      <w:r w:rsidRPr="00C95300">
        <w:t xml:space="preserve">bij </w:t>
      </w:r>
      <w:r w:rsidR="00286073">
        <w:t xml:space="preserve">de </w:t>
      </w:r>
      <w:r w:rsidRPr="00C95300">
        <w:t>Voorjaarsnota van 2026 geactualiseerd</w:t>
      </w:r>
      <w:r w:rsidR="00EB0035">
        <w:t xml:space="preserve">. Dit zal </w:t>
      </w:r>
      <w:r w:rsidRPr="00C95300">
        <w:t xml:space="preserve">onder andere </w:t>
      </w:r>
      <w:r w:rsidR="00EB0035">
        <w:t xml:space="preserve">gebeuren </w:t>
      </w:r>
      <w:r w:rsidRPr="00C95300">
        <w:t>op basis van de meest recente inzichten bij de uitvoeringsorganisaties.</w:t>
      </w:r>
    </w:p>
    <w:bookmarkEnd w:id="5"/>
    <w:p w:rsidRPr="00465256" w:rsidR="00AF095E" w:rsidP="00347235" w:rsidRDefault="00AF095E" w14:paraId="61FF0DFA" w14:textId="77777777">
      <w:pPr>
        <w:pStyle w:val="NoSpacing"/>
        <w:spacing w:line="240" w:lineRule="exact"/>
        <w:rPr>
          <w:rFonts w:ascii="Verdana" w:hAnsi="Verdana" w:cstheme="minorHAnsi"/>
          <w:b/>
          <w:sz w:val="18"/>
          <w:szCs w:val="18"/>
          <w:lang w:val="nl-NL"/>
        </w:rPr>
      </w:pPr>
    </w:p>
    <w:p w:rsidR="00AF095E" w:rsidP="00AF095E" w:rsidRDefault="00AF095E" w14:paraId="579552D5" w14:textId="77777777">
      <w:pPr>
        <w:spacing w:line="240" w:lineRule="exact"/>
      </w:pPr>
      <w:r w:rsidRPr="00A427A4">
        <w:rPr>
          <w:b/>
          <w:bCs/>
        </w:rPr>
        <w:t>Tot slot</w:t>
      </w:r>
      <w:r w:rsidRPr="00A427A4">
        <w:t xml:space="preserve"> </w:t>
      </w:r>
    </w:p>
    <w:p w:rsidRPr="00A427A4" w:rsidR="00AF095E" w:rsidP="00AF095E" w:rsidRDefault="00AF095E" w14:paraId="16978807" w14:textId="029268D4">
      <w:pPr>
        <w:spacing w:line="240" w:lineRule="exact"/>
      </w:pPr>
      <w:r w:rsidRPr="004A6893">
        <w:t>Het afgelopen halfjaar zijn weer belangrijke stappen</w:t>
      </w:r>
      <w:r w:rsidRPr="004A6893" w:rsidR="000F518F">
        <w:t xml:space="preserve"> </w:t>
      </w:r>
      <w:r w:rsidR="0009312A">
        <w:t>richting</w:t>
      </w:r>
      <w:r w:rsidR="00626E83">
        <w:t xml:space="preserve"> invoering van de vrachtwagenheffing </w:t>
      </w:r>
      <w:r w:rsidRPr="004A6893" w:rsidR="000F518F">
        <w:t>gezet</w:t>
      </w:r>
      <w:r w:rsidRPr="004A6893" w:rsidR="00F34CFD">
        <w:t xml:space="preserve">. </w:t>
      </w:r>
      <w:r w:rsidR="0083690F">
        <w:t>De technische en organisatorische voorbereidingen vorderen gestaag.</w:t>
      </w:r>
      <w:r w:rsidR="00C03CBA">
        <w:t xml:space="preserve"> Ook</w:t>
      </w:r>
      <w:r w:rsidRPr="004A6893" w:rsidR="00C03CBA">
        <w:t xml:space="preserve"> is de communicatie over de vrachtwagenheffing geïntensiveerd. </w:t>
      </w:r>
      <w:r w:rsidR="00C03CBA">
        <w:t xml:space="preserve">Verder </w:t>
      </w:r>
      <w:r w:rsidRPr="004A6893">
        <w:t xml:space="preserve">zijn de subsidieregelingen AanZET, </w:t>
      </w:r>
      <w:r w:rsidRPr="004A6893" w:rsidR="00F42CD7">
        <w:t xml:space="preserve">SPriLa </w:t>
      </w:r>
      <w:r w:rsidRPr="004A6893">
        <w:t xml:space="preserve">en </w:t>
      </w:r>
      <w:r w:rsidRPr="004A6893" w:rsidR="00F42CD7">
        <w:t xml:space="preserve">SWiM </w:t>
      </w:r>
      <w:r w:rsidRPr="004A6893">
        <w:t xml:space="preserve">opengesteld. </w:t>
      </w:r>
      <w:r w:rsidR="00C03CBA">
        <w:t xml:space="preserve">Tot slot </w:t>
      </w:r>
      <w:r w:rsidRPr="004A6893">
        <w:t xml:space="preserve">is het </w:t>
      </w:r>
      <w:r w:rsidRPr="004A6893" w:rsidR="00F42CD7">
        <w:t>w</w:t>
      </w:r>
      <w:r w:rsidRPr="004A6893">
        <w:t xml:space="preserve">etsvoorstel voor de wijziging van de Wet vrachtwagenheffing aangenomen door </w:t>
      </w:r>
      <w:r w:rsidR="00B56699">
        <w:t xml:space="preserve">beide </w:t>
      </w:r>
      <w:r w:rsidRPr="004A6893" w:rsidR="009C3DED">
        <w:t>K</w:t>
      </w:r>
      <w:r w:rsidRPr="004A6893">
        <w:t>amer</w:t>
      </w:r>
      <w:r w:rsidR="00B56699">
        <w:t>s</w:t>
      </w:r>
      <w:r w:rsidRPr="004A6893">
        <w:t>.</w:t>
      </w:r>
      <w:r w:rsidRPr="004A6893" w:rsidR="000D4F65">
        <w:t xml:space="preserve"> </w:t>
      </w:r>
      <w:r w:rsidRPr="004A6893">
        <w:t>In</w:t>
      </w:r>
      <w:r w:rsidR="004A6893">
        <w:t xml:space="preserve"> het voorjaar van 2026,</w:t>
      </w:r>
      <w:r w:rsidRPr="004A6893">
        <w:t xml:space="preserve"> </w:t>
      </w:r>
      <w:r w:rsidRPr="004A6893" w:rsidR="0081660D">
        <w:t>voor de start van de vrachtwagenheffing</w:t>
      </w:r>
      <w:r w:rsidR="004A6893">
        <w:t>,</w:t>
      </w:r>
      <w:r w:rsidRPr="004A6893" w:rsidR="0067704D">
        <w:t xml:space="preserve"> kunt u de volgende voortgangsbrief verwachten</w:t>
      </w:r>
      <w:r w:rsidRPr="004A6893">
        <w:t>.</w:t>
      </w:r>
      <w:r w:rsidRPr="00A427A4">
        <w:t xml:space="preserve"> </w:t>
      </w:r>
    </w:p>
    <w:p w:rsidR="00AF095E" w:rsidP="00AF095E" w:rsidRDefault="00AF095E" w14:paraId="4E4A356E" w14:textId="77777777">
      <w:pPr>
        <w:spacing w:line="240" w:lineRule="exact"/>
      </w:pPr>
    </w:p>
    <w:p w:rsidRPr="00A427A4" w:rsidR="00DF1CD9" w:rsidP="00AF095E" w:rsidRDefault="00DF1CD9" w14:paraId="526D7F42" w14:textId="77777777">
      <w:pPr>
        <w:spacing w:line="240" w:lineRule="exact"/>
      </w:pPr>
    </w:p>
    <w:p w:rsidRPr="00316F85" w:rsidR="009A795E" w:rsidP="009A795E" w:rsidRDefault="009A795E" w14:paraId="058DC821" w14:textId="77777777">
      <w:r w:rsidRPr="00507185">
        <w:rPr>
          <w:color w:val="auto"/>
        </w:rPr>
        <w:t>Hoogachtend,</w:t>
      </w:r>
    </w:p>
    <w:p w:rsidR="009A795E" w:rsidP="009A795E" w:rsidRDefault="009A795E" w14:paraId="2B43534F" w14:textId="77777777">
      <w:pPr>
        <w:pStyle w:val="Slotzin"/>
        <w:spacing w:line="276" w:lineRule="auto"/>
      </w:pPr>
      <w:r>
        <w:t xml:space="preserve">DE MINISTER VAN INFRASTRUCTUUR EN WATERSTAAT, </w:t>
      </w:r>
    </w:p>
    <w:p w:rsidR="009A795E" w:rsidP="009A795E" w:rsidRDefault="009A795E" w14:paraId="50DFD5D0" w14:textId="77777777">
      <w:pPr>
        <w:spacing w:line="276" w:lineRule="auto"/>
      </w:pPr>
    </w:p>
    <w:p w:rsidR="009A795E" w:rsidP="009A795E" w:rsidRDefault="009A795E" w14:paraId="361A7DC8" w14:textId="77777777">
      <w:pPr>
        <w:spacing w:line="276" w:lineRule="auto"/>
      </w:pPr>
    </w:p>
    <w:p w:rsidR="009A795E" w:rsidP="009A795E" w:rsidRDefault="009A795E" w14:paraId="315826BE" w14:textId="77777777">
      <w:pPr>
        <w:spacing w:line="276" w:lineRule="auto"/>
      </w:pPr>
    </w:p>
    <w:p w:rsidR="009A795E" w:rsidP="009A795E" w:rsidRDefault="009A795E" w14:paraId="1DD30CA2" w14:textId="77777777"/>
    <w:p w:rsidR="009A795E" w:rsidP="009A795E" w:rsidRDefault="009A795E" w14:paraId="449872E0" w14:textId="77777777">
      <w:r>
        <w:t>ing. R. (Robert) Tieman</w:t>
      </w:r>
    </w:p>
    <w:p w:rsidR="00D26266" w:rsidP="00B2494F" w:rsidRDefault="00D26266" w14:paraId="745A9506" w14:textId="77777777">
      <w:pPr>
        <w:pStyle w:val="NoSpacing"/>
        <w:spacing w:line="240" w:lineRule="exact"/>
        <w:rPr>
          <w:rFonts w:ascii="Verdana" w:hAnsi="Verdana" w:cstheme="minorHAnsi"/>
          <w:bCs/>
          <w:sz w:val="18"/>
          <w:szCs w:val="18"/>
          <w:highlight w:val="yellow"/>
          <w:lang w:val="nl-NL"/>
        </w:rPr>
      </w:pPr>
    </w:p>
    <w:p w:rsidR="00067488" w:rsidP="00B2494F" w:rsidRDefault="00067488" w14:paraId="4F730BE2" w14:textId="77777777">
      <w:pPr>
        <w:pStyle w:val="NoSpacing"/>
        <w:spacing w:line="240" w:lineRule="exact"/>
        <w:rPr>
          <w:rFonts w:ascii="Verdana" w:hAnsi="Verdana" w:cstheme="minorHAnsi"/>
          <w:bCs/>
          <w:sz w:val="18"/>
          <w:szCs w:val="18"/>
          <w:highlight w:val="yellow"/>
          <w:lang w:val="nl-NL"/>
        </w:rPr>
      </w:pPr>
    </w:p>
    <w:sectPr w:rsidR="00067488" w:rsidSect="00E537C2">
      <w:headerReference w:type="even" r:id="rId11"/>
      <w:headerReference w:type="default" r:id="rId12"/>
      <w:footerReference w:type="even" r:id="rId13"/>
      <w:footerReference w:type="default" r:id="rId14"/>
      <w:headerReference w:type="first" r:id="rId15"/>
      <w:footerReference w:type="first" r:id="rId16"/>
      <w:pgSz w:w="11905" w:h="16837"/>
      <w:pgMar w:top="2948" w:right="2495" w:bottom="1021"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7E87E" w14:textId="77777777" w:rsidR="000D59E3" w:rsidRDefault="000D59E3">
      <w:pPr>
        <w:spacing w:line="240" w:lineRule="auto"/>
      </w:pPr>
      <w:r>
        <w:separator/>
      </w:r>
    </w:p>
  </w:endnote>
  <w:endnote w:type="continuationSeparator" w:id="0">
    <w:p w14:paraId="4F659205" w14:textId="77777777" w:rsidR="000D59E3" w:rsidRDefault="000D59E3">
      <w:pPr>
        <w:spacing w:line="240" w:lineRule="auto"/>
      </w:pPr>
      <w:r>
        <w:continuationSeparator/>
      </w:r>
    </w:p>
  </w:endnote>
  <w:endnote w:type="continuationNotice" w:id="1">
    <w:p w14:paraId="33E36663" w14:textId="77777777" w:rsidR="000D59E3" w:rsidRDefault="000D59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C92A1" w14:textId="77777777" w:rsidR="0001780E" w:rsidRDefault="00017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AEAAD" w14:textId="77777777" w:rsidR="0001780E" w:rsidRDefault="00017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1DA89" w14:textId="77777777" w:rsidR="0001780E" w:rsidRDefault="00017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FFC1B" w14:textId="77777777" w:rsidR="000D59E3" w:rsidRDefault="000D59E3">
      <w:pPr>
        <w:spacing w:line="240" w:lineRule="auto"/>
      </w:pPr>
      <w:r>
        <w:separator/>
      </w:r>
    </w:p>
  </w:footnote>
  <w:footnote w:type="continuationSeparator" w:id="0">
    <w:p w14:paraId="10D9F4D6" w14:textId="77777777" w:rsidR="000D59E3" w:rsidRDefault="000D59E3">
      <w:pPr>
        <w:spacing w:line="240" w:lineRule="auto"/>
      </w:pPr>
      <w:r>
        <w:continuationSeparator/>
      </w:r>
    </w:p>
  </w:footnote>
  <w:footnote w:type="continuationNotice" w:id="1">
    <w:p w14:paraId="50AD3193" w14:textId="77777777" w:rsidR="000D59E3" w:rsidRDefault="000D59E3">
      <w:pPr>
        <w:spacing w:line="240" w:lineRule="auto"/>
      </w:pPr>
    </w:p>
  </w:footnote>
  <w:footnote w:id="2">
    <w:p w14:paraId="38623005" w14:textId="0F7B5D5B" w:rsidR="00C11F45" w:rsidRPr="00C24CB4" w:rsidRDefault="00C11F45">
      <w:pPr>
        <w:pStyle w:val="FootnoteText"/>
        <w:rPr>
          <w:rFonts w:ascii="Verdana" w:hAnsi="Verdana"/>
        </w:rPr>
      </w:pPr>
      <w:r w:rsidRPr="00C24CB4">
        <w:rPr>
          <w:rStyle w:val="FootnoteReference"/>
          <w:rFonts w:ascii="Verdana" w:hAnsi="Verdana"/>
          <w:sz w:val="16"/>
          <w:szCs w:val="16"/>
        </w:rPr>
        <w:footnoteRef/>
      </w:r>
      <w:r w:rsidRPr="00C24CB4">
        <w:rPr>
          <w:rFonts w:ascii="Verdana" w:hAnsi="Verdana"/>
          <w:sz w:val="16"/>
          <w:szCs w:val="16"/>
        </w:rPr>
        <w:t xml:space="preserve"> De netto-opbrengsten bedragen de inkomsten van de vrachtwagenheffing verminderd met de compensatie van</w:t>
      </w:r>
      <w:r w:rsidR="00F404BA" w:rsidRPr="00C24CB4">
        <w:rPr>
          <w:rFonts w:ascii="Verdana" w:hAnsi="Verdana"/>
          <w:sz w:val="16"/>
          <w:szCs w:val="16"/>
        </w:rPr>
        <w:t xml:space="preserve"> de belastingderving </w:t>
      </w:r>
      <w:r w:rsidRPr="00C24CB4">
        <w:rPr>
          <w:rFonts w:ascii="Verdana" w:hAnsi="Verdana"/>
          <w:sz w:val="16"/>
          <w:szCs w:val="16"/>
        </w:rPr>
        <w:t>en de kosten van het systeem.</w:t>
      </w:r>
    </w:p>
  </w:footnote>
  <w:footnote w:id="3">
    <w:p w14:paraId="5EEF5EAE" w14:textId="6A19699A" w:rsidR="00BB4B91" w:rsidRPr="00E77196" w:rsidRDefault="00BB4B91" w:rsidP="00BB4B91">
      <w:pPr>
        <w:pStyle w:val="FootnoteText"/>
        <w:rPr>
          <w:rFonts w:ascii="Verdana" w:hAnsi="Verdana"/>
          <w:color w:val="000000"/>
          <w:sz w:val="16"/>
          <w:szCs w:val="16"/>
        </w:rPr>
      </w:pPr>
      <w:r w:rsidRPr="000E25B9">
        <w:rPr>
          <w:rStyle w:val="FootnoteReference"/>
          <w:rFonts w:ascii="Verdana" w:hAnsi="Verdana"/>
          <w:sz w:val="16"/>
          <w:szCs w:val="16"/>
        </w:rPr>
        <w:footnoteRef/>
      </w:r>
      <w:r w:rsidRPr="000E25B9">
        <w:rPr>
          <w:rFonts w:ascii="Verdana" w:hAnsi="Verdana"/>
          <w:sz w:val="16"/>
          <w:szCs w:val="16"/>
        </w:rPr>
        <w:t xml:space="preserve"> </w:t>
      </w:r>
      <w:r w:rsidR="001C0DCC" w:rsidRPr="001C0DCC">
        <w:rPr>
          <w:rFonts w:ascii="Verdana" w:hAnsi="Verdana"/>
          <w:color w:val="000000"/>
          <w:sz w:val="16"/>
          <w:szCs w:val="16"/>
        </w:rPr>
        <w:t>Bijlage bij Kamerstukken II 202</w:t>
      </w:r>
      <w:r w:rsidR="001C0DCC">
        <w:rPr>
          <w:rFonts w:ascii="Verdana" w:hAnsi="Verdana"/>
          <w:color w:val="000000"/>
          <w:sz w:val="16"/>
          <w:szCs w:val="16"/>
        </w:rPr>
        <w:t>4</w:t>
      </w:r>
      <w:r w:rsidR="001C0DCC" w:rsidRPr="001C0DCC">
        <w:rPr>
          <w:rFonts w:ascii="Verdana" w:hAnsi="Verdana"/>
          <w:color w:val="000000"/>
          <w:sz w:val="16"/>
          <w:szCs w:val="16"/>
        </w:rPr>
        <w:t>/2</w:t>
      </w:r>
      <w:r w:rsidR="001C0DCC">
        <w:rPr>
          <w:rFonts w:ascii="Verdana" w:hAnsi="Verdana"/>
          <w:color w:val="000000"/>
          <w:sz w:val="16"/>
          <w:szCs w:val="16"/>
        </w:rPr>
        <w:t>5</w:t>
      </w:r>
      <w:r w:rsidR="001C0DCC" w:rsidRPr="001C0DCC">
        <w:rPr>
          <w:rFonts w:ascii="Verdana" w:hAnsi="Verdana"/>
          <w:color w:val="000000"/>
          <w:sz w:val="16"/>
          <w:szCs w:val="16"/>
        </w:rPr>
        <w:t>, 31305, nr. 4</w:t>
      </w:r>
      <w:r w:rsidR="001C0DCC">
        <w:rPr>
          <w:rFonts w:ascii="Verdana" w:hAnsi="Verdana"/>
          <w:color w:val="000000"/>
          <w:sz w:val="16"/>
          <w:szCs w:val="16"/>
        </w:rPr>
        <w:t>72</w:t>
      </w:r>
      <w:r w:rsidR="001C0DCC" w:rsidRPr="001C0DCC">
        <w:rPr>
          <w:rFonts w:ascii="Verdana" w:hAnsi="Verdana"/>
          <w:color w:val="000000"/>
          <w:sz w:val="16"/>
          <w:szCs w:val="16"/>
        </w:rPr>
        <w:t>.</w:t>
      </w:r>
    </w:p>
  </w:footnote>
  <w:footnote w:id="4">
    <w:p w14:paraId="058B77F2" w14:textId="77777777" w:rsidR="006E59B3" w:rsidRPr="00302F2C" w:rsidRDefault="006E59B3" w:rsidP="006E59B3">
      <w:pPr>
        <w:pStyle w:val="FootnoteText"/>
        <w:rPr>
          <w:rFonts w:ascii="Verdana" w:hAnsi="Verdana"/>
        </w:rPr>
      </w:pPr>
      <w:r w:rsidRPr="00302F2C">
        <w:rPr>
          <w:rStyle w:val="FootnoteReference"/>
          <w:rFonts w:ascii="Verdana" w:hAnsi="Verdana"/>
          <w:sz w:val="16"/>
          <w:szCs w:val="16"/>
        </w:rPr>
        <w:footnoteRef/>
      </w:r>
      <w:r>
        <w:rPr>
          <w:rFonts w:ascii="Verdana" w:hAnsi="Verdana"/>
          <w:sz w:val="16"/>
          <w:szCs w:val="16"/>
        </w:rPr>
        <w:t xml:space="preserve"> Dit</w:t>
      </w:r>
      <w:r w:rsidRPr="00302F2C">
        <w:rPr>
          <w:rFonts w:ascii="Verdana" w:hAnsi="Verdana"/>
          <w:sz w:val="16"/>
          <w:szCs w:val="16"/>
        </w:rPr>
        <w:t xml:space="preserve"> hulpmiddel is te vinden op de website www.tcovrachtwagen.org.</w:t>
      </w:r>
    </w:p>
  </w:footnote>
  <w:footnote w:id="5">
    <w:p w14:paraId="00E0AFF6" w14:textId="77777777" w:rsidR="00AF095E" w:rsidRPr="00C03CBA" w:rsidRDefault="00AF095E" w:rsidP="00AF095E">
      <w:pPr>
        <w:pStyle w:val="FootnoteText"/>
        <w:rPr>
          <w:rFonts w:ascii="Verdana" w:hAnsi="Verdana"/>
          <w:sz w:val="16"/>
          <w:szCs w:val="16"/>
        </w:rPr>
      </w:pPr>
      <w:r w:rsidRPr="00C03CBA">
        <w:rPr>
          <w:rStyle w:val="FootnoteReference"/>
          <w:rFonts w:ascii="Verdana" w:hAnsi="Verdana"/>
          <w:sz w:val="16"/>
          <w:szCs w:val="16"/>
        </w:rPr>
        <w:footnoteRef/>
      </w:r>
      <w:r w:rsidRPr="00C03CBA">
        <w:rPr>
          <w:rFonts w:ascii="Verdana" w:hAnsi="Verdana"/>
          <w:sz w:val="16"/>
          <w:szCs w:val="16"/>
        </w:rPr>
        <w:t xml:space="preserve"> Richtlijn (EU) 2022/362 van het Europees Parlement en de Raad van 24 februari 2022 tot wijziging van de Richtlijnen 1999/62/EG, 1999/37/EG en (EU) 2019/520 betreffende het in rekening brengen van het gebruik van bepaalde infrastructuurvoorzieningen aan voertuigen (Pb EU 2022, L 69/1).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6716" w14:textId="77777777" w:rsidR="0001780E" w:rsidRDefault="00017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010D" w14:textId="04FC75BF" w:rsidR="0010757F" w:rsidRDefault="00B31D31">
    <w:pPr>
      <w:pStyle w:val="MarginlessContainer"/>
    </w:pPr>
    <w:r>
      <w:ptab w:relativeTo="margin" w:alignment="center" w:leader="none"/>
    </w:r>
    <w:r w:rsidR="00BA75F3">
      <w:rPr>
        <w:noProof/>
        <w:lang w:val="en-GB" w:eastAsia="en-GB"/>
      </w:rPr>
      <mc:AlternateContent>
        <mc:Choice Requires="wps">
          <w:drawing>
            <wp:anchor distT="0" distB="0" distL="0" distR="0" simplePos="0" relativeHeight="251658240" behindDoc="0" locked="1" layoutInCell="1" allowOverlap="1" wp14:anchorId="42CD85A6" wp14:editId="0975BDBB">
              <wp:simplePos x="0" y="0"/>
              <wp:positionH relativeFrom="page">
                <wp:posOffset>6121400</wp:posOffset>
              </wp:positionH>
              <wp:positionV relativeFrom="page">
                <wp:posOffset>1905000</wp:posOffset>
              </wp:positionV>
              <wp:extent cx="1043940" cy="79914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043940" cy="7991475"/>
                      </a:xfrm>
                      <a:prstGeom prst="rect">
                        <a:avLst/>
                      </a:prstGeom>
                      <a:noFill/>
                    </wps:spPr>
                    <wps:txbx>
                      <w:txbxContent>
                        <w:p w14:paraId="1CE20142" w14:textId="6E3AEDE2" w:rsidR="0010757F" w:rsidRDefault="00BA75F3">
                          <w:pPr>
                            <w:pStyle w:val="AfzendgegevensKop0"/>
                          </w:pPr>
                          <w:r>
                            <w:t>Ministerie van Infrastructuur en Waterstaat</w:t>
                          </w:r>
                        </w:p>
                        <w:p w14:paraId="65C4DEE0" w14:textId="4CA7273E" w:rsidR="00F23C1D" w:rsidRPr="00B2494F" w:rsidRDefault="00F23C1D" w:rsidP="00F23C1D">
                          <w:pPr>
                            <w:rPr>
                              <w:sz w:val="13"/>
                              <w:szCs w:val="13"/>
                            </w:rPr>
                          </w:pPr>
                        </w:p>
                        <w:p w14:paraId="0BB84938" w14:textId="77777777" w:rsidR="00B2494F" w:rsidRPr="00E54362" w:rsidRDefault="00B2494F" w:rsidP="00B2494F">
                          <w:pPr>
                            <w:spacing w:line="276" w:lineRule="auto"/>
                            <w:rPr>
                              <w:b/>
                              <w:sz w:val="13"/>
                              <w:szCs w:val="13"/>
                            </w:rPr>
                          </w:pPr>
                          <w:r w:rsidRPr="00E54362">
                            <w:rPr>
                              <w:b/>
                              <w:sz w:val="13"/>
                              <w:szCs w:val="13"/>
                            </w:rPr>
                            <w:t>Ons kenmerk</w:t>
                          </w:r>
                        </w:p>
                        <w:p w14:paraId="37DD94F4" w14:textId="35F24ADD" w:rsidR="00B2494F" w:rsidRPr="0075209F" w:rsidRDefault="005A0751" w:rsidP="00B2494F">
                          <w:pPr>
                            <w:pStyle w:val="Afzendgegevens"/>
                            <w:spacing w:line="276" w:lineRule="auto"/>
                          </w:pPr>
                          <w:r w:rsidRPr="005A0751">
                            <w:t>IENW/BSK-2025/295546</w:t>
                          </w:r>
                        </w:p>
                        <w:p w14:paraId="6C6B420A" w14:textId="633F3A9B" w:rsidR="00F23C1D" w:rsidRPr="00F23C1D" w:rsidRDefault="00F23C1D" w:rsidP="00B2494F">
                          <w:pPr>
                            <w:rPr>
                              <w:sz w:val="13"/>
                              <w:szCs w:val="13"/>
                            </w:rPr>
                          </w:pPr>
                        </w:p>
                      </w:txbxContent>
                    </wps:txbx>
                    <wps:bodyPr vert="horz" wrap="square" lIns="0" tIns="0" rIns="0" bIns="0" anchor="t" anchorCtr="0"/>
                  </wps:wsp>
                </a:graphicData>
              </a:graphic>
              <wp14:sizeRelH relativeFrom="margin">
                <wp14:pctWidth>0</wp14:pctWidth>
              </wp14:sizeRelH>
            </wp:anchor>
          </w:drawing>
        </mc:Choice>
        <mc:Fallback>
          <w:pict>
            <v:shapetype w14:anchorId="42CD85A6" id="_x0000_t202" coordsize="21600,21600" o:spt="202" path="m,l,21600r21600,l21600,xe">
              <v:stroke joinstyle="miter"/>
              <v:path gradientshapeok="t" o:connecttype="rect"/>
            </v:shapetype>
            <v:shape id="Tekstvak 12" o:spid="_x0000_s1026" type="#_x0000_t202" style="position:absolute;margin-left:482pt;margin-top:150pt;width:82.2pt;height:629.2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" filled="f" stroked="f">
              <v:textbox inset="0,0,0,0">
                <w:txbxContent>
                  <w:p w14:paraId="1CE20142" w14:textId="6E3AEDE2" w:rsidR="0010757F" w:rsidRDefault="00BA75F3">
                    <w:pPr>
                      <w:pStyle w:val="AfzendgegevensKop0"/>
                    </w:pPr>
                    <w:r>
                      <w:t>Ministerie van Infrastructuur en Waterstaat</w:t>
                    </w:r>
                  </w:p>
                  <w:p w14:paraId="65C4DEE0" w14:textId="4CA7273E" w:rsidR="00F23C1D" w:rsidRPr="00B2494F" w:rsidRDefault="00F23C1D" w:rsidP="00F23C1D">
                    <w:pPr>
                      <w:rPr>
                        <w:sz w:val="13"/>
                        <w:szCs w:val="13"/>
                      </w:rPr>
                    </w:pPr>
                  </w:p>
                  <w:p w14:paraId="0BB84938" w14:textId="77777777" w:rsidR="00B2494F" w:rsidRPr="00E54362" w:rsidRDefault="00B2494F" w:rsidP="00B2494F">
                    <w:pPr>
                      <w:spacing w:line="276" w:lineRule="auto"/>
                      <w:rPr>
                        <w:b/>
                        <w:sz w:val="13"/>
                        <w:szCs w:val="13"/>
                      </w:rPr>
                    </w:pPr>
                    <w:r w:rsidRPr="00E54362">
                      <w:rPr>
                        <w:b/>
                        <w:sz w:val="13"/>
                        <w:szCs w:val="13"/>
                      </w:rPr>
                      <w:t>Ons kenmerk</w:t>
                    </w:r>
                  </w:p>
                  <w:p w14:paraId="37DD94F4" w14:textId="35F24ADD" w:rsidR="00B2494F" w:rsidRPr="0075209F" w:rsidRDefault="005A0751" w:rsidP="00B2494F">
                    <w:pPr>
                      <w:pStyle w:val="Afzendgegevens"/>
                      <w:spacing w:line="276" w:lineRule="auto"/>
                    </w:pPr>
                    <w:r w:rsidRPr="005A0751">
                      <w:t>IENW/BSK-2025/295546</w:t>
                    </w:r>
                  </w:p>
                  <w:p w14:paraId="6C6B420A" w14:textId="633F3A9B" w:rsidR="00F23C1D" w:rsidRPr="00F23C1D" w:rsidRDefault="00F23C1D" w:rsidP="00B2494F">
                    <w:pPr>
                      <w:rPr>
                        <w:sz w:val="13"/>
                        <w:szCs w:val="13"/>
                      </w:rPr>
                    </w:pPr>
                  </w:p>
                </w:txbxContent>
              </v:textbox>
              <w10:wrap anchorx="page" anchory="page"/>
              <w10:anchorlock/>
            </v:shape>
          </w:pict>
        </mc:Fallback>
      </mc:AlternateContent>
    </w:r>
    <w:r w:rsidR="00BA75F3">
      <w:rPr>
        <w:noProof/>
        <w:lang w:val="en-GB" w:eastAsia="en-GB"/>
      </w:rPr>
      <mc:AlternateContent>
        <mc:Choice Requires="wps">
          <w:drawing>
            <wp:anchor distT="0" distB="0" distL="0" distR="0" simplePos="0" relativeHeight="251658241" behindDoc="0" locked="1" layoutInCell="1" allowOverlap="1" wp14:anchorId="7B947CCA" wp14:editId="0A844F31">
              <wp:simplePos x="0" y="0"/>
              <wp:positionH relativeFrom="page">
                <wp:posOffset>5903595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84AE6E" w14:textId="2C8666DC" w:rsidR="0010757F" w:rsidRDefault="00BA75F3">
                          <w:pPr>
                            <w:pStyle w:val="Referentiegegevens"/>
                          </w:pPr>
                          <w:r>
                            <w:t xml:space="preserve">Pagina </w:t>
                          </w:r>
                          <w:r>
                            <w:fldChar w:fldCharType="begin"/>
                          </w:r>
                          <w:r>
                            <w:instrText>PAGE</w:instrText>
                          </w:r>
                          <w:r>
                            <w:fldChar w:fldCharType="separate"/>
                          </w:r>
                          <w:r w:rsidR="00780810">
                            <w:rPr>
                              <w:noProof/>
                            </w:rPr>
                            <w:t>2</w:t>
                          </w:r>
                          <w:r>
                            <w:fldChar w:fldCharType="end"/>
                          </w:r>
                          <w:r>
                            <w:t xml:space="preserve"> van </w:t>
                          </w:r>
                          <w:r>
                            <w:fldChar w:fldCharType="begin"/>
                          </w:r>
                          <w:r>
                            <w:instrText>NUMPAGES</w:instrText>
                          </w:r>
                          <w:r>
                            <w:fldChar w:fldCharType="separate"/>
                          </w:r>
                          <w:r w:rsidR="00780810">
                            <w:rPr>
                              <w:noProof/>
                            </w:rPr>
                            <w:t>1</w:t>
                          </w:r>
                          <w:r>
                            <w:fldChar w:fldCharType="end"/>
                          </w:r>
                        </w:p>
                      </w:txbxContent>
                    </wps:txbx>
                    <wps:bodyPr vert="horz" wrap="square" lIns="0" tIns="0" rIns="0" bIns="0" anchor="t" anchorCtr="0"/>
                  </wps:wsp>
                </a:graphicData>
              </a:graphic>
            </wp:anchor>
          </w:drawing>
        </mc:Choice>
        <mc:Fallback>
          <w:pict>
            <v:shape w14:anchorId="7B947CCA" id="Tekstvak 1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AyCGdipAQAAOwMAAA4AAAAAAAAAAAAAAAAALgIAAGRycy9lMm9Eb2MueG1sUEsB&#10;Ai0AFAAGAAgAAAAhAFPgA1bhAAAADgEAAA8AAAAAAAAAAAAAAAAAAwQAAGRycy9kb3ducmV2Lnht&#10;bFBLBQYAAAAABAAEAPMAAAARBQAAAAA=&#10;" filled="f" stroked="f">
              <v:textbox inset="0,0,0,0">
                <w:txbxContent>
                  <w:p w14:paraId="1784AE6E" w14:textId="2C8666DC" w:rsidR="0010757F" w:rsidRDefault="00BA75F3">
                    <w:pPr>
                      <w:pStyle w:val="Referentiegegevens"/>
                    </w:pPr>
                    <w:r>
                      <w:t xml:space="preserve">Pagina </w:t>
                    </w:r>
                    <w:r>
                      <w:fldChar w:fldCharType="begin"/>
                    </w:r>
                    <w:r>
                      <w:instrText>PAGE</w:instrText>
                    </w:r>
                    <w:r>
                      <w:fldChar w:fldCharType="separate"/>
                    </w:r>
                    <w:r w:rsidR="00780810">
                      <w:rPr>
                        <w:noProof/>
                      </w:rPr>
                      <w:t>2</w:t>
                    </w:r>
                    <w:r>
                      <w:fldChar w:fldCharType="end"/>
                    </w:r>
                    <w:r>
                      <w:t xml:space="preserve"> van </w:t>
                    </w:r>
                    <w:r>
                      <w:fldChar w:fldCharType="begin"/>
                    </w:r>
                    <w:r>
                      <w:instrText>NUMPAGES</w:instrText>
                    </w:r>
                    <w:r>
                      <w:fldChar w:fldCharType="separate"/>
                    </w:r>
                    <w:r w:rsidR="00780810">
                      <w:rPr>
                        <w:noProof/>
                      </w:rPr>
                      <w:t>1</w:t>
                    </w:r>
                    <w:r>
                      <w:fldChar w:fldCharType="end"/>
                    </w:r>
                  </w:p>
                </w:txbxContent>
              </v:textbox>
              <w10:wrap anchorx="page" anchory="page"/>
              <w10:anchorlock/>
            </v:shape>
          </w:pict>
        </mc:Fallback>
      </mc:AlternateContent>
    </w:r>
    <w:r w:rsidR="00BA75F3">
      <w:rPr>
        <w:noProof/>
        <w:lang w:val="en-GB" w:eastAsia="en-GB"/>
      </w:rPr>
      <mc:AlternateContent>
        <mc:Choice Requires="wps">
          <w:drawing>
            <wp:anchor distT="0" distB="0" distL="0" distR="0" simplePos="0" relativeHeight="251658242" behindDoc="0" locked="1" layoutInCell="1" allowOverlap="1" wp14:anchorId="10DEBD61" wp14:editId="4C13FD04">
              <wp:simplePos x="0" y="0"/>
              <wp:positionH relativeFrom="page">
                <wp:posOffset>1007744</wp:posOffset>
              </wp:positionH>
              <wp:positionV relativeFrom="page">
                <wp:posOffset>10223500</wp:posOffset>
              </wp:positionV>
              <wp:extent cx="1800225" cy="1809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ADAE2C1" w14:textId="77777777" w:rsidR="00201FD6" w:rsidRDefault="00201FD6"/>
                      </w:txbxContent>
                    </wps:txbx>
                    <wps:bodyPr vert="horz" wrap="square" lIns="0" tIns="0" rIns="0" bIns="0" anchor="t" anchorCtr="0"/>
                  </wps:wsp>
                </a:graphicData>
              </a:graphic>
            </wp:anchor>
          </w:drawing>
        </mc:Choice>
        <mc:Fallback>
          <w:pict>
            <v:shape w14:anchorId="10DEBD61" id="Tekstvak 14"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vqQEAADsDAAAOAAAAZHJzL2Uyb0RvYy54bWysUsFu1DAQvSPxD5bv3aRRW0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HqS4++pAQAAOwMAAA4AAAAAAAAAAAAAAAAALgIAAGRycy9lMm9Eb2MueG1sUEsB&#10;Ai0AFAAGAAgAAAAhACaO22jhAAAADQEAAA8AAAAAAAAAAAAAAAAAAwQAAGRycy9kb3ducmV2Lnht&#10;bFBLBQYAAAAABAAEAPMAAAARBQAAAAA=&#10;" filled="f" stroked="f">
              <v:textbox inset="0,0,0,0">
                <w:txbxContent>
                  <w:p w14:paraId="0ADAE2C1" w14:textId="77777777" w:rsidR="00201FD6" w:rsidRDefault="00201FD6"/>
                </w:txbxContent>
              </v:textbox>
              <w10:wrap anchorx="page" anchory="page"/>
              <w10:anchorlock/>
            </v:shape>
          </w:pict>
        </mc:Fallback>
      </mc:AlternateContent>
    </w:r>
    <w:r w:rsidR="00BA75F3">
      <w:rPr>
        <w:noProof/>
        <w:lang w:val="en-GB" w:eastAsia="en-GB"/>
      </w:rPr>
      <mc:AlternateContent>
        <mc:Choice Requires="wps">
          <w:drawing>
            <wp:anchor distT="0" distB="0" distL="0" distR="0" simplePos="0" relativeHeight="251658243" behindDoc="0" locked="1" layoutInCell="1" allowOverlap="1" wp14:anchorId="35DE66EF" wp14:editId="301FA88E">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50D1674" w14:textId="77777777" w:rsidR="00201FD6" w:rsidRDefault="00201FD6"/>
                      </w:txbxContent>
                    </wps:txbx>
                    <wps:bodyPr vert="horz" wrap="square" lIns="0" tIns="0" rIns="0" bIns="0" anchor="t" anchorCtr="0"/>
                  </wps:wsp>
                </a:graphicData>
              </a:graphic>
            </wp:anchor>
          </w:drawing>
        </mc:Choice>
        <mc:Fallback>
          <w:pict>
            <v:shape w14:anchorId="35DE66EF" id="Tekstvak 15"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Db2sv6kBAAA7AwAADgAAAAAAAAAAAAAAAAAuAgAAZHJzL2Uyb0RvYy54bWxQSwEC&#10;LQAUAAYACAAAACEAPPsda+AAAAALAQAADwAAAAAAAAAAAAAAAAADBAAAZHJzL2Rvd25yZXYueG1s&#10;UEsFBgAAAAAEAAQA8wAAABAFAAAAAA==&#10;" filled="f" stroked="f">
              <v:textbox inset="0,0,0,0">
                <w:txbxContent>
                  <w:p w14:paraId="650D1674" w14:textId="77777777" w:rsidR="00201FD6" w:rsidRDefault="00201FD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CDCD" w14:textId="77777777" w:rsidR="0010757F" w:rsidRDefault="00BA75F3">
    <w:pPr>
      <w:pStyle w:val="MarginlessContaine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9921F3C" wp14:editId="05C51DDD">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11A2E50" w14:textId="77777777" w:rsidR="00201FD6" w:rsidRDefault="00201FD6"/>
                      </w:txbxContent>
                    </wps:txbx>
                    <wps:bodyPr vert="horz" wrap="square" lIns="0" tIns="0" rIns="0" bIns="0" anchor="t" anchorCtr="0"/>
                  </wps:wsp>
                </a:graphicData>
              </a:graphic>
            </wp:anchor>
          </w:drawing>
        </mc:Choice>
        <mc:Fallback>
          <w:pict>
            <v:shapetype w14:anchorId="49921F3C" id="_x0000_t202" coordsize="21600,21600" o:spt="202" path="m,l,21600r21600,l21600,xe">
              <v:stroke joinstyle="miter"/>
              <v:path gradientshapeok="t" o:connecttype="rect"/>
            </v:shapetype>
            <v:shape id="Tekstvak 1"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7IL1ZqgBAAA5AwAADgAAAAAAAAAAAAAAAAAuAgAAZHJzL2Uyb0RvYy54bWxQSwEC&#10;LQAUAAYACAAAACEAJo7baOEAAAANAQAADwAAAAAAAAAAAAAAAAACBAAAZHJzL2Rvd25yZXYueG1s&#10;UEsFBgAAAAAEAAQA8wAAABAFAAAAAA==&#10;" filled="f" stroked="f">
              <v:textbox inset="0,0,0,0">
                <w:txbxContent>
                  <w:p w14:paraId="611A2E50" w14:textId="77777777" w:rsidR="00201FD6" w:rsidRDefault="00201FD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76174B53" wp14:editId="76B19726">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742974" w14:textId="04A34E34" w:rsidR="0010757F" w:rsidRDefault="00BA75F3">
                          <w:pPr>
                            <w:pStyle w:val="Referentiegegevens"/>
                          </w:pPr>
                          <w:r>
                            <w:t xml:space="preserve">Pagina </w:t>
                          </w:r>
                          <w:r>
                            <w:fldChar w:fldCharType="begin"/>
                          </w:r>
                          <w:r>
                            <w:instrText>PAGE</w:instrText>
                          </w:r>
                          <w:r>
                            <w:fldChar w:fldCharType="separate"/>
                          </w:r>
                          <w:r w:rsidR="00586C6F">
                            <w:rPr>
                              <w:noProof/>
                            </w:rPr>
                            <w:t>1</w:t>
                          </w:r>
                          <w:r>
                            <w:fldChar w:fldCharType="end"/>
                          </w:r>
                          <w:r>
                            <w:t xml:space="preserve"> van </w:t>
                          </w:r>
                          <w:r>
                            <w:fldChar w:fldCharType="begin"/>
                          </w:r>
                          <w:r>
                            <w:instrText>NUMPAGES</w:instrText>
                          </w:r>
                          <w:r>
                            <w:fldChar w:fldCharType="separate"/>
                          </w:r>
                          <w:r w:rsidR="00586C6F">
                            <w:rPr>
                              <w:noProof/>
                            </w:rPr>
                            <w:t>1</w:t>
                          </w:r>
                          <w:r>
                            <w:fldChar w:fldCharType="end"/>
                          </w:r>
                        </w:p>
                      </w:txbxContent>
                    </wps:txbx>
                    <wps:bodyPr vert="horz" wrap="square" lIns="0" tIns="0" rIns="0" bIns="0" anchor="t" anchorCtr="0"/>
                  </wps:wsp>
                </a:graphicData>
              </a:graphic>
            </wp:anchor>
          </w:drawing>
        </mc:Choice>
        <mc:Fallback>
          <w:pict>
            <v:shape w14:anchorId="76174B53" id="Tekstvak 2"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kqQ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BX8nNlBf2T2vKUMOwD+lGLi&#10;iXeSfjwpNFKMnwJbmtdjCXAJdkugguannUxSnMIPqazRQoDnU9Q871JegN/vhebLxm9/AQ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KQyYeSpAQAAOQMAAA4AAAAAAAAAAAAAAAAALgIAAGRycy9lMm9Eb2MueG1sUEsB&#10;Ai0AFAAGAAgAAAAhAFpOuonhAAAADgEAAA8AAAAAAAAAAAAAAAAAAwQAAGRycy9kb3ducmV2Lnht&#10;bFBLBQYAAAAABAAEAPMAAAARBQAAAAA=&#10;" filled="f" stroked="f">
              <v:textbox inset="0,0,0,0">
                <w:txbxContent>
                  <w:p w14:paraId="09742974" w14:textId="04A34E34" w:rsidR="0010757F" w:rsidRDefault="00BA75F3">
                    <w:pPr>
                      <w:pStyle w:val="Referentiegegevens"/>
                    </w:pPr>
                    <w:r>
                      <w:t xml:space="preserve">Pagina </w:t>
                    </w:r>
                    <w:r>
                      <w:fldChar w:fldCharType="begin"/>
                    </w:r>
                    <w:r>
                      <w:instrText>PAGE</w:instrText>
                    </w:r>
                    <w:r>
                      <w:fldChar w:fldCharType="separate"/>
                    </w:r>
                    <w:r w:rsidR="00586C6F">
                      <w:rPr>
                        <w:noProof/>
                      </w:rPr>
                      <w:t>1</w:t>
                    </w:r>
                    <w:r>
                      <w:fldChar w:fldCharType="end"/>
                    </w:r>
                    <w:r>
                      <w:t xml:space="preserve"> van </w:t>
                    </w:r>
                    <w:r>
                      <w:fldChar w:fldCharType="begin"/>
                    </w:r>
                    <w:r>
                      <w:instrText>NUMPAGES</w:instrText>
                    </w:r>
                    <w:r>
                      <w:fldChar w:fldCharType="separate"/>
                    </w:r>
                    <w:r w:rsidR="00586C6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16009181" wp14:editId="2513353E">
              <wp:simplePos x="0" y="0"/>
              <wp:positionH relativeFrom="page">
                <wp:posOffset>6127750</wp:posOffset>
              </wp:positionH>
              <wp:positionV relativeFrom="page">
                <wp:posOffset>1943100</wp:posOffset>
              </wp:positionV>
              <wp:extent cx="10566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056640" cy="8009890"/>
                      </a:xfrm>
                      <a:prstGeom prst="rect">
                        <a:avLst/>
                      </a:prstGeom>
                      <a:noFill/>
                    </wps:spPr>
                    <wps:txbx>
                      <w:txbxContent>
                        <w:p w14:paraId="2F8729A5" w14:textId="77777777" w:rsidR="0010757F" w:rsidRDefault="00BA75F3">
                          <w:pPr>
                            <w:pStyle w:val="AfzendgegevensKop0"/>
                          </w:pPr>
                          <w:r>
                            <w:t>Ministerie van Infrastructuur en Waterstaat</w:t>
                          </w:r>
                        </w:p>
                        <w:p w14:paraId="6F5561B3" w14:textId="77777777" w:rsidR="0010757F" w:rsidRDefault="0010757F">
                          <w:pPr>
                            <w:pStyle w:val="WitregelW1"/>
                          </w:pPr>
                        </w:p>
                        <w:p w14:paraId="39920A29" w14:textId="77777777" w:rsidR="0010757F" w:rsidRDefault="00BA75F3">
                          <w:pPr>
                            <w:pStyle w:val="Afzendgegevens"/>
                          </w:pPr>
                          <w:r>
                            <w:t>Rijnstraat 8</w:t>
                          </w:r>
                        </w:p>
                        <w:p w14:paraId="329CA3BB" w14:textId="77777777" w:rsidR="0010757F" w:rsidRPr="00780810" w:rsidRDefault="00BA75F3">
                          <w:pPr>
                            <w:pStyle w:val="Afzendgegevens"/>
                            <w:rPr>
                              <w:lang w:val="de-DE"/>
                            </w:rPr>
                          </w:pPr>
                          <w:r w:rsidRPr="00780810">
                            <w:rPr>
                              <w:lang w:val="de-DE"/>
                            </w:rPr>
                            <w:t>2515 XP  Den Haag</w:t>
                          </w:r>
                        </w:p>
                        <w:p w14:paraId="3E4218CC" w14:textId="77777777" w:rsidR="0010757F" w:rsidRPr="00780810" w:rsidRDefault="00BA75F3">
                          <w:pPr>
                            <w:pStyle w:val="Afzendgegevens"/>
                            <w:rPr>
                              <w:lang w:val="de-DE"/>
                            </w:rPr>
                          </w:pPr>
                          <w:r w:rsidRPr="00780810">
                            <w:rPr>
                              <w:lang w:val="de-DE"/>
                            </w:rPr>
                            <w:t>Postbus 20901</w:t>
                          </w:r>
                        </w:p>
                        <w:p w14:paraId="08BE181D" w14:textId="77777777" w:rsidR="0010757F" w:rsidRPr="00780810" w:rsidRDefault="00BA75F3">
                          <w:pPr>
                            <w:pStyle w:val="Afzendgegevens"/>
                            <w:rPr>
                              <w:lang w:val="de-DE"/>
                            </w:rPr>
                          </w:pPr>
                          <w:r w:rsidRPr="00780810">
                            <w:rPr>
                              <w:lang w:val="de-DE"/>
                            </w:rPr>
                            <w:t>2500 EX Den Haag</w:t>
                          </w:r>
                        </w:p>
                        <w:p w14:paraId="7FAFC761" w14:textId="77777777" w:rsidR="0010757F" w:rsidRPr="00780810" w:rsidRDefault="0010757F">
                          <w:pPr>
                            <w:pStyle w:val="WitregelW1"/>
                            <w:rPr>
                              <w:lang w:val="de-DE"/>
                            </w:rPr>
                          </w:pPr>
                        </w:p>
                        <w:p w14:paraId="1580D2F2" w14:textId="77777777" w:rsidR="0010757F" w:rsidRPr="00780810" w:rsidRDefault="00BA75F3">
                          <w:pPr>
                            <w:pStyle w:val="Afzendgegevens"/>
                            <w:rPr>
                              <w:lang w:val="de-DE"/>
                            </w:rPr>
                          </w:pPr>
                          <w:r w:rsidRPr="00780810">
                            <w:rPr>
                              <w:lang w:val="de-DE"/>
                            </w:rPr>
                            <w:t>T   070-456 0000</w:t>
                          </w:r>
                        </w:p>
                        <w:p w14:paraId="0A294763" w14:textId="53A1DEC3" w:rsidR="0010757F" w:rsidRDefault="00BA75F3">
                          <w:pPr>
                            <w:pStyle w:val="Afzendgegevens"/>
                          </w:pPr>
                          <w:r>
                            <w:t>F   070-456 1111</w:t>
                          </w:r>
                        </w:p>
                        <w:p w14:paraId="03EBCC9D" w14:textId="08155A7C" w:rsidR="00F23C1D" w:rsidRDefault="00F23C1D" w:rsidP="00B2494F">
                          <w:pPr>
                            <w:spacing w:line="276" w:lineRule="auto"/>
                          </w:pPr>
                        </w:p>
                        <w:p w14:paraId="194D6946" w14:textId="77777777" w:rsidR="00B2494F" w:rsidRPr="00E54362" w:rsidRDefault="00B2494F" w:rsidP="00B2494F">
                          <w:pPr>
                            <w:spacing w:line="276" w:lineRule="auto"/>
                            <w:rPr>
                              <w:b/>
                              <w:sz w:val="13"/>
                              <w:szCs w:val="13"/>
                            </w:rPr>
                          </w:pPr>
                          <w:r w:rsidRPr="00E54362">
                            <w:rPr>
                              <w:b/>
                              <w:sz w:val="13"/>
                              <w:szCs w:val="13"/>
                            </w:rPr>
                            <w:t>Ons kenmerk</w:t>
                          </w:r>
                        </w:p>
                        <w:p w14:paraId="49CC56F4" w14:textId="58258ADC" w:rsidR="00B2494F" w:rsidRPr="0075209F" w:rsidRDefault="005A0751" w:rsidP="00B2494F">
                          <w:pPr>
                            <w:pStyle w:val="Afzendgegevens"/>
                            <w:spacing w:line="276" w:lineRule="auto"/>
                          </w:pPr>
                          <w:r w:rsidRPr="005A0751">
                            <w:t>IENW/BSK-2025/295546</w:t>
                          </w:r>
                        </w:p>
                        <w:p w14:paraId="6CA460A7" w14:textId="77777777" w:rsidR="0010757F" w:rsidRPr="00B2494F" w:rsidRDefault="0010757F" w:rsidP="00B2494F">
                          <w:pPr>
                            <w:pStyle w:val="WitregelW2"/>
                            <w:spacing w:line="276" w:lineRule="auto"/>
                            <w:rPr>
                              <w:sz w:val="13"/>
                              <w:szCs w:val="13"/>
                            </w:rPr>
                          </w:pPr>
                        </w:p>
                        <w:p w14:paraId="791CCFA4" w14:textId="77777777" w:rsidR="0010757F" w:rsidRDefault="00BA75F3" w:rsidP="00B2494F">
                          <w:pPr>
                            <w:pStyle w:val="Referentiegegevenskop"/>
                            <w:spacing w:line="276" w:lineRule="auto"/>
                          </w:pPr>
                          <w:r>
                            <w:t>Bijlage(n)</w:t>
                          </w:r>
                        </w:p>
                        <w:p w14:paraId="6156B2D9" w14:textId="5062EDB1" w:rsidR="0010757F" w:rsidRDefault="009A795E" w:rsidP="00B2494F">
                          <w:pPr>
                            <w:pStyle w:val="Referentiegegevens"/>
                            <w:spacing w:line="276" w:lineRule="auto"/>
                          </w:pPr>
                          <w:r>
                            <w:t>1</w:t>
                          </w:r>
                        </w:p>
                      </w:txbxContent>
                    </wps:txbx>
                    <wps:bodyPr vert="horz" wrap="square" lIns="0" tIns="0" rIns="0" bIns="0" anchor="t" anchorCtr="0"/>
                  </wps:wsp>
                </a:graphicData>
              </a:graphic>
              <wp14:sizeRelH relativeFrom="margin">
                <wp14:pctWidth>0</wp14:pctWidth>
              </wp14:sizeRelH>
            </wp:anchor>
          </w:drawing>
        </mc:Choice>
        <mc:Fallback>
          <w:pict>
            <v:shape w14:anchorId="16009181" id="Tekstvak 3" o:spid="_x0000_s1032" type="#_x0000_t202" style="position:absolute;margin-left:482.5pt;margin-top:153pt;width:83.2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" filled="f" stroked="f">
              <v:textbox inset="0,0,0,0">
                <w:txbxContent>
                  <w:p w14:paraId="2F8729A5" w14:textId="77777777" w:rsidR="0010757F" w:rsidRDefault="00BA75F3">
                    <w:pPr>
                      <w:pStyle w:val="AfzendgegevensKop0"/>
                    </w:pPr>
                    <w:r>
                      <w:t>Ministerie van Infrastructuur en Waterstaat</w:t>
                    </w:r>
                  </w:p>
                  <w:p w14:paraId="6F5561B3" w14:textId="77777777" w:rsidR="0010757F" w:rsidRDefault="0010757F">
                    <w:pPr>
                      <w:pStyle w:val="WitregelW1"/>
                    </w:pPr>
                  </w:p>
                  <w:p w14:paraId="39920A29" w14:textId="77777777" w:rsidR="0010757F" w:rsidRDefault="00BA75F3">
                    <w:pPr>
                      <w:pStyle w:val="Afzendgegevens"/>
                    </w:pPr>
                    <w:r>
                      <w:t>Rijnstraat 8</w:t>
                    </w:r>
                  </w:p>
                  <w:p w14:paraId="329CA3BB" w14:textId="77777777" w:rsidR="0010757F" w:rsidRPr="00780810" w:rsidRDefault="00BA75F3">
                    <w:pPr>
                      <w:pStyle w:val="Afzendgegevens"/>
                      <w:rPr>
                        <w:lang w:val="de-DE"/>
                      </w:rPr>
                    </w:pPr>
                    <w:r w:rsidRPr="00780810">
                      <w:rPr>
                        <w:lang w:val="de-DE"/>
                      </w:rPr>
                      <w:t>2515 XP  Den Haag</w:t>
                    </w:r>
                  </w:p>
                  <w:p w14:paraId="3E4218CC" w14:textId="77777777" w:rsidR="0010757F" w:rsidRPr="00780810" w:rsidRDefault="00BA75F3">
                    <w:pPr>
                      <w:pStyle w:val="Afzendgegevens"/>
                      <w:rPr>
                        <w:lang w:val="de-DE"/>
                      </w:rPr>
                    </w:pPr>
                    <w:r w:rsidRPr="00780810">
                      <w:rPr>
                        <w:lang w:val="de-DE"/>
                      </w:rPr>
                      <w:t>Postbus 20901</w:t>
                    </w:r>
                  </w:p>
                  <w:p w14:paraId="08BE181D" w14:textId="77777777" w:rsidR="0010757F" w:rsidRPr="00780810" w:rsidRDefault="00BA75F3">
                    <w:pPr>
                      <w:pStyle w:val="Afzendgegevens"/>
                      <w:rPr>
                        <w:lang w:val="de-DE"/>
                      </w:rPr>
                    </w:pPr>
                    <w:r w:rsidRPr="00780810">
                      <w:rPr>
                        <w:lang w:val="de-DE"/>
                      </w:rPr>
                      <w:t>2500 EX Den Haag</w:t>
                    </w:r>
                  </w:p>
                  <w:p w14:paraId="7FAFC761" w14:textId="77777777" w:rsidR="0010757F" w:rsidRPr="00780810" w:rsidRDefault="0010757F">
                    <w:pPr>
                      <w:pStyle w:val="WitregelW1"/>
                      <w:rPr>
                        <w:lang w:val="de-DE"/>
                      </w:rPr>
                    </w:pPr>
                  </w:p>
                  <w:p w14:paraId="1580D2F2" w14:textId="77777777" w:rsidR="0010757F" w:rsidRPr="00780810" w:rsidRDefault="00BA75F3">
                    <w:pPr>
                      <w:pStyle w:val="Afzendgegevens"/>
                      <w:rPr>
                        <w:lang w:val="de-DE"/>
                      </w:rPr>
                    </w:pPr>
                    <w:r w:rsidRPr="00780810">
                      <w:rPr>
                        <w:lang w:val="de-DE"/>
                      </w:rPr>
                      <w:t>T   070-456 0000</w:t>
                    </w:r>
                  </w:p>
                  <w:p w14:paraId="0A294763" w14:textId="53A1DEC3" w:rsidR="0010757F" w:rsidRDefault="00BA75F3">
                    <w:pPr>
                      <w:pStyle w:val="Afzendgegevens"/>
                    </w:pPr>
                    <w:r>
                      <w:t>F   070-456 1111</w:t>
                    </w:r>
                  </w:p>
                  <w:p w14:paraId="03EBCC9D" w14:textId="08155A7C" w:rsidR="00F23C1D" w:rsidRDefault="00F23C1D" w:rsidP="00B2494F">
                    <w:pPr>
                      <w:spacing w:line="276" w:lineRule="auto"/>
                    </w:pPr>
                  </w:p>
                  <w:p w14:paraId="194D6946" w14:textId="77777777" w:rsidR="00B2494F" w:rsidRPr="00E54362" w:rsidRDefault="00B2494F" w:rsidP="00B2494F">
                    <w:pPr>
                      <w:spacing w:line="276" w:lineRule="auto"/>
                      <w:rPr>
                        <w:b/>
                        <w:sz w:val="13"/>
                        <w:szCs w:val="13"/>
                      </w:rPr>
                    </w:pPr>
                    <w:r w:rsidRPr="00E54362">
                      <w:rPr>
                        <w:b/>
                        <w:sz w:val="13"/>
                        <w:szCs w:val="13"/>
                      </w:rPr>
                      <w:t>Ons kenmerk</w:t>
                    </w:r>
                  </w:p>
                  <w:p w14:paraId="49CC56F4" w14:textId="58258ADC" w:rsidR="00B2494F" w:rsidRPr="0075209F" w:rsidRDefault="005A0751" w:rsidP="00B2494F">
                    <w:pPr>
                      <w:pStyle w:val="Afzendgegevens"/>
                      <w:spacing w:line="276" w:lineRule="auto"/>
                    </w:pPr>
                    <w:r w:rsidRPr="005A0751">
                      <w:t>IENW/BSK-2025/295546</w:t>
                    </w:r>
                  </w:p>
                  <w:p w14:paraId="6CA460A7" w14:textId="77777777" w:rsidR="0010757F" w:rsidRPr="00B2494F" w:rsidRDefault="0010757F" w:rsidP="00B2494F">
                    <w:pPr>
                      <w:pStyle w:val="WitregelW2"/>
                      <w:spacing w:line="276" w:lineRule="auto"/>
                      <w:rPr>
                        <w:sz w:val="13"/>
                        <w:szCs w:val="13"/>
                      </w:rPr>
                    </w:pPr>
                  </w:p>
                  <w:p w14:paraId="791CCFA4" w14:textId="77777777" w:rsidR="0010757F" w:rsidRDefault="00BA75F3" w:rsidP="00B2494F">
                    <w:pPr>
                      <w:pStyle w:val="Referentiegegevenskop"/>
                      <w:spacing w:line="276" w:lineRule="auto"/>
                    </w:pPr>
                    <w:r>
                      <w:t>Bijlage(n)</w:t>
                    </w:r>
                  </w:p>
                  <w:p w14:paraId="6156B2D9" w14:textId="5062EDB1" w:rsidR="0010757F" w:rsidRDefault="009A795E" w:rsidP="00B2494F">
                    <w:pPr>
                      <w:pStyle w:val="Referentiegegevens"/>
                      <w:spacing w:line="276" w:lineRule="auto"/>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1B5F6EC2" wp14:editId="3728C2B2">
              <wp:simplePos x="0" y="0"/>
              <wp:positionH relativeFrom="page">
                <wp:posOffset>3527425</wp:posOffset>
              </wp:positionH>
              <wp:positionV relativeFrom="page">
                <wp:posOffset>0</wp:posOffset>
              </wp:positionV>
              <wp:extent cx="467995" cy="158369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5C920DB" w14:textId="77777777" w:rsidR="0010757F" w:rsidRDefault="00BA75F3">
                          <w:pPr>
                            <w:pStyle w:val="MarginlessContainer"/>
                          </w:pPr>
                          <w:r>
                            <w:rPr>
                              <w:noProof/>
                              <w:lang w:val="en-GB" w:eastAsia="en-GB"/>
                            </w:rPr>
                            <w:drawing>
                              <wp:inline distT="0" distB="0" distL="0" distR="0" wp14:anchorId="4198E2F4" wp14:editId="214777F8">
                                <wp:extent cx="467995" cy="1583865"/>
                                <wp:effectExtent l="0" t="0" r="0" b="0"/>
                                <wp:docPr id="18" name="Afbeelding 18"/>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5F6EC2" id="Tekstvak 4"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nmQexKwBAAA5AwAADgAAAAAAAAAAAAAAAAAuAgAAZHJzL2Uyb0RvYy54bWxQSwEC&#10;LQAUAAYACAAAACEABqMnVN0AAAAIAQAADwAAAAAAAAAAAAAAAAAGBAAAZHJzL2Rvd25yZXYueG1s&#10;UEsFBgAAAAAEAAQA8wAAABAFAAAAAA==&#10;" filled="f" stroked="f">
              <v:textbox inset="0,0,0,0">
                <w:txbxContent>
                  <w:p w14:paraId="75C920DB" w14:textId="77777777" w:rsidR="0010757F" w:rsidRDefault="00BA75F3">
                    <w:pPr>
                      <w:pStyle w:val="MarginlessContainer"/>
                    </w:pPr>
                    <w:r>
                      <w:rPr>
                        <w:noProof/>
                        <w:lang w:val="en-GB" w:eastAsia="en-GB"/>
                      </w:rPr>
                      <w:drawing>
                        <wp:inline distT="0" distB="0" distL="0" distR="0" wp14:anchorId="4198E2F4" wp14:editId="214777F8">
                          <wp:extent cx="467995" cy="1583865"/>
                          <wp:effectExtent l="0" t="0" r="0" b="0"/>
                          <wp:docPr id="18" name="Afbeelding 18"/>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1C205AD" wp14:editId="7B607D9C">
              <wp:simplePos x="0" y="0"/>
              <wp:positionH relativeFrom="page">
                <wp:posOffset>3995420</wp:posOffset>
              </wp:positionH>
              <wp:positionV relativeFrom="page">
                <wp:posOffset>0</wp:posOffset>
              </wp:positionV>
              <wp:extent cx="2339975" cy="1583690"/>
              <wp:effectExtent l="0" t="0" r="0" b="0"/>
              <wp:wrapNone/>
              <wp:docPr id="6" name="Tekstvak 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53981B" w14:textId="77777777" w:rsidR="0010757F" w:rsidRDefault="00BA75F3">
                          <w:pPr>
                            <w:pStyle w:val="MarginlessContainer"/>
                          </w:pPr>
                          <w:r>
                            <w:rPr>
                              <w:noProof/>
                              <w:lang w:val="en-GB" w:eastAsia="en-GB"/>
                            </w:rPr>
                            <w:drawing>
                              <wp:inline distT="0" distB="0" distL="0" distR="0" wp14:anchorId="4DD229F4" wp14:editId="12A04CB6">
                                <wp:extent cx="2339975" cy="1582834"/>
                                <wp:effectExtent l="0" t="0" r="0" b="0"/>
                                <wp:docPr id="19" name="Afbeelding 19"/>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C205AD" id="Tekstvak 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e9xECrQEAADoDAAAOAAAAAAAAAAAAAAAAAC4CAABkcnMvZTJvRG9jLnhtbFBL&#10;AQItABQABgAIAAAAIQBYw2c/3gAAAAgBAAAPAAAAAAAAAAAAAAAAAAcEAABkcnMvZG93bnJldi54&#10;bWxQSwUGAAAAAAQABADzAAAAEgUAAAAA&#10;" filled="f" stroked="f">
              <v:textbox inset="0,0,0,0">
                <w:txbxContent>
                  <w:p w14:paraId="1F53981B" w14:textId="77777777" w:rsidR="0010757F" w:rsidRDefault="00BA75F3">
                    <w:pPr>
                      <w:pStyle w:val="MarginlessContainer"/>
                    </w:pPr>
                    <w:r>
                      <w:rPr>
                        <w:noProof/>
                        <w:lang w:val="en-GB" w:eastAsia="en-GB"/>
                      </w:rPr>
                      <w:drawing>
                        <wp:inline distT="0" distB="0" distL="0" distR="0" wp14:anchorId="4DD229F4" wp14:editId="12A04CB6">
                          <wp:extent cx="2339975" cy="1582834"/>
                          <wp:effectExtent l="0" t="0" r="0" b="0"/>
                          <wp:docPr id="19" name="Afbeelding 19"/>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FBFB99D" wp14:editId="3940A443">
              <wp:simplePos x="0" y="0"/>
              <wp:positionH relativeFrom="page">
                <wp:posOffset>1007744</wp:posOffset>
              </wp:positionH>
              <wp:positionV relativeFrom="page">
                <wp:posOffset>1691639</wp:posOffset>
              </wp:positionV>
              <wp:extent cx="3563620" cy="143510"/>
              <wp:effectExtent l="0" t="0" r="0" b="0"/>
              <wp:wrapNone/>
              <wp:docPr id="8" name="Tekstvak 8"/>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7D3F57D" w14:textId="77777777" w:rsidR="0010757F" w:rsidRDefault="00BA75F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FBFB99D" id="Tekstvak 8"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BJWd0dqwEAADkDAAAOAAAAAAAAAAAAAAAAAC4CAABkcnMvZTJvRG9jLnhtbFBL&#10;AQItABQABgAIAAAAIQCGBf3o4AAAAAsBAAAPAAAAAAAAAAAAAAAAAAUEAABkcnMvZG93bnJldi54&#10;bWxQSwUGAAAAAAQABADzAAAAEgUAAAAA&#10;" filled="f" stroked="f">
              <v:textbox inset="0,0,0,0">
                <w:txbxContent>
                  <w:p w14:paraId="27D3F57D" w14:textId="77777777" w:rsidR="0010757F" w:rsidRDefault="00BA75F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FEA6B36" wp14:editId="5F2004C1">
              <wp:simplePos x="0" y="0"/>
              <wp:positionH relativeFrom="page">
                <wp:posOffset>1007744</wp:posOffset>
              </wp:positionH>
              <wp:positionV relativeFrom="page">
                <wp:posOffset>1943735</wp:posOffset>
              </wp:positionV>
              <wp:extent cx="3491865" cy="1079500"/>
              <wp:effectExtent l="0" t="0" r="0" b="0"/>
              <wp:wrapNone/>
              <wp:docPr id="9" name="Tekstvak 9"/>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2084647" w14:textId="77777777" w:rsidR="0010757F" w:rsidRDefault="00BA75F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FEA6B36" id="Tekstvak 9"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AzNNiMrgEAADsDAAAOAAAAAAAAAAAAAAAAAC4CAABkcnMvZTJvRG9jLnht&#10;bFBLAQItABQABgAIAAAAIQCW7QUW4AAAAAsBAAAPAAAAAAAAAAAAAAAAAAgEAABkcnMvZG93bnJl&#10;di54bWxQSwUGAAAAAAQABADzAAAAFQUAAAAA&#10;" filled="f" stroked="f">
              <v:textbox inset="0,0,0,0">
                <w:txbxContent>
                  <w:p w14:paraId="32084647" w14:textId="77777777" w:rsidR="0010757F" w:rsidRDefault="00BA75F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6A634FFB" wp14:editId="7F00314A">
              <wp:simplePos x="0" y="0"/>
              <wp:positionH relativeFrom="page">
                <wp:posOffset>1007744</wp:posOffset>
              </wp:positionH>
              <wp:positionV relativeFrom="page">
                <wp:posOffset>3635375</wp:posOffset>
              </wp:positionV>
              <wp:extent cx="4105275" cy="62992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0757F" w14:paraId="2A7673C8" w14:textId="77777777">
                            <w:trPr>
                              <w:trHeight w:val="200"/>
                            </w:trPr>
                            <w:tc>
                              <w:tcPr>
                                <w:tcW w:w="1140" w:type="dxa"/>
                              </w:tcPr>
                              <w:p w14:paraId="0A40BBDE" w14:textId="77777777" w:rsidR="0010757F" w:rsidRDefault="0010757F"/>
                            </w:tc>
                            <w:tc>
                              <w:tcPr>
                                <w:tcW w:w="5400" w:type="dxa"/>
                              </w:tcPr>
                              <w:p w14:paraId="7073EDCB" w14:textId="77777777" w:rsidR="0010757F" w:rsidRDefault="0010757F"/>
                            </w:tc>
                          </w:tr>
                          <w:tr w:rsidR="0010757F" w14:paraId="2A29CFF6" w14:textId="77777777">
                            <w:trPr>
                              <w:trHeight w:val="240"/>
                            </w:trPr>
                            <w:tc>
                              <w:tcPr>
                                <w:tcW w:w="1140" w:type="dxa"/>
                              </w:tcPr>
                              <w:p w14:paraId="1D4491B5" w14:textId="77777777" w:rsidR="0010757F" w:rsidRDefault="00BA75F3">
                                <w:r>
                                  <w:t>Datum</w:t>
                                </w:r>
                              </w:p>
                            </w:tc>
                            <w:tc>
                              <w:tcPr>
                                <w:tcW w:w="5400" w:type="dxa"/>
                              </w:tcPr>
                              <w:p w14:paraId="6A967C42" w14:textId="6F92D551" w:rsidR="0010757F" w:rsidRDefault="0001780E">
                                <w:r>
                                  <w:t>10 december 2025</w:t>
                                </w:r>
                              </w:p>
                            </w:tc>
                          </w:tr>
                          <w:tr w:rsidR="0010757F" w14:paraId="005E2550" w14:textId="77777777">
                            <w:trPr>
                              <w:trHeight w:val="240"/>
                            </w:trPr>
                            <w:tc>
                              <w:tcPr>
                                <w:tcW w:w="1140" w:type="dxa"/>
                              </w:tcPr>
                              <w:p w14:paraId="211BDDFF" w14:textId="77777777" w:rsidR="0010757F" w:rsidRDefault="00BA75F3">
                                <w:r>
                                  <w:t>Betreft</w:t>
                                </w:r>
                              </w:p>
                            </w:tc>
                            <w:tc>
                              <w:tcPr>
                                <w:tcW w:w="5400" w:type="dxa"/>
                              </w:tcPr>
                              <w:p w14:paraId="45203A02" w14:textId="68682F58" w:rsidR="0010757F" w:rsidRDefault="00AF095E">
                                <w:r>
                                  <w:t>Z</w:t>
                                </w:r>
                                <w:r w:rsidR="00325E83">
                                  <w:t>evende</w:t>
                                </w:r>
                                <w:r>
                                  <w:t xml:space="preserve"> </w:t>
                                </w:r>
                                <w:r w:rsidR="00B2494F" w:rsidRPr="00C56F04">
                                  <w:t>voortgangsbrief invoering vrachtwagenheffing</w:t>
                                </w:r>
                                <w:r w:rsidR="00B2494F">
                                  <w:t xml:space="preserve"> (stand van zaken</w:t>
                                </w:r>
                                <w:r w:rsidR="00CD32EA">
                                  <w:t xml:space="preserve"> najaar </w:t>
                                </w:r>
                                <w:r>
                                  <w:t>2025</w:t>
                                </w:r>
                                <w:r w:rsidR="00DD1FD6">
                                  <w:t>)</w:t>
                                </w:r>
                              </w:p>
                            </w:tc>
                          </w:tr>
                          <w:tr w:rsidR="0010757F" w14:paraId="101C28B6" w14:textId="77777777">
                            <w:trPr>
                              <w:trHeight w:val="200"/>
                            </w:trPr>
                            <w:tc>
                              <w:tcPr>
                                <w:tcW w:w="1140" w:type="dxa"/>
                              </w:tcPr>
                              <w:p w14:paraId="36CA2596" w14:textId="77777777" w:rsidR="0010757F" w:rsidRDefault="0010757F"/>
                            </w:tc>
                            <w:tc>
                              <w:tcPr>
                                <w:tcW w:w="5400" w:type="dxa"/>
                              </w:tcPr>
                              <w:p w14:paraId="0410B5D4" w14:textId="77777777" w:rsidR="0010757F" w:rsidRDefault="0010757F"/>
                            </w:tc>
                          </w:tr>
                        </w:tbl>
                        <w:p w14:paraId="2352856B" w14:textId="77777777" w:rsidR="00201FD6" w:rsidRDefault="00201FD6"/>
                      </w:txbxContent>
                    </wps:txbx>
                    <wps:bodyPr vert="horz" wrap="square" lIns="0" tIns="0" rIns="0" bIns="0" anchor="t" anchorCtr="0"/>
                  </wps:wsp>
                </a:graphicData>
              </a:graphic>
            </wp:anchor>
          </w:drawing>
        </mc:Choice>
        <mc:Fallback>
          <w:pict>
            <v:shape w14:anchorId="6A634FFB" id="Tekstvak 10"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" filled="f" stroked="f">
              <v:textbox inset="0,0,0,0">
                <w:txbxContent>
                  <w:tbl>
                    <w:tblPr>
                      <w:tblW w:w="0" w:type="auto"/>
                      <w:tblLayout w:type="fixed"/>
                      <w:tblLook w:val="07E0" w:firstRow="1" w:lastRow="1" w:firstColumn="1" w:lastColumn="1" w:noHBand="1" w:noVBand="1"/>
                    </w:tblPr>
                    <w:tblGrid>
                      <w:gridCol w:w="1140"/>
                      <w:gridCol w:w="5400"/>
                    </w:tblGrid>
                    <w:tr w:rsidR="0010757F" w14:paraId="2A7673C8" w14:textId="77777777">
                      <w:trPr>
                        <w:trHeight w:val="200"/>
                      </w:trPr>
                      <w:tc>
                        <w:tcPr>
                          <w:tcW w:w="1140" w:type="dxa"/>
                        </w:tcPr>
                        <w:p w14:paraId="0A40BBDE" w14:textId="77777777" w:rsidR="0010757F" w:rsidRDefault="0010757F"/>
                      </w:tc>
                      <w:tc>
                        <w:tcPr>
                          <w:tcW w:w="5400" w:type="dxa"/>
                        </w:tcPr>
                        <w:p w14:paraId="7073EDCB" w14:textId="77777777" w:rsidR="0010757F" w:rsidRDefault="0010757F"/>
                      </w:tc>
                    </w:tr>
                    <w:tr w:rsidR="0010757F" w14:paraId="2A29CFF6" w14:textId="77777777">
                      <w:trPr>
                        <w:trHeight w:val="240"/>
                      </w:trPr>
                      <w:tc>
                        <w:tcPr>
                          <w:tcW w:w="1140" w:type="dxa"/>
                        </w:tcPr>
                        <w:p w14:paraId="1D4491B5" w14:textId="77777777" w:rsidR="0010757F" w:rsidRDefault="00BA75F3">
                          <w:r>
                            <w:t>Datum</w:t>
                          </w:r>
                        </w:p>
                      </w:tc>
                      <w:tc>
                        <w:tcPr>
                          <w:tcW w:w="5400" w:type="dxa"/>
                        </w:tcPr>
                        <w:p w14:paraId="6A967C42" w14:textId="6F92D551" w:rsidR="0010757F" w:rsidRDefault="0001780E">
                          <w:r>
                            <w:t>10 december 2025</w:t>
                          </w:r>
                        </w:p>
                      </w:tc>
                    </w:tr>
                    <w:tr w:rsidR="0010757F" w14:paraId="005E2550" w14:textId="77777777">
                      <w:trPr>
                        <w:trHeight w:val="240"/>
                      </w:trPr>
                      <w:tc>
                        <w:tcPr>
                          <w:tcW w:w="1140" w:type="dxa"/>
                        </w:tcPr>
                        <w:p w14:paraId="211BDDFF" w14:textId="77777777" w:rsidR="0010757F" w:rsidRDefault="00BA75F3">
                          <w:r>
                            <w:t>Betreft</w:t>
                          </w:r>
                        </w:p>
                      </w:tc>
                      <w:tc>
                        <w:tcPr>
                          <w:tcW w:w="5400" w:type="dxa"/>
                        </w:tcPr>
                        <w:p w14:paraId="45203A02" w14:textId="68682F58" w:rsidR="0010757F" w:rsidRDefault="00AF095E">
                          <w:r>
                            <w:t>Z</w:t>
                          </w:r>
                          <w:r w:rsidR="00325E83">
                            <w:t>evende</w:t>
                          </w:r>
                          <w:r>
                            <w:t xml:space="preserve"> </w:t>
                          </w:r>
                          <w:r w:rsidR="00B2494F" w:rsidRPr="00C56F04">
                            <w:t>voortgangsbrief invoering vrachtwagenheffing</w:t>
                          </w:r>
                          <w:r w:rsidR="00B2494F">
                            <w:t xml:space="preserve"> (stand van zaken</w:t>
                          </w:r>
                          <w:r w:rsidR="00CD32EA">
                            <w:t xml:space="preserve"> najaar </w:t>
                          </w:r>
                          <w:r>
                            <w:t>2025</w:t>
                          </w:r>
                          <w:r w:rsidR="00DD1FD6">
                            <w:t>)</w:t>
                          </w:r>
                        </w:p>
                      </w:tc>
                    </w:tr>
                    <w:tr w:rsidR="0010757F" w14:paraId="101C28B6" w14:textId="77777777">
                      <w:trPr>
                        <w:trHeight w:val="200"/>
                      </w:trPr>
                      <w:tc>
                        <w:tcPr>
                          <w:tcW w:w="1140" w:type="dxa"/>
                        </w:tcPr>
                        <w:p w14:paraId="36CA2596" w14:textId="77777777" w:rsidR="0010757F" w:rsidRDefault="0010757F"/>
                      </w:tc>
                      <w:tc>
                        <w:tcPr>
                          <w:tcW w:w="5400" w:type="dxa"/>
                        </w:tcPr>
                        <w:p w14:paraId="0410B5D4" w14:textId="77777777" w:rsidR="0010757F" w:rsidRDefault="0010757F"/>
                      </w:tc>
                    </w:tr>
                  </w:tbl>
                  <w:p w14:paraId="2352856B" w14:textId="77777777" w:rsidR="00201FD6" w:rsidRDefault="00201FD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456FCD4F" wp14:editId="6D24190D">
              <wp:simplePos x="0" y="0"/>
              <wp:positionH relativeFrom="page">
                <wp:posOffset>1007744</wp:posOffset>
              </wp:positionH>
              <wp:positionV relativeFrom="page">
                <wp:posOffset>1199515</wp:posOffset>
              </wp:positionV>
              <wp:extent cx="2381250" cy="2857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B89DA5" w14:textId="77777777" w:rsidR="00201FD6" w:rsidRDefault="00201FD6"/>
                      </w:txbxContent>
                    </wps:txbx>
                    <wps:bodyPr vert="horz" wrap="square" lIns="0" tIns="0" rIns="0" bIns="0" anchor="t" anchorCtr="0"/>
                  </wps:wsp>
                </a:graphicData>
              </a:graphic>
            </wp:anchor>
          </w:drawing>
        </mc:Choice>
        <mc:Fallback>
          <w:pict>
            <v:shape w14:anchorId="456FCD4F" id="Tekstvak 11"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guhEG6kBAAA8AwAADgAAAAAAAAAAAAAAAAAuAgAAZHJzL2Uyb0RvYy54bWxQSwEC&#10;LQAUAAYACAAAACEAPPsda+AAAAALAQAADwAAAAAAAAAAAAAAAAADBAAAZHJzL2Rvd25yZXYueG1s&#10;UEsFBgAAAAAEAAQA8wAAABAFAAAAAA==&#10;" filled="f" stroked="f">
              <v:textbox inset="0,0,0,0">
                <w:txbxContent>
                  <w:p w14:paraId="1BB89DA5" w14:textId="77777777" w:rsidR="00201FD6" w:rsidRDefault="00201FD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446A21"/>
    <w:multiLevelType w:val="multilevel"/>
    <w:tmpl w:val="0AEEC006"/>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54AC62"/>
    <w:multiLevelType w:val="multilevel"/>
    <w:tmpl w:val="D2547DF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7160342"/>
    <w:multiLevelType w:val="multilevel"/>
    <w:tmpl w:val="8457A35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FB51CCE"/>
    <w:multiLevelType w:val="multilevel"/>
    <w:tmpl w:val="102F8D5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879B8A"/>
    <w:multiLevelType w:val="multilevel"/>
    <w:tmpl w:val="D16D1D4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C67045"/>
    <w:multiLevelType w:val="multilevel"/>
    <w:tmpl w:val="00284EE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AA157AB"/>
    <w:multiLevelType w:val="multilevel"/>
    <w:tmpl w:val="535D0AA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30A6EEB"/>
    <w:multiLevelType w:val="multilevel"/>
    <w:tmpl w:val="3B662F9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9A19A8"/>
    <w:multiLevelType w:val="multilevel"/>
    <w:tmpl w:val="FA39BA4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B858DE"/>
    <w:multiLevelType w:val="hybridMultilevel"/>
    <w:tmpl w:val="384C4A34"/>
    <w:lvl w:ilvl="0" w:tplc="7988B7AE">
      <w:start w:val="1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06317E7"/>
    <w:multiLevelType w:val="multilevel"/>
    <w:tmpl w:val="5A9FEB0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8996E6"/>
    <w:multiLevelType w:val="multilevel"/>
    <w:tmpl w:val="E4D9E56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ED539E"/>
    <w:multiLevelType w:val="hybridMultilevel"/>
    <w:tmpl w:val="5540D0A0"/>
    <w:lvl w:ilvl="0" w:tplc="FEB642F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1F08E3"/>
    <w:multiLevelType w:val="hybridMultilevel"/>
    <w:tmpl w:val="3ACAC6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373F7B"/>
    <w:multiLevelType w:val="hybridMultilevel"/>
    <w:tmpl w:val="3E964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DCB5B5"/>
    <w:multiLevelType w:val="multilevel"/>
    <w:tmpl w:val="4B60822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A0631B"/>
    <w:multiLevelType w:val="multilevel"/>
    <w:tmpl w:val="6FF86D0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5A6CC2"/>
    <w:multiLevelType w:val="hybridMultilevel"/>
    <w:tmpl w:val="ED4899B6"/>
    <w:lvl w:ilvl="0" w:tplc="9984DE5C">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1ED41D"/>
    <w:multiLevelType w:val="multilevel"/>
    <w:tmpl w:val="712F2B7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E7127B"/>
    <w:multiLevelType w:val="multilevel"/>
    <w:tmpl w:val="FC971C7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F93EC4"/>
    <w:multiLevelType w:val="hybridMultilevel"/>
    <w:tmpl w:val="58C05488"/>
    <w:lvl w:ilvl="0" w:tplc="545A693A">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243DED"/>
    <w:multiLevelType w:val="multilevel"/>
    <w:tmpl w:val="6784F57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BD68FF"/>
    <w:multiLevelType w:val="hybridMultilevel"/>
    <w:tmpl w:val="0778DECC"/>
    <w:lvl w:ilvl="0" w:tplc="879E1DDC">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00D7569"/>
    <w:multiLevelType w:val="hybridMultilevel"/>
    <w:tmpl w:val="1018E4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4C5A7844"/>
    <w:multiLevelType w:val="multilevel"/>
    <w:tmpl w:val="2391108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076BDF"/>
    <w:multiLevelType w:val="multilevel"/>
    <w:tmpl w:val="A14A159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C35B15"/>
    <w:multiLevelType w:val="hybridMultilevel"/>
    <w:tmpl w:val="84900A68"/>
    <w:lvl w:ilvl="0" w:tplc="426A5984">
      <w:start w:val="1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B36549B"/>
    <w:multiLevelType w:val="hybridMultilevel"/>
    <w:tmpl w:val="E8965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27748B"/>
    <w:multiLevelType w:val="hybridMultilevel"/>
    <w:tmpl w:val="DE529474"/>
    <w:lvl w:ilvl="0" w:tplc="E29E8466">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3C64210"/>
    <w:multiLevelType w:val="hybridMultilevel"/>
    <w:tmpl w:val="35AA14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3308AB"/>
    <w:multiLevelType w:val="hybridMultilevel"/>
    <w:tmpl w:val="5D840A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DE37EBE"/>
    <w:multiLevelType w:val="multilevel"/>
    <w:tmpl w:val="C79AE6E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796709"/>
    <w:multiLevelType w:val="multilevel"/>
    <w:tmpl w:val="B21B9C4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A9C669"/>
    <w:multiLevelType w:val="multilevel"/>
    <w:tmpl w:val="0AD0C95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1"/>
  </w:num>
  <w:num w:numId="3">
    <w:abstractNumId w:val="18"/>
  </w:num>
  <w:num w:numId="4">
    <w:abstractNumId w:val="1"/>
  </w:num>
  <w:num w:numId="5">
    <w:abstractNumId w:val="5"/>
  </w:num>
  <w:num w:numId="6">
    <w:abstractNumId w:val="19"/>
  </w:num>
  <w:num w:numId="7">
    <w:abstractNumId w:val="3"/>
  </w:num>
  <w:num w:numId="8">
    <w:abstractNumId w:val="33"/>
  </w:num>
  <w:num w:numId="9">
    <w:abstractNumId w:val="16"/>
  </w:num>
  <w:num w:numId="10">
    <w:abstractNumId w:val="24"/>
  </w:num>
  <w:num w:numId="11">
    <w:abstractNumId w:val="25"/>
  </w:num>
  <w:num w:numId="12">
    <w:abstractNumId w:val="4"/>
  </w:num>
  <w:num w:numId="13">
    <w:abstractNumId w:val="2"/>
  </w:num>
  <w:num w:numId="14">
    <w:abstractNumId w:val="32"/>
  </w:num>
  <w:num w:numId="15">
    <w:abstractNumId w:val="10"/>
  </w:num>
  <w:num w:numId="16">
    <w:abstractNumId w:val="6"/>
  </w:num>
  <w:num w:numId="17">
    <w:abstractNumId w:val="15"/>
  </w:num>
  <w:num w:numId="18">
    <w:abstractNumId w:val="0"/>
  </w:num>
  <w:num w:numId="19">
    <w:abstractNumId w:val="31"/>
  </w:num>
  <w:num w:numId="20">
    <w:abstractNumId w:val="8"/>
  </w:num>
  <w:num w:numId="21">
    <w:abstractNumId w:val="11"/>
  </w:num>
  <w:num w:numId="22">
    <w:abstractNumId w:val="14"/>
  </w:num>
  <w:num w:numId="23">
    <w:abstractNumId w:val="27"/>
  </w:num>
  <w:num w:numId="24">
    <w:abstractNumId w:val="13"/>
  </w:num>
  <w:num w:numId="25">
    <w:abstractNumId w:val="29"/>
  </w:num>
  <w:num w:numId="26">
    <w:abstractNumId w:val="30"/>
  </w:num>
  <w:num w:numId="27">
    <w:abstractNumId w:val="20"/>
  </w:num>
  <w:num w:numId="28">
    <w:abstractNumId w:val="22"/>
  </w:num>
  <w:num w:numId="29">
    <w:abstractNumId w:val="23"/>
  </w:num>
  <w:num w:numId="30">
    <w:abstractNumId w:val="17"/>
  </w:num>
  <w:num w:numId="31">
    <w:abstractNumId w:val="28"/>
  </w:num>
  <w:num w:numId="32">
    <w:abstractNumId w:val="12"/>
  </w:num>
  <w:num w:numId="33">
    <w:abstractNumId w:val="2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10"/>
    <w:rsid w:val="00001807"/>
    <w:rsid w:val="00001F85"/>
    <w:rsid w:val="00002CF1"/>
    <w:rsid w:val="00003023"/>
    <w:rsid w:val="00003371"/>
    <w:rsid w:val="0000480B"/>
    <w:rsid w:val="00005471"/>
    <w:rsid w:val="0000705D"/>
    <w:rsid w:val="00007EA0"/>
    <w:rsid w:val="0001780E"/>
    <w:rsid w:val="000202A1"/>
    <w:rsid w:val="00027284"/>
    <w:rsid w:val="00027764"/>
    <w:rsid w:val="00030A5A"/>
    <w:rsid w:val="00034655"/>
    <w:rsid w:val="00043D5A"/>
    <w:rsid w:val="000446CC"/>
    <w:rsid w:val="000446D8"/>
    <w:rsid w:val="00045245"/>
    <w:rsid w:val="00045D64"/>
    <w:rsid w:val="00046273"/>
    <w:rsid w:val="00046DB1"/>
    <w:rsid w:val="00046EE3"/>
    <w:rsid w:val="00052A46"/>
    <w:rsid w:val="0005447A"/>
    <w:rsid w:val="00063F06"/>
    <w:rsid w:val="00067488"/>
    <w:rsid w:val="00076173"/>
    <w:rsid w:val="000804A1"/>
    <w:rsid w:val="000805B7"/>
    <w:rsid w:val="00080F79"/>
    <w:rsid w:val="00085FE0"/>
    <w:rsid w:val="000860D3"/>
    <w:rsid w:val="00087207"/>
    <w:rsid w:val="000920C6"/>
    <w:rsid w:val="00092835"/>
    <w:rsid w:val="0009312A"/>
    <w:rsid w:val="000A0EF0"/>
    <w:rsid w:val="000A1094"/>
    <w:rsid w:val="000A2970"/>
    <w:rsid w:val="000A3F3C"/>
    <w:rsid w:val="000A4506"/>
    <w:rsid w:val="000A58A4"/>
    <w:rsid w:val="000B0032"/>
    <w:rsid w:val="000B0EF4"/>
    <w:rsid w:val="000B13A0"/>
    <w:rsid w:val="000B265A"/>
    <w:rsid w:val="000B5AB6"/>
    <w:rsid w:val="000C0B6B"/>
    <w:rsid w:val="000C2792"/>
    <w:rsid w:val="000C52C4"/>
    <w:rsid w:val="000C5F25"/>
    <w:rsid w:val="000D1775"/>
    <w:rsid w:val="000D4F65"/>
    <w:rsid w:val="000D59E3"/>
    <w:rsid w:val="000E0C23"/>
    <w:rsid w:val="000E21E6"/>
    <w:rsid w:val="000E25B9"/>
    <w:rsid w:val="000E4209"/>
    <w:rsid w:val="000E4ABB"/>
    <w:rsid w:val="000F0C2E"/>
    <w:rsid w:val="000F518F"/>
    <w:rsid w:val="000F7289"/>
    <w:rsid w:val="00102276"/>
    <w:rsid w:val="00102836"/>
    <w:rsid w:val="00105B8A"/>
    <w:rsid w:val="0010757F"/>
    <w:rsid w:val="00113B84"/>
    <w:rsid w:val="00117BE3"/>
    <w:rsid w:val="0012190C"/>
    <w:rsid w:val="0013209C"/>
    <w:rsid w:val="00136BF4"/>
    <w:rsid w:val="00136F9C"/>
    <w:rsid w:val="00136FB3"/>
    <w:rsid w:val="00143925"/>
    <w:rsid w:val="001450A1"/>
    <w:rsid w:val="00145D13"/>
    <w:rsid w:val="00151E7C"/>
    <w:rsid w:val="00154154"/>
    <w:rsid w:val="00157D70"/>
    <w:rsid w:val="00163044"/>
    <w:rsid w:val="00164208"/>
    <w:rsid w:val="001666AC"/>
    <w:rsid w:val="0016698C"/>
    <w:rsid w:val="00177D48"/>
    <w:rsid w:val="00186C0D"/>
    <w:rsid w:val="001879CB"/>
    <w:rsid w:val="00196CC4"/>
    <w:rsid w:val="0019797E"/>
    <w:rsid w:val="00197D67"/>
    <w:rsid w:val="001A0F72"/>
    <w:rsid w:val="001B0688"/>
    <w:rsid w:val="001B789F"/>
    <w:rsid w:val="001C0DCC"/>
    <w:rsid w:val="001C2878"/>
    <w:rsid w:val="001C6948"/>
    <w:rsid w:val="001D48BE"/>
    <w:rsid w:val="001D70B4"/>
    <w:rsid w:val="001E1087"/>
    <w:rsid w:val="001F0A36"/>
    <w:rsid w:val="001F0E40"/>
    <w:rsid w:val="001F1851"/>
    <w:rsid w:val="001F317C"/>
    <w:rsid w:val="001F715F"/>
    <w:rsid w:val="00201FD6"/>
    <w:rsid w:val="00202424"/>
    <w:rsid w:val="002070C8"/>
    <w:rsid w:val="00212A25"/>
    <w:rsid w:val="00221A5D"/>
    <w:rsid w:val="00221DA9"/>
    <w:rsid w:val="002229A3"/>
    <w:rsid w:val="0022418B"/>
    <w:rsid w:val="00226ED8"/>
    <w:rsid w:val="00233740"/>
    <w:rsid w:val="00234504"/>
    <w:rsid w:val="002346DC"/>
    <w:rsid w:val="00235E1C"/>
    <w:rsid w:val="0025034A"/>
    <w:rsid w:val="00250E09"/>
    <w:rsid w:val="002527F6"/>
    <w:rsid w:val="00253700"/>
    <w:rsid w:val="00255E52"/>
    <w:rsid w:val="00257334"/>
    <w:rsid w:val="00262D71"/>
    <w:rsid w:val="002662C3"/>
    <w:rsid w:val="002667F0"/>
    <w:rsid w:val="002837EB"/>
    <w:rsid w:val="00284337"/>
    <w:rsid w:val="0028553F"/>
    <w:rsid w:val="00286073"/>
    <w:rsid w:val="002908D1"/>
    <w:rsid w:val="002979A6"/>
    <w:rsid w:val="002A1480"/>
    <w:rsid w:val="002A721F"/>
    <w:rsid w:val="002A7613"/>
    <w:rsid w:val="002B3BFA"/>
    <w:rsid w:val="002B4C20"/>
    <w:rsid w:val="002B5587"/>
    <w:rsid w:val="002B711E"/>
    <w:rsid w:val="002B7A22"/>
    <w:rsid w:val="002D1BCE"/>
    <w:rsid w:val="002D39AE"/>
    <w:rsid w:val="002D51A5"/>
    <w:rsid w:val="002D54AB"/>
    <w:rsid w:val="002E0511"/>
    <w:rsid w:val="002E55D9"/>
    <w:rsid w:val="002F324D"/>
    <w:rsid w:val="002F437C"/>
    <w:rsid w:val="002F665A"/>
    <w:rsid w:val="002F67DC"/>
    <w:rsid w:val="0030271A"/>
    <w:rsid w:val="00302F2C"/>
    <w:rsid w:val="003042A1"/>
    <w:rsid w:val="00304B1C"/>
    <w:rsid w:val="00305108"/>
    <w:rsid w:val="00306F65"/>
    <w:rsid w:val="00314686"/>
    <w:rsid w:val="003152C7"/>
    <w:rsid w:val="0031795B"/>
    <w:rsid w:val="00320E80"/>
    <w:rsid w:val="00322182"/>
    <w:rsid w:val="00325E83"/>
    <w:rsid w:val="003271F4"/>
    <w:rsid w:val="003342F7"/>
    <w:rsid w:val="00334884"/>
    <w:rsid w:val="003361EB"/>
    <w:rsid w:val="00341126"/>
    <w:rsid w:val="003419C6"/>
    <w:rsid w:val="0034284A"/>
    <w:rsid w:val="00343568"/>
    <w:rsid w:val="00343F93"/>
    <w:rsid w:val="0034481A"/>
    <w:rsid w:val="00347235"/>
    <w:rsid w:val="003473CA"/>
    <w:rsid w:val="00350EB8"/>
    <w:rsid w:val="00351627"/>
    <w:rsid w:val="00352088"/>
    <w:rsid w:val="00352A26"/>
    <w:rsid w:val="00352A53"/>
    <w:rsid w:val="003541E6"/>
    <w:rsid w:val="003558F9"/>
    <w:rsid w:val="0035641D"/>
    <w:rsid w:val="0036104F"/>
    <w:rsid w:val="00364A2D"/>
    <w:rsid w:val="0036642A"/>
    <w:rsid w:val="00370850"/>
    <w:rsid w:val="00370FE6"/>
    <w:rsid w:val="0038194E"/>
    <w:rsid w:val="0038333F"/>
    <w:rsid w:val="00390798"/>
    <w:rsid w:val="00391BF1"/>
    <w:rsid w:val="00392608"/>
    <w:rsid w:val="003A48C8"/>
    <w:rsid w:val="003A5C3C"/>
    <w:rsid w:val="003A5F09"/>
    <w:rsid w:val="003A6EA9"/>
    <w:rsid w:val="003B0A48"/>
    <w:rsid w:val="003B280A"/>
    <w:rsid w:val="003B6745"/>
    <w:rsid w:val="003B6A8E"/>
    <w:rsid w:val="003B7DA6"/>
    <w:rsid w:val="003C0FF1"/>
    <w:rsid w:val="003C372E"/>
    <w:rsid w:val="003C4DC6"/>
    <w:rsid w:val="003C5EFF"/>
    <w:rsid w:val="003D3311"/>
    <w:rsid w:val="003D4785"/>
    <w:rsid w:val="003D493E"/>
    <w:rsid w:val="003D5C09"/>
    <w:rsid w:val="003D5D4A"/>
    <w:rsid w:val="003D5E6D"/>
    <w:rsid w:val="003D7402"/>
    <w:rsid w:val="003E2103"/>
    <w:rsid w:val="003E38D3"/>
    <w:rsid w:val="003E5C90"/>
    <w:rsid w:val="003E5C95"/>
    <w:rsid w:val="003F34A5"/>
    <w:rsid w:val="003F4091"/>
    <w:rsid w:val="003F43F0"/>
    <w:rsid w:val="003F47D4"/>
    <w:rsid w:val="003F51B7"/>
    <w:rsid w:val="00400602"/>
    <w:rsid w:val="00401EF3"/>
    <w:rsid w:val="00402B6C"/>
    <w:rsid w:val="00402C47"/>
    <w:rsid w:val="004037A1"/>
    <w:rsid w:val="00410486"/>
    <w:rsid w:val="00412719"/>
    <w:rsid w:val="004167E2"/>
    <w:rsid w:val="00420FAF"/>
    <w:rsid w:val="00424B13"/>
    <w:rsid w:val="00424D3C"/>
    <w:rsid w:val="00425005"/>
    <w:rsid w:val="00430B24"/>
    <w:rsid w:val="00432B45"/>
    <w:rsid w:val="00433365"/>
    <w:rsid w:val="00436276"/>
    <w:rsid w:val="00436689"/>
    <w:rsid w:val="00436822"/>
    <w:rsid w:val="00436A12"/>
    <w:rsid w:val="00443A71"/>
    <w:rsid w:val="004444DF"/>
    <w:rsid w:val="00444758"/>
    <w:rsid w:val="00447859"/>
    <w:rsid w:val="00447E09"/>
    <w:rsid w:val="00453FC0"/>
    <w:rsid w:val="004549D2"/>
    <w:rsid w:val="00455191"/>
    <w:rsid w:val="00464AE8"/>
    <w:rsid w:val="00464F97"/>
    <w:rsid w:val="00465256"/>
    <w:rsid w:val="004679B9"/>
    <w:rsid w:val="00476050"/>
    <w:rsid w:val="004762FF"/>
    <w:rsid w:val="004809E9"/>
    <w:rsid w:val="00480D45"/>
    <w:rsid w:val="00481595"/>
    <w:rsid w:val="0048337D"/>
    <w:rsid w:val="00487AB9"/>
    <w:rsid w:val="0049479D"/>
    <w:rsid w:val="00495686"/>
    <w:rsid w:val="00497191"/>
    <w:rsid w:val="004A1C11"/>
    <w:rsid w:val="004A65F1"/>
    <w:rsid w:val="004A6893"/>
    <w:rsid w:val="004A766C"/>
    <w:rsid w:val="004B1441"/>
    <w:rsid w:val="004B15B8"/>
    <w:rsid w:val="004B2E2E"/>
    <w:rsid w:val="004B402B"/>
    <w:rsid w:val="004B6C19"/>
    <w:rsid w:val="004C06B3"/>
    <w:rsid w:val="004C3ADD"/>
    <w:rsid w:val="004C6A90"/>
    <w:rsid w:val="004D1630"/>
    <w:rsid w:val="004D1DAD"/>
    <w:rsid w:val="004E6E68"/>
    <w:rsid w:val="004E7339"/>
    <w:rsid w:val="004F17FD"/>
    <w:rsid w:val="00503845"/>
    <w:rsid w:val="00505655"/>
    <w:rsid w:val="0050731C"/>
    <w:rsid w:val="00514369"/>
    <w:rsid w:val="0051645D"/>
    <w:rsid w:val="0052068E"/>
    <w:rsid w:val="00521E5B"/>
    <w:rsid w:val="00522240"/>
    <w:rsid w:val="005223E0"/>
    <w:rsid w:val="005229CF"/>
    <w:rsid w:val="005236A3"/>
    <w:rsid w:val="00523797"/>
    <w:rsid w:val="005246E7"/>
    <w:rsid w:val="00527C3B"/>
    <w:rsid w:val="005323CD"/>
    <w:rsid w:val="00532B81"/>
    <w:rsid w:val="00533B6B"/>
    <w:rsid w:val="005341D1"/>
    <w:rsid w:val="005359BA"/>
    <w:rsid w:val="00540B73"/>
    <w:rsid w:val="0054131F"/>
    <w:rsid w:val="005424A5"/>
    <w:rsid w:val="00544AB8"/>
    <w:rsid w:val="00546D92"/>
    <w:rsid w:val="00547C58"/>
    <w:rsid w:val="005527C4"/>
    <w:rsid w:val="005537F3"/>
    <w:rsid w:val="005544AD"/>
    <w:rsid w:val="0056023A"/>
    <w:rsid w:val="00560870"/>
    <w:rsid w:val="00560DBF"/>
    <w:rsid w:val="00562407"/>
    <w:rsid w:val="00564426"/>
    <w:rsid w:val="005671E9"/>
    <w:rsid w:val="00586C6F"/>
    <w:rsid w:val="005911FD"/>
    <w:rsid w:val="00596A4A"/>
    <w:rsid w:val="00597099"/>
    <w:rsid w:val="005A0751"/>
    <w:rsid w:val="005A2578"/>
    <w:rsid w:val="005A26BD"/>
    <w:rsid w:val="005A697D"/>
    <w:rsid w:val="005B3B4E"/>
    <w:rsid w:val="005B4292"/>
    <w:rsid w:val="005B48B4"/>
    <w:rsid w:val="005B592F"/>
    <w:rsid w:val="005C0997"/>
    <w:rsid w:val="005C2CD6"/>
    <w:rsid w:val="005D1A92"/>
    <w:rsid w:val="005D2B71"/>
    <w:rsid w:val="005D5010"/>
    <w:rsid w:val="005E5FF0"/>
    <w:rsid w:val="005F0144"/>
    <w:rsid w:val="00600A85"/>
    <w:rsid w:val="00604355"/>
    <w:rsid w:val="006050FA"/>
    <w:rsid w:val="006078BD"/>
    <w:rsid w:val="00614B76"/>
    <w:rsid w:val="00616138"/>
    <w:rsid w:val="00616249"/>
    <w:rsid w:val="0061636E"/>
    <w:rsid w:val="0061742C"/>
    <w:rsid w:val="00617F63"/>
    <w:rsid w:val="006225C7"/>
    <w:rsid w:val="00622F9E"/>
    <w:rsid w:val="006269E3"/>
    <w:rsid w:val="00626E83"/>
    <w:rsid w:val="00627B0F"/>
    <w:rsid w:val="006315F6"/>
    <w:rsid w:val="00632C94"/>
    <w:rsid w:val="0063451F"/>
    <w:rsid w:val="00637836"/>
    <w:rsid w:val="00637B0F"/>
    <w:rsid w:val="00640066"/>
    <w:rsid w:val="00642217"/>
    <w:rsid w:val="00645261"/>
    <w:rsid w:val="00645AA5"/>
    <w:rsid w:val="006462AC"/>
    <w:rsid w:val="00646939"/>
    <w:rsid w:val="00651957"/>
    <w:rsid w:val="006545CB"/>
    <w:rsid w:val="0065598B"/>
    <w:rsid w:val="006618C6"/>
    <w:rsid w:val="0066471A"/>
    <w:rsid w:val="00670F3A"/>
    <w:rsid w:val="0067704D"/>
    <w:rsid w:val="0067751F"/>
    <w:rsid w:val="00680396"/>
    <w:rsid w:val="00685C6B"/>
    <w:rsid w:val="006879E0"/>
    <w:rsid w:val="00691C05"/>
    <w:rsid w:val="00693151"/>
    <w:rsid w:val="00693E43"/>
    <w:rsid w:val="006958BC"/>
    <w:rsid w:val="00697DE7"/>
    <w:rsid w:val="006A04CB"/>
    <w:rsid w:val="006A68F1"/>
    <w:rsid w:val="006B124D"/>
    <w:rsid w:val="006B577A"/>
    <w:rsid w:val="006B6E4F"/>
    <w:rsid w:val="006B732B"/>
    <w:rsid w:val="006C1560"/>
    <w:rsid w:val="006C3DEC"/>
    <w:rsid w:val="006D035F"/>
    <w:rsid w:val="006D132A"/>
    <w:rsid w:val="006D7EB1"/>
    <w:rsid w:val="006D7F58"/>
    <w:rsid w:val="006E483D"/>
    <w:rsid w:val="006E59B3"/>
    <w:rsid w:val="006F0534"/>
    <w:rsid w:val="006F4836"/>
    <w:rsid w:val="006F557E"/>
    <w:rsid w:val="006F6211"/>
    <w:rsid w:val="00701E6D"/>
    <w:rsid w:val="007034B8"/>
    <w:rsid w:val="00704324"/>
    <w:rsid w:val="0071384B"/>
    <w:rsid w:val="0071707E"/>
    <w:rsid w:val="0072184E"/>
    <w:rsid w:val="007265C3"/>
    <w:rsid w:val="00730213"/>
    <w:rsid w:val="00731474"/>
    <w:rsid w:val="00731561"/>
    <w:rsid w:val="00731F88"/>
    <w:rsid w:val="00732ED3"/>
    <w:rsid w:val="00735C4F"/>
    <w:rsid w:val="00736462"/>
    <w:rsid w:val="007372D1"/>
    <w:rsid w:val="007374D4"/>
    <w:rsid w:val="00740B8E"/>
    <w:rsid w:val="007429E3"/>
    <w:rsid w:val="007449E0"/>
    <w:rsid w:val="00745C86"/>
    <w:rsid w:val="007464B8"/>
    <w:rsid w:val="00746E99"/>
    <w:rsid w:val="00755458"/>
    <w:rsid w:val="007563AF"/>
    <w:rsid w:val="00764AD9"/>
    <w:rsid w:val="0076591B"/>
    <w:rsid w:val="007659FB"/>
    <w:rsid w:val="00766C0B"/>
    <w:rsid w:val="0077040A"/>
    <w:rsid w:val="007746AA"/>
    <w:rsid w:val="00776CCE"/>
    <w:rsid w:val="00777903"/>
    <w:rsid w:val="00777C07"/>
    <w:rsid w:val="00780810"/>
    <w:rsid w:val="00793AD1"/>
    <w:rsid w:val="007965AE"/>
    <w:rsid w:val="007966F9"/>
    <w:rsid w:val="0079718D"/>
    <w:rsid w:val="007A1387"/>
    <w:rsid w:val="007A268E"/>
    <w:rsid w:val="007A6771"/>
    <w:rsid w:val="007B3797"/>
    <w:rsid w:val="007C3EA4"/>
    <w:rsid w:val="007C67A3"/>
    <w:rsid w:val="007D0910"/>
    <w:rsid w:val="007D20E9"/>
    <w:rsid w:val="007D41BB"/>
    <w:rsid w:val="007D424B"/>
    <w:rsid w:val="007E1F3E"/>
    <w:rsid w:val="007E3348"/>
    <w:rsid w:val="007E3B1E"/>
    <w:rsid w:val="007F0C81"/>
    <w:rsid w:val="007F2A29"/>
    <w:rsid w:val="007F2DCC"/>
    <w:rsid w:val="007F70BA"/>
    <w:rsid w:val="007F7B9B"/>
    <w:rsid w:val="008041ED"/>
    <w:rsid w:val="00807B24"/>
    <w:rsid w:val="0081206C"/>
    <w:rsid w:val="00812158"/>
    <w:rsid w:val="00816034"/>
    <w:rsid w:val="0081660D"/>
    <w:rsid w:val="00817E7F"/>
    <w:rsid w:val="00820E70"/>
    <w:rsid w:val="00821571"/>
    <w:rsid w:val="008242A9"/>
    <w:rsid w:val="00826319"/>
    <w:rsid w:val="0083030D"/>
    <w:rsid w:val="00834E32"/>
    <w:rsid w:val="0083690F"/>
    <w:rsid w:val="0084066F"/>
    <w:rsid w:val="008410B4"/>
    <w:rsid w:val="0085104E"/>
    <w:rsid w:val="00851E8C"/>
    <w:rsid w:val="00852584"/>
    <w:rsid w:val="008542BE"/>
    <w:rsid w:val="00855BFB"/>
    <w:rsid w:val="00855F76"/>
    <w:rsid w:val="008600FA"/>
    <w:rsid w:val="00861092"/>
    <w:rsid w:val="00862ABE"/>
    <w:rsid w:val="00863041"/>
    <w:rsid w:val="0086610D"/>
    <w:rsid w:val="00866145"/>
    <w:rsid w:val="008769CE"/>
    <w:rsid w:val="00880248"/>
    <w:rsid w:val="00882388"/>
    <w:rsid w:val="00886A0D"/>
    <w:rsid w:val="00891DAA"/>
    <w:rsid w:val="008936C6"/>
    <w:rsid w:val="00896BC8"/>
    <w:rsid w:val="00896DC2"/>
    <w:rsid w:val="008A5DD3"/>
    <w:rsid w:val="008B0D74"/>
    <w:rsid w:val="008B176E"/>
    <w:rsid w:val="008B1819"/>
    <w:rsid w:val="008B5EAE"/>
    <w:rsid w:val="008C3A6E"/>
    <w:rsid w:val="008D5485"/>
    <w:rsid w:val="008D5887"/>
    <w:rsid w:val="008E0B29"/>
    <w:rsid w:val="008E3D1D"/>
    <w:rsid w:val="008E6891"/>
    <w:rsid w:val="008E7FC9"/>
    <w:rsid w:val="008F09ED"/>
    <w:rsid w:val="008F0B66"/>
    <w:rsid w:val="008F1AD8"/>
    <w:rsid w:val="008F1E42"/>
    <w:rsid w:val="008F3B3A"/>
    <w:rsid w:val="008F668D"/>
    <w:rsid w:val="00900461"/>
    <w:rsid w:val="00900EEC"/>
    <w:rsid w:val="00901DF2"/>
    <w:rsid w:val="009107FE"/>
    <w:rsid w:val="0091249E"/>
    <w:rsid w:val="0091298B"/>
    <w:rsid w:val="009136F8"/>
    <w:rsid w:val="00914B98"/>
    <w:rsid w:val="00917A4B"/>
    <w:rsid w:val="0092052F"/>
    <w:rsid w:val="00921B6C"/>
    <w:rsid w:val="009226A9"/>
    <w:rsid w:val="00922A43"/>
    <w:rsid w:val="00925FE3"/>
    <w:rsid w:val="00927711"/>
    <w:rsid w:val="00930078"/>
    <w:rsid w:val="009307B4"/>
    <w:rsid w:val="0093448B"/>
    <w:rsid w:val="0093591C"/>
    <w:rsid w:val="00936A0A"/>
    <w:rsid w:val="009431C6"/>
    <w:rsid w:val="00945288"/>
    <w:rsid w:val="009454BD"/>
    <w:rsid w:val="0094749C"/>
    <w:rsid w:val="009503D1"/>
    <w:rsid w:val="00950816"/>
    <w:rsid w:val="00950C33"/>
    <w:rsid w:val="00952640"/>
    <w:rsid w:val="0095463F"/>
    <w:rsid w:val="009556C4"/>
    <w:rsid w:val="00961746"/>
    <w:rsid w:val="009630D6"/>
    <w:rsid w:val="009635F8"/>
    <w:rsid w:val="00964A98"/>
    <w:rsid w:val="00970D49"/>
    <w:rsid w:val="009722B6"/>
    <w:rsid w:val="00973A10"/>
    <w:rsid w:val="0097633E"/>
    <w:rsid w:val="00976B11"/>
    <w:rsid w:val="009810B2"/>
    <w:rsid w:val="0098127D"/>
    <w:rsid w:val="009842EB"/>
    <w:rsid w:val="0098435E"/>
    <w:rsid w:val="00984E45"/>
    <w:rsid w:val="00986820"/>
    <w:rsid w:val="009954C4"/>
    <w:rsid w:val="009A2178"/>
    <w:rsid w:val="009A3DCC"/>
    <w:rsid w:val="009A755D"/>
    <w:rsid w:val="009A795E"/>
    <w:rsid w:val="009B1470"/>
    <w:rsid w:val="009B1DAA"/>
    <w:rsid w:val="009B48B9"/>
    <w:rsid w:val="009B621C"/>
    <w:rsid w:val="009B7450"/>
    <w:rsid w:val="009B7DB0"/>
    <w:rsid w:val="009C3DED"/>
    <w:rsid w:val="009C3FAA"/>
    <w:rsid w:val="009C4C9A"/>
    <w:rsid w:val="009C4EC4"/>
    <w:rsid w:val="009C5123"/>
    <w:rsid w:val="009D179A"/>
    <w:rsid w:val="009D3977"/>
    <w:rsid w:val="009D5ED7"/>
    <w:rsid w:val="009E3511"/>
    <w:rsid w:val="00A015E6"/>
    <w:rsid w:val="00A049E8"/>
    <w:rsid w:val="00A07236"/>
    <w:rsid w:val="00A075F4"/>
    <w:rsid w:val="00A07955"/>
    <w:rsid w:val="00A1697F"/>
    <w:rsid w:val="00A16EE5"/>
    <w:rsid w:val="00A17763"/>
    <w:rsid w:val="00A24072"/>
    <w:rsid w:val="00A24331"/>
    <w:rsid w:val="00A35228"/>
    <w:rsid w:val="00A36004"/>
    <w:rsid w:val="00A36292"/>
    <w:rsid w:val="00A37820"/>
    <w:rsid w:val="00A402C5"/>
    <w:rsid w:val="00A434DC"/>
    <w:rsid w:val="00A43949"/>
    <w:rsid w:val="00A50AE9"/>
    <w:rsid w:val="00A50B38"/>
    <w:rsid w:val="00A5669F"/>
    <w:rsid w:val="00A61A0C"/>
    <w:rsid w:val="00A64113"/>
    <w:rsid w:val="00A66395"/>
    <w:rsid w:val="00A67D67"/>
    <w:rsid w:val="00A70664"/>
    <w:rsid w:val="00A70F18"/>
    <w:rsid w:val="00A71E28"/>
    <w:rsid w:val="00A75C13"/>
    <w:rsid w:val="00A8211D"/>
    <w:rsid w:val="00A8237C"/>
    <w:rsid w:val="00A86CF1"/>
    <w:rsid w:val="00A87F38"/>
    <w:rsid w:val="00A90E13"/>
    <w:rsid w:val="00A91AC0"/>
    <w:rsid w:val="00A92489"/>
    <w:rsid w:val="00A92D48"/>
    <w:rsid w:val="00A96D98"/>
    <w:rsid w:val="00AA1561"/>
    <w:rsid w:val="00AA3DE8"/>
    <w:rsid w:val="00AA4CDF"/>
    <w:rsid w:val="00AA615C"/>
    <w:rsid w:val="00AB5C04"/>
    <w:rsid w:val="00AC067F"/>
    <w:rsid w:val="00AC188D"/>
    <w:rsid w:val="00AC5CC4"/>
    <w:rsid w:val="00AD2AF6"/>
    <w:rsid w:val="00AD49F8"/>
    <w:rsid w:val="00AD4DCD"/>
    <w:rsid w:val="00AE013D"/>
    <w:rsid w:val="00AE20B8"/>
    <w:rsid w:val="00AE3B2E"/>
    <w:rsid w:val="00AE48F6"/>
    <w:rsid w:val="00AF095E"/>
    <w:rsid w:val="00AF3DD7"/>
    <w:rsid w:val="00AF43F8"/>
    <w:rsid w:val="00AF62A0"/>
    <w:rsid w:val="00AF6771"/>
    <w:rsid w:val="00B00D9D"/>
    <w:rsid w:val="00B02024"/>
    <w:rsid w:val="00B02D32"/>
    <w:rsid w:val="00B10E8D"/>
    <w:rsid w:val="00B121CA"/>
    <w:rsid w:val="00B1391B"/>
    <w:rsid w:val="00B24016"/>
    <w:rsid w:val="00B24040"/>
    <w:rsid w:val="00B2494F"/>
    <w:rsid w:val="00B31044"/>
    <w:rsid w:val="00B31D31"/>
    <w:rsid w:val="00B326CC"/>
    <w:rsid w:val="00B336DB"/>
    <w:rsid w:val="00B344CE"/>
    <w:rsid w:val="00B36194"/>
    <w:rsid w:val="00B41A6D"/>
    <w:rsid w:val="00B41E69"/>
    <w:rsid w:val="00B46A94"/>
    <w:rsid w:val="00B50D7F"/>
    <w:rsid w:val="00B52B34"/>
    <w:rsid w:val="00B52C78"/>
    <w:rsid w:val="00B54D71"/>
    <w:rsid w:val="00B553AB"/>
    <w:rsid w:val="00B56699"/>
    <w:rsid w:val="00B63FF0"/>
    <w:rsid w:val="00B707DA"/>
    <w:rsid w:val="00B71EC5"/>
    <w:rsid w:val="00B72A04"/>
    <w:rsid w:val="00B73852"/>
    <w:rsid w:val="00B76F98"/>
    <w:rsid w:val="00B7719F"/>
    <w:rsid w:val="00B908FD"/>
    <w:rsid w:val="00B9257D"/>
    <w:rsid w:val="00B96BF5"/>
    <w:rsid w:val="00BA2526"/>
    <w:rsid w:val="00BA398A"/>
    <w:rsid w:val="00BA5BA6"/>
    <w:rsid w:val="00BA6DDF"/>
    <w:rsid w:val="00BA75F3"/>
    <w:rsid w:val="00BB048F"/>
    <w:rsid w:val="00BB4B91"/>
    <w:rsid w:val="00BB58FB"/>
    <w:rsid w:val="00BC0C60"/>
    <w:rsid w:val="00BC6371"/>
    <w:rsid w:val="00BC7F38"/>
    <w:rsid w:val="00BD41A1"/>
    <w:rsid w:val="00BE3A1B"/>
    <w:rsid w:val="00BE51D8"/>
    <w:rsid w:val="00BF00F5"/>
    <w:rsid w:val="00BF204E"/>
    <w:rsid w:val="00BF38A8"/>
    <w:rsid w:val="00BF4F1C"/>
    <w:rsid w:val="00BF5235"/>
    <w:rsid w:val="00C03CBA"/>
    <w:rsid w:val="00C04BAD"/>
    <w:rsid w:val="00C06D88"/>
    <w:rsid w:val="00C11F45"/>
    <w:rsid w:val="00C13A63"/>
    <w:rsid w:val="00C160CD"/>
    <w:rsid w:val="00C22C9E"/>
    <w:rsid w:val="00C24CB4"/>
    <w:rsid w:val="00C30510"/>
    <w:rsid w:val="00C3062A"/>
    <w:rsid w:val="00C33B55"/>
    <w:rsid w:val="00C347FC"/>
    <w:rsid w:val="00C35B90"/>
    <w:rsid w:val="00C36287"/>
    <w:rsid w:val="00C36FCD"/>
    <w:rsid w:val="00C451C9"/>
    <w:rsid w:val="00C46601"/>
    <w:rsid w:val="00C50C0E"/>
    <w:rsid w:val="00C522F9"/>
    <w:rsid w:val="00C52496"/>
    <w:rsid w:val="00C530A0"/>
    <w:rsid w:val="00C57DB1"/>
    <w:rsid w:val="00C60D73"/>
    <w:rsid w:val="00C617BA"/>
    <w:rsid w:val="00C646CC"/>
    <w:rsid w:val="00C66455"/>
    <w:rsid w:val="00C70134"/>
    <w:rsid w:val="00C72358"/>
    <w:rsid w:val="00C72625"/>
    <w:rsid w:val="00C73256"/>
    <w:rsid w:val="00C7557F"/>
    <w:rsid w:val="00C77155"/>
    <w:rsid w:val="00C85476"/>
    <w:rsid w:val="00C874BE"/>
    <w:rsid w:val="00C875CD"/>
    <w:rsid w:val="00C90C19"/>
    <w:rsid w:val="00C91014"/>
    <w:rsid w:val="00C912DB"/>
    <w:rsid w:val="00C951E7"/>
    <w:rsid w:val="00C95300"/>
    <w:rsid w:val="00C97FC6"/>
    <w:rsid w:val="00CA04F3"/>
    <w:rsid w:val="00CA6CC8"/>
    <w:rsid w:val="00CA74DC"/>
    <w:rsid w:val="00CB4615"/>
    <w:rsid w:val="00CB67E0"/>
    <w:rsid w:val="00CC061B"/>
    <w:rsid w:val="00CC3057"/>
    <w:rsid w:val="00CC4936"/>
    <w:rsid w:val="00CC7281"/>
    <w:rsid w:val="00CD32EA"/>
    <w:rsid w:val="00CD5642"/>
    <w:rsid w:val="00CD6105"/>
    <w:rsid w:val="00CD7310"/>
    <w:rsid w:val="00CE27C6"/>
    <w:rsid w:val="00CE3753"/>
    <w:rsid w:val="00CE51B9"/>
    <w:rsid w:val="00CE57F9"/>
    <w:rsid w:val="00CE77AC"/>
    <w:rsid w:val="00CF248B"/>
    <w:rsid w:val="00CF39C7"/>
    <w:rsid w:val="00CF4907"/>
    <w:rsid w:val="00CF674C"/>
    <w:rsid w:val="00CF6A75"/>
    <w:rsid w:val="00CF6F62"/>
    <w:rsid w:val="00CF7BEA"/>
    <w:rsid w:val="00D016D7"/>
    <w:rsid w:val="00D03C33"/>
    <w:rsid w:val="00D047E6"/>
    <w:rsid w:val="00D1089B"/>
    <w:rsid w:val="00D11ED5"/>
    <w:rsid w:val="00D21577"/>
    <w:rsid w:val="00D25070"/>
    <w:rsid w:val="00D250E3"/>
    <w:rsid w:val="00D26266"/>
    <w:rsid w:val="00D310D3"/>
    <w:rsid w:val="00D36242"/>
    <w:rsid w:val="00D500BD"/>
    <w:rsid w:val="00D50508"/>
    <w:rsid w:val="00D533FF"/>
    <w:rsid w:val="00D55BF5"/>
    <w:rsid w:val="00D5648A"/>
    <w:rsid w:val="00D56E34"/>
    <w:rsid w:val="00D57A03"/>
    <w:rsid w:val="00D71368"/>
    <w:rsid w:val="00D7466D"/>
    <w:rsid w:val="00D749CE"/>
    <w:rsid w:val="00D76C67"/>
    <w:rsid w:val="00D77478"/>
    <w:rsid w:val="00D77553"/>
    <w:rsid w:val="00D77E5A"/>
    <w:rsid w:val="00D82CFC"/>
    <w:rsid w:val="00D920C0"/>
    <w:rsid w:val="00D9213A"/>
    <w:rsid w:val="00D92A60"/>
    <w:rsid w:val="00D94AF5"/>
    <w:rsid w:val="00DA37C5"/>
    <w:rsid w:val="00DA5AC4"/>
    <w:rsid w:val="00DA7372"/>
    <w:rsid w:val="00DB1C08"/>
    <w:rsid w:val="00DB1D3E"/>
    <w:rsid w:val="00DB6EBE"/>
    <w:rsid w:val="00DC5D0B"/>
    <w:rsid w:val="00DC6598"/>
    <w:rsid w:val="00DC7959"/>
    <w:rsid w:val="00DD10B2"/>
    <w:rsid w:val="00DD1FD6"/>
    <w:rsid w:val="00DD2BA1"/>
    <w:rsid w:val="00DD5D66"/>
    <w:rsid w:val="00DD7580"/>
    <w:rsid w:val="00DE5459"/>
    <w:rsid w:val="00DF0B94"/>
    <w:rsid w:val="00DF1CD9"/>
    <w:rsid w:val="00DF5835"/>
    <w:rsid w:val="00DF7650"/>
    <w:rsid w:val="00E00864"/>
    <w:rsid w:val="00E00E8D"/>
    <w:rsid w:val="00E01F02"/>
    <w:rsid w:val="00E02883"/>
    <w:rsid w:val="00E03337"/>
    <w:rsid w:val="00E104F2"/>
    <w:rsid w:val="00E10684"/>
    <w:rsid w:val="00E124A1"/>
    <w:rsid w:val="00E12A6B"/>
    <w:rsid w:val="00E21436"/>
    <w:rsid w:val="00E2291E"/>
    <w:rsid w:val="00E22ABA"/>
    <w:rsid w:val="00E235E9"/>
    <w:rsid w:val="00E24564"/>
    <w:rsid w:val="00E257C5"/>
    <w:rsid w:val="00E27AB5"/>
    <w:rsid w:val="00E301E6"/>
    <w:rsid w:val="00E320B4"/>
    <w:rsid w:val="00E33886"/>
    <w:rsid w:val="00E33BD5"/>
    <w:rsid w:val="00E40808"/>
    <w:rsid w:val="00E43E4C"/>
    <w:rsid w:val="00E46DD8"/>
    <w:rsid w:val="00E4735C"/>
    <w:rsid w:val="00E537C2"/>
    <w:rsid w:val="00E5744E"/>
    <w:rsid w:val="00E60C2C"/>
    <w:rsid w:val="00E701E7"/>
    <w:rsid w:val="00E720F6"/>
    <w:rsid w:val="00E73ACD"/>
    <w:rsid w:val="00E77196"/>
    <w:rsid w:val="00E7732C"/>
    <w:rsid w:val="00E81D64"/>
    <w:rsid w:val="00E8333E"/>
    <w:rsid w:val="00E84F7C"/>
    <w:rsid w:val="00E857A2"/>
    <w:rsid w:val="00E92FB3"/>
    <w:rsid w:val="00E951AB"/>
    <w:rsid w:val="00EA0208"/>
    <w:rsid w:val="00EA1C8E"/>
    <w:rsid w:val="00EA462E"/>
    <w:rsid w:val="00EA487B"/>
    <w:rsid w:val="00EA4DC2"/>
    <w:rsid w:val="00EA58B2"/>
    <w:rsid w:val="00EA5C54"/>
    <w:rsid w:val="00EB0035"/>
    <w:rsid w:val="00EB3662"/>
    <w:rsid w:val="00EC0474"/>
    <w:rsid w:val="00EC057C"/>
    <w:rsid w:val="00ED1D4E"/>
    <w:rsid w:val="00ED55F5"/>
    <w:rsid w:val="00ED56F4"/>
    <w:rsid w:val="00ED58DE"/>
    <w:rsid w:val="00ED5953"/>
    <w:rsid w:val="00EE3AF5"/>
    <w:rsid w:val="00EE4A4C"/>
    <w:rsid w:val="00EE6FAB"/>
    <w:rsid w:val="00EF0FD9"/>
    <w:rsid w:val="00EF292C"/>
    <w:rsid w:val="00EF3FF6"/>
    <w:rsid w:val="00EF563B"/>
    <w:rsid w:val="00EF57AD"/>
    <w:rsid w:val="00EF64BF"/>
    <w:rsid w:val="00F021D4"/>
    <w:rsid w:val="00F04F85"/>
    <w:rsid w:val="00F13250"/>
    <w:rsid w:val="00F1626F"/>
    <w:rsid w:val="00F16F3C"/>
    <w:rsid w:val="00F17425"/>
    <w:rsid w:val="00F21335"/>
    <w:rsid w:val="00F233EF"/>
    <w:rsid w:val="00F23C1D"/>
    <w:rsid w:val="00F249F7"/>
    <w:rsid w:val="00F25FF2"/>
    <w:rsid w:val="00F27FD4"/>
    <w:rsid w:val="00F32C92"/>
    <w:rsid w:val="00F32D8D"/>
    <w:rsid w:val="00F331DA"/>
    <w:rsid w:val="00F349EB"/>
    <w:rsid w:val="00F34CFD"/>
    <w:rsid w:val="00F404BA"/>
    <w:rsid w:val="00F405C0"/>
    <w:rsid w:val="00F42CD7"/>
    <w:rsid w:val="00F45978"/>
    <w:rsid w:val="00F46D6B"/>
    <w:rsid w:val="00F476EE"/>
    <w:rsid w:val="00F478CA"/>
    <w:rsid w:val="00F555A0"/>
    <w:rsid w:val="00F57152"/>
    <w:rsid w:val="00F60686"/>
    <w:rsid w:val="00F60C81"/>
    <w:rsid w:val="00F610F7"/>
    <w:rsid w:val="00F6379F"/>
    <w:rsid w:val="00F7173A"/>
    <w:rsid w:val="00F762E9"/>
    <w:rsid w:val="00F8120E"/>
    <w:rsid w:val="00F812D7"/>
    <w:rsid w:val="00F82885"/>
    <w:rsid w:val="00F86170"/>
    <w:rsid w:val="00F86E59"/>
    <w:rsid w:val="00F91E8E"/>
    <w:rsid w:val="00F94554"/>
    <w:rsid w:val="00F95D50"/>
    <w:rsid w:val="00F9702A"/>
    <w:rsid w:val="00FA6742"/>
    <w:rsid w:val="00FB1C4D"/>
    <w:rsid w:val="00FB54F2"/>
    <w:rsid w:val="00FB6748"/>
    <w:rsid w:val="00FC3654"/>
    <w:rsid w:val="00FC3A1F"/>
    <w:rsid w:val="00FC48AF"/>
    <w:rsid w:val="00FC5515"/>
    <w:rsid w:val="00FC782C"/>
    <w:rsid w:val="00FC7EA9"/>
    <w:rsid w:val="00FD1CE7"/>
    <w:rsid w:val="00FD328B"/>
    <w:rsid w:val="00FD589F"/>
    <w:rsid w:val="00FE0168"/>
    <w:rsid w:val="00FE122A"/>
    <w:rsid w:val="00FE1734"/>
    <w:rsid w:val="00FE7077"/>
    <w:rsid w:val="00FF4C52"/>
    <w:rsid w:val="00FF7A21"/>
    <w:rsid w:val="0927E772"/>
    <w:rsid w:val="1106607C"/>
    <w:rsid w:val="349755EE"/>
    <w:rsid w:val="38901AF3"/>
    <w:rsid w:val="3C3B18CF"/>
    <w:rsid w:val="4A9B1A89"/>
    <w:rsid w:val="52A5BB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8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6CC"/>
    <w:pPr>
      <w:spacing w:line="240" w:lineRule="atLeast"/>
    </w:pPr>
    <w:rPr>
      <w:rFonts w:ascii="Verdana" w:hAnsi="Verdana"/>
      <w:color w:val="000000"/>
      <w:sz w:val="18"/>
      <w:szCs w:val="18"/>
    </w:rPr>
  </w:style>
  <w:style w:type="paragraph" w:styleId="Heading2">
    <w:name w:val="heading 2"/>
    <w:basedOn w:val="Normal"/>
    <w:next w:val="Normal"/>
    <w:link w:val="Heading2Char"/>
    <w:uiPriority w:val="9"/>
    <w:unhideWhenUsed/>
    <w:qFormat/>
    <w:rsid w:val="00976B1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80810"/>
    <w:pPr>
      <w:tabs>
        <w:tab w:val="center" w:pos="4536"/>
        <w:tab w:val="right" w:pos="9072"/>
      </w:tabs>
      <w:spacing w:line="240" w:lineRule="auto"/>
    </w:pPr>
  </w:style>
  <w:style w:type="character" w:customStyle="1" w:styleId="HeaderChar">
    <w:name w:val="Header Char"/>
    <w:basedOn w:val="DefaultParagraphFont"/>
    <w:link w:val="Header"/>
    <w:uiPriority w:val="99"/>
    <w:rsid w:val="00780810"/>
    <w:rPr>
      <w:rFonts w:ascii="Verdana" w:hAnsi="Verdana"/>
      <w:color w:val="000000"/>
      <w:sz w:val="18"/>
      <w:szCs w:val="18"/>
    </w:rPr>
  </w:style>
  <w:style w:type="paragraph" w:styleId="Footer">
    <w:name w:val="footer"/>
    <w:basedOn w:val="Normal"/>
    <w:link w:val="FooterChar"/>
    <w:uiPriority w:val="99"/>
    <w:unhideWhenUsed/>
    <w:rsid w:val="00780810"/>
    <w:pPr>
      <w:tabs>
        <w:tab w:val="center" w:pos="4536"/>
        <w:tab w:val="right" w:pos="9072"/>
      </w:tabs>
      <w:spacing w:line="240" w:lineRule="auto"/>
    </w:pPr>
  </w:style>
  <w:style w:type="character" w:customStyle="1" w:styleId="FooterChar">
    <w:name w:val="Footer Char"/>
    <w:basedOn w:val="DefaultParagraphFont"/>
    <w:link w:val="Footer"/>
    <w:uiPriority w:val="99"/>
    <w:rsid w:val="00780810"/>
    <w:rPr>
      <w:rFonts w:ascii="Verdana" w:hAnsi="Verdana"/>
      <w:color w:val="000000"/>
      <w:sz w:val="18"/>
      <w:szCs w:val="18"/>
    </w:rPr>
  </w:style>
  <w:style w:type="paragraph" w:styleId="FootnoteText">
    <w:name w:val="footnote text"/>
    <w:aliases w:val="Schriftart: 9 pt,Schriftart: 10 pt,Schriftart: 8 pt,WB-Fußnotentext,fn,Footnotes,Footnote ak,Footnote,Footnotetext,Reference,Footnote Text_EP-LCA,Text,Text_EP-LCA,Char5,Fußnotentext Char,Fußnotentext Char1 Char1,Fußnotentext Char Char,ft"/>
    <w:basedOn w:val="Normal"/>
    <w:link w:val="FootnoteTextChar"/>
    <w:uiPriority w:val="99"/>
    <w:unhideWhenUsed/>
    <w:qFormat/>
    <w:rsid w:val="0078081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aliases w:val="Schriftart: 9 pt Char,Schriftart: 10 pt Char,Schriftart: 8 pt Char,WB-Fußnotentext Char,fn Char,Footnotes Char,Footnote ak Char,Footnote Char,Footnotetext Char,Reference Char,Footnote Text_EP-LCA Char,Text Char,Text_EP-LCA Char"/>
    <w:basedOn w:val="DefaultParagraphFont"/>
    <w:link w:val="FootnoteText"/>
    <w:uiPriority w:val="99"/>
    <w:rsid w:val="00780810"/>
    <w:rPr>
      <w:rFonts w:asciiTheme="minorHAnsi" w:eastAsiaTheme="minorHAnsi" w:hAnsiTheme="minorHAnsi" w:cstheme="minorBidi"/>
      <w:lang w:eastAsia="en-US"/>
    </w:rPr>
  </w:style>
  <w:style w:type="character" w:styleId="FootnoteReference">
    <w:name w:val="footnote reference"/>
    <w:aliases w:val="Footnote Reference_EP-LCA,(Footnote Reference),number,footnote sign,Footnote Reference Number,Footnote symbol,Char1 Char Char Char Char,SUPERS,Footnote Reference Superscript,Footnote number,-E Fußnotenzeichen,stylish,cal"/>
    <w:basedOn w:val="DefaultParagraphFont"/>
    <w:uiPriority w:val="99"/>
    <w:unhideWhenUsed/>
    <w:rsid w:val="00780810"/>
    <w:rPr>
      <w:vertAlign w:val="superscript"/>
    </w:rPr>
  </w:style>
  <w:style w:type="paragraph" w:styleId="ListParagraph">
    <w:name w:val="List Paragraph"/>
    <w:aliases w:val="Bullet Outline,Lijst meerdere niveaus,Dot pt,F5 List Paragraph,List Paragraph1,No Spacing1,List Paragraph Char Char Char,Indicator Text,Numbered Para 1,Bullet 1,Bullet Points,Párrafo de lista,MAIN CONTENT,Recommendation,List Paragraph2"/>
    <w:basedOn w:val="Normal"/>
    <w:link w:val="ListParagraphChar"/>
    <w:uiPriority w:val="34"/>
    <w:qFormat/>
    <w:rsid w:val="00D94AF5"/>
    <w:pPr>
      <w:ind w:left="720"/>
      <w:contextualSpacing/>
    </w:pPr>
  </w:style>
  <w:style w:type="paragraph" w:styleId="Revision">
    <w:name w:val="Revision"/>
    <w:hidden/>
    <w:uiPriority w:val="99"/>
    <w:semiHidden/>
    <w:rsid w:val="00392608"/>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E10684"/>
    <w:rPr>
      <w:color w:val="0563C1" w:themeColor="hyperlink"/>
      <w:u w:val="single"/>
    </w:rPr>
  </w:style>
  <w:style w:type="character" w:customStyle="1" w:styleId="UnresolvedMention">
    <w:name w:val="Unresolved Mention"/>
    <w:basedOn w:val="DefaultParagraphFont"/>
    <w:uiPriority w:val="99"/>
    <w:semiHidden/>
    <w:unhideWhenUsed/>
    <w:rsid w:val="00E10684"/>
    <w:rPr>
      <w:color w:val="605E5C"/>
      <w:shd w:val="clear" w:color="auto" w:fill="E1DFDD"/>
    </w:rPr>
  </w:style>
  <w:style w:type="character" w:styleId="CommentReference">
    <w:name w:val="annotation reference"/>
    <w:basedOn w:val="DefaultParagraphFont"/>
    <w:uiPriority w:val="99"/>
    <w:semiHidden/>
    <w:unhideWhenUsed/>
    <w:rsid w:val="009630D6"/>
    <w:rPr>
      <w:sz w:val="16"/>
      <w:szCs w:val="16"/>
    </w:rPr>
  </w:style>
  <w:style w:type="paragraph" w:styleId="CommentText">
    <w:name w:val="annotation text"/>
    <w:basedOn w:val="Normal"/>
    <w:link w:val="CommentTextChar"/>
    <w:uiPriority w:val="99"/>
    <w:unhideWhenUsed/>
    <w:rsid w:val="009630D6"/>
    <w:pPr>
      <w:spacing w:line="240" w:lineRule="auto"/>
    </w:pPr>
    <w:rPr>
      <w:sz w:val="20"/>
      <w:szCs w:val="20"/>
    </w:rPr>
  </w:style>
  <w:style w:type="character" w:customStyle="1" w:styleId="CommentTextChar">
    <w:name w:val="Comment Text Char"/>
    <w:basedOn w:val="DefaultParagraphFont"/>
    <w:link w:val="CommentText"/>
    <w:uiPriority w:val="99"/>
    <w:rsid w:val="009630D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630D6"/>
    <w:rPr>
      <w:b/>
      <w:bCs/>
    </w:rPr>
  </w:style>
  <w:style w:type="character" w:customStyle="1" w:styleId="CommentSubjectChar">
    <w:name w:val="Comment Subject Char"/>
    <w:basedOn w:val="CommentTextChar"/>
    <w:link w:val="CommentSubject"/>
    <w:uiPriority w:val="99"/>
    <w:semiHidden/>
    <w:rsid w:val="009630D6"/>
    <w:rPr>
      <w:rFonts w:ascii="Verdana" w:hAnsi="Verdana"/>
      <w:b/>
      <w:bCs/>
      <w:color w:val="000000"/>
    </w:rPr>
  </w:style>
  <w:style w:type="paragraph" w:customStyle="1" w:styleId="Default">
    <w:name w:val="Default"/>
    <w:rsid w:val="00C912DB"/>
    <w:pPr>
      <w:autoSpaceDE w:val="0"/>
      <w:adjustRightInd w:val="0"/>
      <w:textAlignment w:val="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5A26BD"/>
    <w:rPr>
      <w:color w:val="954F72" w:themeColor="followedHyperlink"/>
      <w:u w:val="single"/>
    </w:rPr>
  </w:style>
  <w:style w:type="character" w:customStyle="1" w:styleId="Mention">
    <w:name w:val="Mention"/>
    <w:basedOn w:val="DefaultParagraphFont"/>
    <w:uiPriority w:val="99"/>
    <w:unhideWhenUsed/>
    <w:rsid w:val="009635F8"/>
    <w:rPr>
      <w:color w:val="2B579A"/>
      <w:shd w:val="clear" w:color="auto" w:fill="E1DFDD"/>
    </w:rPr>
  </w:style>
  <w:style w:type="paragraph" w:styleId="NoSpacing">
    <w:name w:val="No Spacing"/>
    <w:uiPriority w:val="1"/>
    <w:qFormat/>
    <w:rsid w:val="00B2494F"/>
    <w:pPr>
      <w:autoSpaceDN/>
      <w:textAlignment w:val="auto"/>
    </w:pPr>
    <w:rPr>
      <w:rFonts w:asciiTheme="minorHAnsi" w:eastAsiaTheme="minorHAnsi" w:hAnsiTheme="minorHAnsi" w:cstheme="minorBidi"/>
      <w:sz w:val="22"/>
      <w:szCs w:val="22"/>
      <w:lang w:val="en-US" w:eastAsia="en-US"/>
    </w:rPr>
  </w:style>
  <w:style w:type="table" w:styleId="TableGrid">
    <w:name w:val="Table Grid"/>
    <w:basedOn w:val="TableNormal"/>
    <w:uiPriority w:val="39"/>
    <w:rsid w:val="00B2494F"/>
    <w:pPr>
      <w:autoSpaceDN/>
      <w:textAlignment w:val="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2494F"/>
    <w:rPr>
      <w:rFonts w:ascii="Segoe UI" w:hAnsi="Segoe UI" w:cs="Segoe UI" w:hint="default"/>
      <w:sz w:val="18"/>
      <w:szCs w:val="18"/>
    </w:rPr>
  </w:style>
  <w:style w:type="character" w:customStyle="1" w:styleId="ListParagraphChar">
    <w:name w:val="List Paragraph Char"/>
    <w:aliases w:val="Bullet Outline Char,Lijst meerdere niveaus Char,Dot pt Char,F5 List Paragraph Char,List Paragraph1 Char,No Spacing1 Char,List Paragraph Char Char Char Char,Indicator Text Char,Numbered Para 1 Char,Bullet 1 Char,Bullet Points Char"/>
    <w:basedOn w:val="DefaultParagraphFont"/>
    <w:link w:val="ListParagraph"/>
    <w:uiPriority w:val="34"/>
    <w:locked/>
    <w:rsid w:val="00D26266"/>
    <w:rPr>
      <w:rFonts w:ascii="Verdana" w:hAnsi="Verdana"/>
      <w:color w:val="000000"/>
      <w:sz w:val="18"/>
      <w:szCs w:val="18"/>
    </w:rPr>
  </w:style>
  <w:style w:type="character" w:customStyle="1" w:styleId="Heading2Char">
    <w:name w:val="Heading 2 Char"/>
    <w:basedOn w:val="DefaultParagraphFont"/>
    <w:link w:val="Heading2"/>
    <w:uiPriority w:val="9"/>
    <w:rsid w:val="00976B11"/>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9B7450"/>
    <w:pPr>
      <w:spacing w:after="200" w:line="240" w:lineRule="auto"/>
    </w:pPr>
    <w:rPr>
      <w:i/>
      <w:iCs/>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9874">
      <w:bodyDiv w:val="1"/>
      <w:marLeft w:val="0"/>
      <w:marRight w:val="0"/>
      <w:marTop w:val="0"/>
      <w:marBottom w:val="0"/>
      <w:divBdr>
        <w:top w:val="none" w:sz="0" w:space="0" w:color="auto"/>
        <w:left w:val="none" w:sz="0" w:space="0" w:color="auto"/>
        <w:bottom w:val="none" w:sz="0" w:space="0" w:color="auto"/>
        <w:right w:val="none" w:sz="0" w:space="0" w:color="auto"/>
      </w:divBdr>
    </w:div>
    <w:div w:id="36664198">
      <w:bodyDiv w:val="1"/>
      <w:marLeft w:val="0"/>
      <w:marRight w:val="0"/>
      <w:marTop w:val="0"/>
      <w:marBottom w:val="0"/>
      <w:divBdr>
        <w:top w:val="none" w:sz="0" w:space="0" w:color="auto"/>
        <w:left w:val="none" w:sz="0" w:space="0" w:color="auto"/>
        <w:bottom w:val="none" w:sz="0" w:space="0" w:color="auto"/>
        <w:right w:val="none" w:sz="0" w:space="0" w:color="auto"/>
      </w:divBdr>
    </w:div>
    <w:div w:id="63991073">
      <w:bodyDiv w:val="1"/>
      <w:marLeft w:val="0"/>
      <w:marRight w:val="0"/>
      <w:marTop w:val="0"/>
      <w:marBottom w:val="0"/>
      <w:divBdr>
        <w:top w:val="none" w:sz="0" w:space="0" w:color="auto"/>
        <w:left w:val="none" w:sz="0" w:space="0" w:color="auto"/>
        <w:bottom w:val="none" w:sz="0" w:space="0" w:color="auto"/>
        <w:right w:val="none" w:sz="0" w:space="0" w:color="auto"/>
      </w:divBdr>
    </w:div>
    <w:div w:id="249512764">
      <w:bodyDiv w:val="1"/>
      <w:marLeft w:val="0"/>
      <w:marRight w:val="0"/>
      <w:marTop w:val="0"/>
      <w:marBottom w:val="0"/>
      <w:divBdr>
        <w:top w:val="none" w:sz="0" w:space="0" w:color="auto"/>
        <w:left w:val="none" w:sz="0" w:space="0" w:color="auto"/>
        <w:bottom w:val="none" w:sz="0" w:space="0" w:color="auto"/>
        <w:right w:val="none" w:sz="0" w:space="0" w:color="auto"/>
      </w:divBdr>
    </w:div>
    <w:div w:id="398670681">
      <w:bodyDiv w:val="1"/>
      <w:marLeft w:val="0"/>
      <w:marRight w:val="0"/>
      <w:marTop w:val="0"/>
      <w:marBottom w:val="0"/>
      <w:divBdr>
        <w:top w:val="none" w:sz="0" w:space="0" w:color="auto"/>
        <w:left w:val="none" w:sz="0" w:space="0" w:color="auto"/>
        <w:bottom w:val="none" w:sz="0" w:space="0" w:color="auto"/>
        <w:right w:val="none" w:sz="0" w:space="0" w:color="auto"/>
      </w:divBdr>
    </w:div>
    <w:div w:id="508255756">
      <w:bodyDiv w:val="1"/>
      <w:marLeft w:val="0"/>
      <w:marRight w:val="0"/>
      <w:marTop w:val="0"/>
      <w:marBottom w:val="0"/>
      <w:divBdr>
        <w:top w:val="none" w:sz="0" w:space="0" w:color="auto"/>
        <w:left w:val="none" w:sz="0" w:space="0" w:color="auto"/>
        <w:bottom w:val="none" w:sz="0" w:space="0" w:color="auto"/>
        <w:right w:val="none" w:sz="0" w:space="0" w:color="auto"/>
      </w:divBdr>
    </w:div>
    <w:div w:id="1333485301">
      <w:bodyDiv w:val="1"/>
      <w:marLeft w:val="0"/>
      <w:marRight w:val="0"/>
      <w:marTop w:val="0"/>
      <w:marBottom w:val="0"/>
      <w:divBdr>
        <w:top w:val="none" w:sz="0" w:space="0" w:color="auto"/>
        <w:left w:val="none" w:sz="0" w:space="0" w:color="auto"/>
        <w:bottom w:val="none" w:sz="0" w:space="0" w:color="auto"/>
        <w:right w:val="none" w:sz="0" w:space="0" w:color="auto"/>
      </w:divBdr>
    </w:div>
    <w:div w:id="1811171449">
      <w:bodyDiv w:val="1"/>
      <w:marLeft w:val="0"/>
      <w:marRight w:val="0"/>
      <w:marTop w:val="0"/>
      <w:marBottom w:val="0"/>
      <w:divBdr>
        <w:top w:val="none" w:sz="0" w:space="0" w:color="auto"/>
        <w:left w:val="none" w:sz="0" w:space="0" w:color="auto"/>
        <w:bottom w:val="none" w:sz="0" w:space="0" w:color="auto"/>
        <w:right w:val="none" w:sz="0" w:space="0" w:color="auto"/>
      </w:divBdr>
    </w:div>
    <w:div w:id="1853565072">
      <w:bodyDiv w:val="1"/>
      <w:marLeft w:val="0"/>
      <w:marRight w:val="0"/>
      <w:marTop w:val="0"/>
      <w:marBottom w:val="0"/>
      <w:divBdr>
        <w:top w:val="none" w:sz="0" w:space="0" w:color="auto"/>
        <w:left w:val="none" w:sz="0" w:space="0" w:color="auto"/>
        <w:bottom w:val="none" w:sz="0" w:space="0" w:color="auto"/>
        <w:right w:val="none" w:sz="0" w:space="0" w:color="auto"/>
      </w:divBdr>
    </w:div>
    <w:div w:id="1946378006">
      <w:bodyDiv w:val="1"/>
      <w:marLeft w:val="0"/>
      <w:marRight w:val="0"/>
      <w:marTop w:val="0"/>
      <w:marBottom w:val="0"/>
      <w:divBdr>
        <w:top w:val="none" w:sz="0" w:space="0" w:color="auto"/>
        <w:left w:val="none" w:sz="0" w:space="0" w:color="auto"/>
        <w:bottom w:val="none" w:sz="0" w:space="0" w:color="auto"/>
        <w:right w:val="none" w:sz="0" w:space="0" w:color="auto"/>
      </w:divBdr>
    </w:div>
    <w:div w:id="2081635519">
      <w:bodyDiv w:val="1"/>
      <w:marLeft w:val="0"/>
      <w:marRight w:val="0"/>
      <w:marTop w:val="0"/>
      <w:marBottom w:val="0"/>
      <w:divBdr>
        <w:top w:val="none" w:sz="0" w:space="0" w:color="auto"/>
        <w:left w:val="none" w:sz="0" w:space="0" w:color="auto"/>
        <w:bottom w:val="none" w:sz="0" w:space="0" w:color="auto"/>
        <w:right w:val="none" w:sz="0" w:space="0" w:color="auto"/>
      </w:divBdr>
    </w:div>
    <w:div w:id="2093113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 Target="webSettings0.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3337</ap:Words>
  <ap:Characters>19026</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2025-12-09T16:22:00.0000000Z</dcterms:created>
  <dcterms:modified xsi:type="dcterms:W3CDTF">2025-12-09T16:22:00.0000000Z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0x0101000E5E0805B306C04792BDBD17EDC218C5</vt:lpwstr>
  </property>
</Properties>
</file>