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81F" w:rsidP="0039481F" w:rsidRDefault="0039481F" w14:paraId="59A6F2FE"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39481F" w:rsidP="0039481F" w:rsidRDefault="0039481F" w14:paraId="74C4D588"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39481F" w:rsidP="0039481F" w:rsidRDefault="0039481F" w14:paraId="3E40CB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de aangehouden motie-Kisteman (36699, nr. 34).</w:t>
      </w:r>
      <w:r>
        <w:rPr>
          <w:rFonts w:ascii="Arial" w:hAnsi="Arial" w:eastAsia="Times New Roman" w:cs="Arial"/>
          <w:sz w:val="22"/>
          <w:szCs w:val="22"/>
        </w:rPr>
        <w:br/>
      </w:r>
      <w:r>
        <w:rPr>
          <w:rFonts w:ascii="Arial" w:hAnsi="Arial" w:eastAsia="Times New Roman" w:cs="Arial"/>
          <w:sz w:val="22"/>
          <w:szCs w:val="22"/>
        </w:rPr>
        <w:br/>
        <w:t>Voordat we gaan stemmen, wil ik het woord geven aan de heer Van der Lee.</w:t>
      </w:r>
    </w:p>
    <w:p w:rsidR="0039481F" w:rsidP="0039481F" w:rsidRDefault="0039481F" w14:paraId="56D55C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Het kabinet heeft de Kamer gevraagd een beroep te mogen doen op artikel 2.27, lid 2 van de Comptabiliteitswet 2016, om het kabinet in staat te stellen voor 700 miljoen aan contracten te tekenen voor militaire steun aan Oekraïne. Namens de vaste Kamercommissie voor Financiën kan ik zeggen dat we als commissie een brief hebben gestuurd. We verzoeken de voorzitter om deze straks in stemming te brengen.</w:t>
      </w:r>
    </w:p>
    <w:p w:rsidR="0039481F" w:rsidP="0039481F" w:rsidRDefault="0039481F" w14:paraId="524FDB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formeel rond om te zien of daar bezwaar tegen is. Ik zie dat dit niet het geval is. Dan voegen we dit toe aan de stemmingslijst.</w:t>
      </w:r>
    </w:p>
    <w:p w:rsidR="0039481F" w:rsidP="0039481F" w:rsidRDefault="0039481F" w14:paraId="5CB38B46" w14:textId="77777777">
      <w:pPr>
        <w:pStyle w:val="Kop1"/>
        <w:rPr>
          <w:rFonts w:ascii="Arial" w:hAnsi="Arial" w:eastAsia="Times New Roman" w:cs="Arial"/>
        </w:rPr>
      </w:pPr>
      <w:r>
        <w:rPr>
          <w:rStyle w:val="Zwaar"/>
          <w:rFonts w:ascii="Arial" w:hAnsi="Arial" w:eastAsia="Times New Roman" w:cs="Arial"/>
          <w:b w:val="0"/>
          <w:bCs w:val="0"/>
        </w:rPr>
        <w:t>Stemmingen</w:t>
      </w:r>
    </w:p>
    <w:p w:rsidR="0039481F" w:rsidP="0039481F" w:rsidRDefault="0039481F" w14:paraId="6EF2E746"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39481F" w:rsidP="0039481F" w:rsidRDefault="0039481F" w14:paraId="779F6961" w14:textId="77777777">
      <w:pPr>
        <w:spacing w:after="240"/>
        <w:rPr>
          <w:rFonts w:ascii="Arial" w:hAnsi="Arial" w:eastAsia="Times New Roman" w:cs="Arial"/>
          <w:sz w:val="22"/>
          <w:szCs w:val="22"/>
        </w:rPr>
      </w:pPr>
      <w:r>
        <w:rPr>
          <w:rFonts w:ascii="Arial" w:hAnsi="Arial" w:eastAsia="Times New Roman" w:cs="Arial"/>
          <w:sz w:val="22"/>
          <w:szCs w:val="22"/>
        </w:rPr>
        <w:t>Stemmingen Wet herziening wettelijke grondslagen kerndoelen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 (36699)</w:t>
      </w:r>
      <w:r>
        <w:rPr>
          <w:rFonts w:ascii="Arial" w:hAnsi="Arial" w:eastAsia="Times New Roman" w:cs="Arial"/>
          <w:sz w:val="22"/>
          <w:szCs w:val="22"/>
        </w:rPr>
        <w:t>.</w:t>
      </w:r>
    </w:p>
    <w:p w:rsidR="0039481F" w:rsidP="0039481F" w:rsidRDefault="0039481F" w14:paraId="399A9F4E" w14:textId="77777777">
      <w:pPr>
        <w:spacing w:after="240"/>
        <w:rPr>
          <w:rFonts w:ascii="Arial" w:hAnsi="Arial" w:eastAsia="Times New Roman" w:cs="Arial"/>
          <w:sz w:val="22"/>
          <w:szCs w:val="22"/>
        </w:rPr>
      </w:pPr>
      <w:r>
        <w:rPr>
          <w:rFonts w:ascii="Arial" w:hAnsi="Arial" w:eastAsia="Times New Roman" w:cs="Arial"/>
          <w:sz w:val="22"/>
          <w:szCs w:val="22"/>
        </w:rPr>
        <w:t>(Zie vergadering van 26 november 2025.)</w:t>
      </w:r>
    </w:p>
    <w:p w:rsidR="0039481F" w:rsidP="0039481F" w:rsidRDefault="0039481F" w14:paraId="7BDE50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amendement-Ceder (stuk nr. 12)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39481F" w:rsidP="0039481F" w:rsidRDefault="0039481F" w14:paraId="1AD3428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amendement-Stoffer (stuk nr. 8, I).</w:t>
      </w:r>
    </w:p>
    <w:p w:rsidR="0039481F" w:rsidP="0039481F" w:rsidRDefault="0039481F" w14:paraId="35AD0C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8 voorkomende amendementen als verworpen kunnen worden beschouwd.</w:t>
      </w:r>
    </w:p>
    <w:p w:rsidR="0039481F" w:rsidP="0039481F" w:rsidRDefault="0039481F" w14:paraId="4ACE8F9E"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gewijzigde amendement-Ergin (stuk nr. 22, I).</w:t>
      </w:r>
    </w:p>
    <w:p w:rsidR="0039481F" w:rsidP="0039481F" w:rsidRDefault="0039481F" w14:paraId="71687B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en FVD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22 voorkomende gewijzigde amendementen als verworpen kunnen worden beschouwd.</w:t>
      </w:r>
    </w:p>
    <w:p w:rsidR="0039481F" w:rsidP="0039481F" w:rsidRDefault="0039481F" w14:paraId="506584FC"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 (stuk nr. 15, I).</w:t>
      </w:r>
    </w:p>
    <w:p w:rsidR="0039481F" w:rsidP="0039481F" w:rsidRDefault="0039481F" w14:paraId="61ABA9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de ChristenUnie, JA21 en de PVV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15 voorkomende gewijzigde amendementen als verworpen kunnen worden beschouwd.</w:t>
      </w:r>
    </w:p>
    <w:p w:rsidR="0039481F" w:rsidP="0039481F" w:rsidRDefault="0039481F" w14:paraId="118D2B4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amendement-Stoffer (stuk nr. 9, I).</w:t>
      </w:r>
    </w:p>
    <w:p w:rsidR="0039481F" w:rsidP="0039481F" w:rsidRDefault="0039481F" w14:paraId="6FC127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FVD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9 voorkomende amendementen als verworpen kunnen worden beschouwd.</w:t>
      </w:r>
    </w:p>
    <w:p w:rsidR="0039481F" w:rsidP="0039481F" w:rsidRDefault="0039481F" w14:paraId="6019AB6B"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 c.s. (stuk nr. 25, I).</w:t>
      </w:r>
    </w:p>
    <w:p w:rsidR="0039481F" w:rsidP="0039481F" w:rsidRDefault="0039481F" w14:paraId="53D20B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25 voorkomende gewijzigde amendementen als aangenomen kunnen worden beschouwd.</w:t>
      </w:r>
    </w:p>
    <w:p w:rsidR="0039481F" w:rsidP="0039481F" w:rsidRDefault="0039481F" w14:paraId="3C13E3B8"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 c.s. (stuk nr. 36, I).</w:t>
      </w:r>
    </w:p>
    <w:p w:rsidR="0039481F" w:rsidP="0039481F" w:rsidRDefault="0039481F" w14:paraId="6213DC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SGP, de ChristenUnie, JA21, BBB, FVD en de PVV voor dit gewijzigde amendement hebben gestemd en de leden van de fractie van de VVD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36 voorkomende gewijzigde amendementen als aangenomen kunnen worden beschouwd.</w:t>
      </w:r>
    </w:p>
    <w:p w:rsidR="0039481F" w:rsidP="0039481F" w:rsidRDefault="0039481F" w14:paraId="2EF8CEEC"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 (stuk nr. 37, I).</w:t>
      </w:r>
    </w:p>
    <w:p w:rsidR="0039481F" w:rsidP="0039481F" w:rsidRDefault="0039481F" w14:paraId="1A26FA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50PLUS, Volt, D66, DENK, het CDA, de VVD, de SGP, de ChristenUnie, JA21, BBB, FVD en de PVV voor dit gewijzigde amendement hebben gestemd en de leden van de fractie van de PvdD ertegen, </w:t>
      </w:r>
      <w:r>
        <w:rPr>
          <w:rFonts w:ascii="Arial" w:hAnsi="Arial" w:eastAsia="Times New Roman" w:cs="Arial"/>
          <w:sz w:val="22"/>
          <w:szCs w:val="22"/>
        </w:rPr>
        <w:lastRenderedPageBreak/>
        <w:t>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37 voorkomende gewijzigde amendementen als aangenomen kunnen worden beschouwd.</w:t>
      </w:r>
    </w:p>
    <w:p w:rsidR="0039481F" w:rsidP="0039481F" w:rsidRDefault="0039481F" w14:paraId="6477B225"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amendement-Ergin (stuk nr. 23, I).</w:t>
      </w:r>
    </w:p>
    <w:p w:rsidR="0039481F" w:rsidP="0039481F" w:rsidRDefault="0039481F" w14:paraId="5EFA27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en FVD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23 voorkomende gewijzigde amendementen als verworpen kunnen worden beschouwd.</w:t>
      </w:r>
    </w:p>
    <w:p w:rsidR="0039481F" w:rsidP="0039481F" w:rsidRDefault="0039481F" w14:paraId="3DC6A530"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gewijzigde amendementen-Ceder c.s. (stuk nrs. 25, I tot en met VII), de gewijzigde amendementen-Ceder c.s. (stuk nrs. 36, I tot en met V) en de gewijzigde amendementen-Ceder (stuk nrs. 37, I tot en met VI).</w:t>
      </w:r>
    </w:p>
    <w:p w:rsidR="0039481F" w:rsidP="0039481F" w:rsidRDefault="0039481F" w14:paraId="08BBE5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ChristenUnie, JA21, BBB en de PVV voor dit wetsvoorstel hebben gestemd en de leden van de overige fracties ertegen, zodat het is aangenomen.</w:t>
      </w:r>
    </w:p>
    <w:p w:rsidR="0039481F" w:rsidP="0039481F" w:rsidRDefault="0039481F" w14:paraId="2B54A94C" w14:textId="77777777">
      <w:pPr>
        <w:spacing w:after="240"/>
        <w:rPr>
          <w:rFonts w:ascii="Arial" w:hAnsi="Arial" w:eastAsia="Times New Roman" w:cs="Arial"/>
          <w:sz w:val="22"/>
          <w:szCs w:val="22"/>
        </w:rPr>
      </w:pPr>
      <w:r>
        <w:rPr>
          <w:rFonts w:ascii="Arial" w:hAnsi="Arial" w:eastAsia="Times New Roman" w:cs="Arial"/>
          <w:sz w:val="22"/>
          <w:szCs w:val="22"/>
        </w:rPr>
        <w:t>Stemming motie Wet herziening wettelijke grondslagen kerndoelen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9481F" w:rsidP="0039481F" w:rsidRDefault="0039481F" w14:paraId="69EFA54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motie-Kisteman over onderzoeken hoe kan worden gewaarborgd dat gelijke behandeling nooit kan worden geschonden door de levensbeschouwelijke richting van een school (36699, nr. 34).</w:t>
      </w:r>
    </w:p>
    <w:p w:rsidR="0039481F" w:rsidP="0039481F" w:rsidRDefault="0039481F" w14:paraId="29A52289" w14:textId="77777777">
      <w:pPr>
        <w:rPr>
          <w:rFonts w:ascii="Arial" w:hAnsi="Arial" w:eastAsia="Times New Roman" w:cs="Arial"/>
          <w:sz w:val="22"/>
          <w:szCs w:val="22"/>
        </w:rPr>
      </w:pPr>
    </w:p>
    <w:p w:rsidR="0039481F" w:rsidP="0039481F" w:rsidRDefault="0039481F" w14:paraId="3F2AB803" w14:textId="77777777">
      <w:pPr>
        <w:spacing w:after="240"/>
        <w:rPr>
          <w:rFonts w:ascii="Arial" w:hAnsi="Arial" w:eastAsia="Times New Roman" w:cs="Arial"/>
          <w:sz w:val="22"/>
          <w:szCs w:val="22"/>
        </w:rPr>
      </w:pPr>
      <w:r>
        <w:rPr>
          <w:rFonts w:ascii="Arial" w:hAnsi="Arial" w:eastAsia="Times New Roman" w:cs="Arial"/>
          <w:sz w:val="22"/>
          <w:szCs w:val="22"/>
        </w:rPr>
        <w:t>(Zie vergadering van 26 november 2025.)</w:t>
      </w:r>
    </w:p>
    <w:p w:rsidR="0039481F" w:rsidP="0039481F" w:rsidRDefault="0039481F" w14:paraId="64E227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fractie van de SGP verzoekt om een hoofdelijke stemming over motie op stuk nr. 34, maar eerst geef ik het woord aan de heer Diederik van Dijk voor een stemverklaring. Daarna geef ik het woord aan de heer Ceder en dan aan de heer Boomsma.</w:t>
      </w:r>
    </w:p>
    <w:p w:rsidR="0039481F" w:rsidP="0039481F" w:rsidRDefault="0039481F" w14:paraId="53142B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De motie-Kisteman is een nieuw dieptepunt. De VVD vroeg om de vrijheid van onderwijs in de praktijk ondergeschikt te maken aan het gelijkheidsbeginsel. Klassieke vrijheden per motie bij het oudvuil dus. Dit staat haaks op onze Grondwet. De rechtsstaatverklaring onderstreepte tijdens de vorige formatie terecht als basislijn dat de klassieke grondrechten een essentiële waarborg vormen voor de democratische rechtsstaat, </w:t>
      </w:r>
      <w:r>
        <w:rPr>
          <w:rFonts w:ascii="Arial" w:hAnsi="Arial" w:eastAsia="Times New Roman" w:cs="Arial"/>
          <w:sz w:val="22"/>
          <w:szCs w:val="22"/>
        </w:rPr>
        <w:lastRenderedPageBreak/>
        <w:t>waarbinnen de grondrechten kunnen botsen. Verschillende fracties hebben de heer Kisteman opgeroepen om de motie in te trekken. Dat deed hij niet. Gelukkig is hij wel geschrokken van zijn eigen tekst en is de motie gewijzigd. Dit blijkt echter cosmetisch. Het blijft nodig tegen deze motie te stemmen.</w:t>
      </w:r>
      <w:r>
        <w:rPr>
          <w:rFonts w:ascii="Arial" w:hAnsi="Arial" w:eastAsia="Times New Roman" w:cs="Arial"/>
          <w:sz w:val="22"/>
          <w:szCs w:val="22"/>
        </w:rPr>
        <w:br/>
      </w:r>
      <w:r>
        <w:rPr>
          <w:rFonts w:ascii="Arial" w:hAnsi="Arial" w:eastAsia="Times New Roman" w:cs="Arial"/>
          <w:sz w:val="22"/>
          <w:szCs w:val="22"/>
        </w:rPr>
        <w:br/>
        <w:t>Voorzitter. De bomen verliezen momenteel hun laatste bladeren. Allerwegen ronken de bladversnipperaars. De SGP vertrouwt erop dat ook de staatssecretaris in zijn aangekondigde brief wel raad weet met deze illiberale verleiding van de VVD.</w:t>
      </w:r>
      <w:r>
        <w:rPr>
          <w:rFonts w:ascii="Arial" w:hAnsi="Arial" w:eastAsia="Times New Roman" w:cs="Arial"/>
          <w:sz w:val="22"/>
          <w:szCs w:val="22"/>
        </w:rPr>
        <w:br/>
      </w:r>
      <w:r>
        <w:rPr>
          <w:rFonts w:ascii="Arial" w:hAnsi="Arial" w:eastAsia="Times New Roman" w:cs="Arial"/>
          <w:sz w:val="22"/>
          <w:szCs w:val="22"/>
        </w:rPr>
        <w:br/>
        <w:t>Dank u, voorzitter.</w:t>
      </w:r>
    </w:p>
    <w:p w:rsidR="0039481F" w:rsidP="0039481F" w:rsidRDefault="0039481F" w14:paraId="47D9BB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ik geef u het woord voor uw stemverklaring. Gaat uw gang.</w:t>
      </w:r>
    </w:p>
    <w:p w:rsidR="0039481F" w:rsidP="0039481F" w:rsidRDefault="0039481F" w14:paraId="070ADB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Dit is een stemverklaring aangaande de motie op stuk nr. 34 van de heer Kisteman, ook namens de BBB.</w:t>
      </w:r>
      <w:r>
        <w:rPr>
          <w:rFonts w:ascii="Arial" w:hAnsi="Arial" w:eastAsia="Times New Roman" w:cs="Arial"/>
          <w:sz w:val="22"/>
          <w:szCs w:val="22"/>
        </w:rPr>
        <w:br/>
      </w:r>
      <w:r>
        <w:rPr>
          <w:rFonts w:ascii="Arial" w:hAnsi="Arial" w:eastAsia="Times New Roman" w:cs="Arial"/>
          <w:sz w:val="22"/>
          <w:szCs w:val="22"/>
        </w:rPr>
        <w:br/>
        <w:t>Vorige week zette de VVD de bijl aan de wortel van de vrijheid van onderwijs met een motie die allesbehalve liberaal is. Vandaag stemmen we over de licht gewijzigde motie. Het is niet de taak van de overheid om te bepalen hoe kinderen worden opgevoed. Die verantwoordelijkheid ligt bij de ouders. Daarom hebben ouders in Nederland het recht om hun kinderen vanuit hun eigen overtuiging op te voeden en een school te kiezen die daarbij past. De ChristenUnie staat dan ook pal voor artikel 23 van de Grondwet. Natuurlijk is die vrijheid nooit grenzeloos. Elke school moet voor ieder kind een veilige plek zijn. Waar dat niet gebeurt, moet de onderwijsinspectie optreden. Daar staat geen enkel wetsartikel aan in de weg. Maar als partijen als de VVD het verschil in opvattingen niet meer durven te verdragen, dan maak ik mij grote zorgen over het besef van vrijheid en democratie. Deze motie is ongrondwettig. De motie is onliberaal. Daarom zal de ChristenUnie tegenstemmen.</w:t>
      </w:r>
    </w:p>
    <w:p w:rsidR="0039481F" w:rsidP="0039481F" w:rsidRDefault="0039481F" w14:paraId="468DA8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een stemverklaring van de heer Boomsma.</w:t>
      </w:r>
    </w:p>
    <w:p w:rsidR="0039481F" w:rsidP="0039481F" w:rsidRDefault="0039481F" w14:paraId="439613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Mijn stemverklaring gaat ook over de motie van de heer Kisteman. Uiteraard is het volstrekt onacceptabel als kinderen worden gediscrimineerd, geïntimideerd of uitgesloten op school. Daar mag geen enkele ruimte voor zijn. En die is er ook niet. Daarnaast wil JA21 wel degelijk een bredere discussie voeren over de grenzen en inhoud van het burgerschapsonderwijs, maar dat vraagt om een zorgvuldig en inhoudelijk debat. JA21 staat pal voor de klassieke vrijheden. Daarom willen we ook niet een motie steunen waarmee daaraan wordt gemorreld. Daarom zullen we deze motie niet steunen.</w:t>
      </w:r>
    </w:p>
    <w:p w:rsidR="0039481F" w:rsidP="0039481F" w:rsidRDefault="0039481F" w14:paraId="6F6648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gaan we stemmen over de motie op stuk nr. 34 (36699). We doen dat hoofdelijk. Ik verzoek de griffier om de namen op te lezen.</w:t>
      </w:r>
    </w:p>
    <w:p w:rsidR="0039481F" w:rsidP="0039481F" w:rsidRDefault="0039481F" w14:paraId="42074B3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motie-Kisteman (36699, nr. 34).</w:t>
      </w:r>
    </w:p>
    <w:p w:rsidR="0039481F" w:rsidP="0039481F" w:rsidRDefault="0039481F" w14:paraId="2CDE391B"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Bromet, Van der Burg, Bushoff, Van Campen, Dassen, Heera Dijk, Jimmy Dijk, Dobbe, Van Eijk, Ellian, Erkens, De Groot, Heinen, Den Hollander, De Hoop, Huidekooper, Huizenga, Jetten, Karremans, Kathmann, Kisteman, Klaver, Klos, De Kort, Köse, Kostić, Kröger, Lahlah, Van der Lee, Martens-America, Michon-Derkzen, Mohandis, Moorman, Neijenhuis, Nobel, Van Oosterhout, Oosterhuis, Oualhadj, Ouwehand, Paternotte, </w:t>
      </w:r>
      <w:r>
        <w:rPr>
          <w:rFonts w:ascii="Arial" w:hAnsi="Arial" w:eastAsia="Times New Roman" w:cs="Arial"/>
          <w:sz w:val="22"/>
          <w:szCs w:val="22"/>
        </w:rPr>
        <w:lastRenderedPageBreak/>
        <w:t>Patijn, Paulusma, Piri, Podt, Rajkowski, Rooderkerk, Schoonis, Schutz, Sneller, Struijs, Stultiens, Synhaeve, Tseggai, Vellinga-Beemsterboer, Vervuurt, Vijlbrief, Vliegenthart, Wendel, Westerveld, Yeşilgöz-Zegerius, Zalinyan, Abdi, Van Asten, Bamenga, Becker, Beckerman, Belhirch, Van Berkel, Bevers, Biekman, El Boujdaini en Van Brenk.</w:t>
      </w:r>
      <w:r>
        <w:rPr>
          <w:rFonts w:ascii="Arial" w:hAnsi="Arial" w:eastAsia="Times New Roman" w:cs="Arial"/>
          <w:sz w:val="22"/>
          <w:szCs w:val="22"/>
        </w:rPr>
        <w:br/>
      </w:r>
      <w:r>
        <w:rPr>
          <w:rFonts w:ascii="Arial" w:hAnsi="Arial" w:eastAsia="Times New Roman" w:cs="Arial"/>
          <w:sz w:val="22"/>
          <w:szCs w:val="22"/>
        </w:rPr>
        <w:br/>
        <w:t>Tegen stemmen de leden: Tijs van den Brink, Bühler, Ceder, Ceulemans, Claassen, Clemminck, Coenradie, Dekker, Tony van Dijck, Diederik van Dijk, Emiel van Dijk, Inge van Dijk, Van Duijvenvoorde, Eerdmans, Ergin, Faber, Flach, Goudzwaard, Graus, Grinwis, Hamstra, Heutink, Hoogeveen, Van Houwelingen, Ten Hove, Chris Jansen, Frederik Jansen, Jumelet, Keijzer, Koorevaar, Kops, Krul, Lammers, Van Lanschot, Maeijer, Markuszower, Van Meetelen, Van Meijeren, Moinat, Mooiman, Mulder, Nanninga, Van der Plas, Prickaertz, Raijer, Schilder, Steen, Stöteler, Straatman, Tijmstra, Vermeer, Vlottes, Vondeling, De Vos, Wiersma, Wilders, Zwinkels, El Abassi, Van Ark, Armut, Van Baarle, Baudet, Van den Berg, Bikker, Boelsma-Hoekstra, Bontenbal, Boomsma, Boon, Bosma en Bart van den Brink.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72 stemmen voor en 70 stemmen tegen is aangenomen.</w:t>
      </w:r>
    </w:p>
    <w:p w:rsidR="0039481F" w:rsidP="0039481F" w:rsidRDefault="0039481F" w14:paraId="64418165" w14:textId="77777777">
      <w:pPr>
        <w:spacing w:after="240"/>
        <w:rPr>
          <w:rFonts w:ascii="Arial" w:hAnsi="Arial" w:eastAsia="Times New Roman" w:cs="Arial"/>
          <w:sz w:val="22"/>
          <w:szCs w:val="22"/>
        </w:rPr>
      </w:pPr>
      <w:r>
        <w:rPr>
          <w:rFonts w:ascii="Arial" w:hAnsi="Arial" w:eastAsia="Times New Roman" w:cs="Arial"/>
          <w:sz w:val="22"/>
          <w:szCs w:val="22"/>
        </w:rPr>
        <w:t>Stemmingen Wet digitale algemene vergadering privaatrechtelijke rechtspersonen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 (36489)</w:t>
      </w:r>
      <w:r>
        <w:rPr>
          <w:rFonts w:ascii="Arial" w:hAnsi="Arial" w:eastAsia="Times New Roman" w:cs="Arial"/>
          <w:sz w:val="22"/>
          <w:szCs w:val="22"/>
        </w:rPr>
        <w:t>.</w:t>
      </w:r>
    </w:p>
    <w:p w:rsidR="0039481F" w:rsidP="0039481F" w:rsidRDefault="0039481F" w14:paraId="400DEF8F" w14:textId="77777777">
      <w:pPr>
        <w:spacing w:after="240"/>
        <w:rPr>
          <w:rFonts w:ascii="Arial" w:hAnsi="Arial" w:eastAsia="Times New Roman" w:cs="Arial"/>
          <w:sz w:val="22"/>
          <w:szCs w:val="22"/>
        </w:rPr>
      </w:pPr>
      <w:r>
        <w:rPr>
          <w:rFonts w:ascii="Arial" w:hAnsi="Arial" w:eastAsia="Times New Roman" w:cs="Arial"/>
          <w:sz w:val="22"/>
          <w:szCs w:val="22"/>
        </w:rPr>
        <w:t>(Zie vergadering van 2 december 2025.)</w:t>
      </w:r>
    </w:p>
    <w:p w:rsidR="0039481F" w:rsidP="0039481F" w:rsidRDefault="0039481F" w14:paraId="71AC22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Vandaag zullen wij alleen stemmen over de ingediende amendementen en de artikelen. De eindstemming over het wetsvoorstel zal op dinsdag 16 december aanstaande plaatsvinden.</w:t>
      </w:r>
    </w:p>
    <w:p w:rsidR="0039481F" w:rsidP="0039481F" w:rsidRDefault="0039481F" w14:paraId="73A35C82" w14:textId="77777777">
      <w:pPr>
        <w:spacing w:after="240"/>
        <w:rPr>
          <w:rFonts w:ascii="Arial" w:hAnsi="Arial" w:eastAsia="Times New Roman" w:cs="Arial"/>
          <w:sz w:val="22"/>
          <w:szCs w:val="22"/>
        </w:rPr>
      </w:pPr>
      <w:r>
        <w:rPr>
          <w:rFonts w:ascii="Arial" w:hAnsi="Arial" w:eastAsia="Times New Roman" w:cs="Arial"/>
          <w:sz w:val="22"/>
          <w:szCs w:val="22"/>
        </w:rPr>
        <w:t>In stemming komt het tweede nader gewijzigde amendement-Sneller/Stultiens (stuk nr. 16, I).</w:t>
      </w:r>
    </w:p>
    <w:p w:rsidR="0039481F" w:rsidP="0039481F" w:rsidRDefault="0039481F" w14:paraId="5D20D6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ChristenUnie, JA21 en de PVV voor dit tweede nader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tweede nader gewijzigde amendement de overige op stuk nr. 16 voorkomende tweede nader gewijzigde amendementen als aangenomen kunnen worden beschouwd.</w:t>
      </w:r>
    </w:p>
    <w:p w:rsidR="0039481F" w:rsidP="0039481F" w:rsidRDefault="0039481F" w14:paraId="4FE2D529" w14:textId="77777777">
      <w:pPr>
        <w:spacing w:after="240"/>
        <w:rPr>
          <w:rFonts w:ascii="Arial" w:hAnsi="Arial" w:eastAsia="Times New Roman" w:cs="Arial"/>
          <w:sz w:val="22"/>
          <w:szCs w:val="22"/>
        </w:rPr>
      </w:pPr>
      <w:r>
        <w:rPr>
          <w:rFonts w:ascii="Arial" w:hAnsi="Arial" w:eastAsia="Times New Roman" w:cs="Arial"/>
          <w:sz w:val="22"/>
          <w:szCs w:val="22"/>
        </w:rPr>
        <w:t>In stemming komt het tweede nader gewijzigde amendement-Sneller/Stultiens (stuk nr. 15, I).</w:t>
      </w:r>
    </w:p>
    <w:p w:rsidR="0039481F" w:rsidP="0039481F" w:rsidRDefault="0039481F" w14:paraId="4C1858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tweede nader gewijzigde amendement met algemene stemmen is aangenomen.</w:t>
      </w:r>
      <w:r>
        <w:rPr>
          <w:rFonts w:ascii="Arial" w:hAnsi="Arial" w:eastAsia="Times New Roman" w:cs="Arial"/>
          <w:sz w:val="22"/>
          <w:szCs w:val="22"/>
        </w:rPr>
        <w:br/>
      </w:r>
      <w:r>
        <w:rPr>
          <w:rFonts w:ascii="Arial" w:hAnsi="Arial" w:eastAsia="Times New Roman" w:cs="Arial"/>
          <w:sz w:val="22"/>
          <w:szCs w:val="22"/>
        </w:rPr>
        <w:br/>
        <w:t xml:space="preserve">Ik stel vast dat door de aanneming van dit tweede nader gewijzigde amendement het andere </w:t>
      </w:r>
      <w:r>
        <w:rPr>
          <w:rFonts w:ascii="Arial" w:hAnsi="Arial" w:eastAsia="Times New Roman" w:cs="Arial"/>
          <w:sz w:val="22"/>
          <w:szCs w:val="22"/>
        </w:rPr>
        <w:lastRenderedPageBreak/>
        <w:t>op stuk nr. 15 voorkomende tweede nader gewijzigde amendement als aangenomen kan worden beschouwd.</w:t>
      </w:r>
    </w:p>
    <w:p w:rsidR="0039481F" w:rsidP="0039481F" w:rsidRDefault="0039481F" w14:paraId="5CFB2E07" w14:textId="77777777">
      <w:pPr>
        <w:spacing w:after="240"/>
        <w:rPr>
          <w:rFonts w:ascii="Arial" w:hAnsi="Arial" w:eastAsia="Times New Roman" w:cs="Arial"/>
          <w:sz w:val="22"/>
          <w:szCs w:val="22"/>
        </w:rPr>
      </w:pPr>
      <w:r>
        <w:rPr>
          <w:rFonts w:ascii="Arial" w:hAnsi="Arial" w:eastAsia="Times New Roman" w:cs="Arial"/>
          <w:sz w:val="22"/>
          <w:szCs w:val="22"/>
        </w:rPr>
        <w:t>Stemming motie Digitale inclusie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Digitale inclusie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9481F" w:rsidP="0039481F" w:rsidRDefault="0039481F" w14:paraId="2B21BC8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over uitspreken dat internet een basisbehoefte is (26643, nr. 1439).</w:t>
      </w:r>
    </w:p>
    <w:p w:rsidR="0039481F" w:rsidP="0039481F" w:rsidRDefault="0039481F" w14:paraId="484A55CB" w14:textId="77777777">
      <w:pPr>
        <w:rPr>
          <w:rFonts w:ascii="Arial" w:hAnsi="Arial" w:eastAsia="Times New Roman" w:cs="Arial"/>
          <w:sz w:val="22"/>
          <w:szCs w:val="22"/>
        </w:rPr>
      </w:pPr>
    </w:p>
    <w:p w:rsidR="0039481F" w:rsidP="0039481F" w:rsidRDefault="0039481F" w14:paraId="66CA22E9" w14:textId="77777777">
      <w:pPr>
        <w:spacing w:after="240"/>
        <w:rPr>
          <w:rFonts w:ascii="Arial" w:hAnsi="Arial" w:eastAsia="Times New Roman" w:cs="Arial"/>
          <w:sz w:val="22"/>
          <w:szCs w:val="22"/>
        </w:rPr>
      </w:pPr>
      <w:r>
        <w:rPr>
          <w:rFonts w:ascii="Arial" w:hAnsi="Arial" w:eastAsia="Times New Roman" w:cs="Arial"/>
          <w:sz w:val="22"/>
          <w:szCs w:val="22"/>
        </w:rPr>
        <w:t>(Zie vergadering van 2 december 2025.)</w:t>
      </w:r>
    </w:p>
    <w:p w:rsidR="0039481F" w:rsidP="0039481F" w:rsidRDefault="0039481F" w14:paraId="73AA40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 (26643, nr. 1439).</w:t>
      </w:r>
    </w:p>
    <w:p w:rsidR="0039481F" w:rsidP="0039481F" w:rsidRDefault="0039481F" w14:paraId="657952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ChristenUnie en JA21 voor deze motie hebben gestemd en de leden van de overige fracties ertegen, zodat zij is verworpen.</w:t>
      </w:r>
    </w:p>
    <w:p w:rsidR="0039481F" w:rsidP="0039481F" w:rsidRDefault="0039481F" w14:paraId="7A4BD297" w14:textId="77777777">
      <w:pPr>
        <w:spacing w:after="240"/>
        <w:rPr>
          <w:rFonts w:ascii="Arial" w:hAnsi="Arial" w:eastAsia="Times New Roman" w:cs="Arial"/>
          <w:sz w:val="22"/>
          <w:szCs w:val="22"/>
        </w:rPr>
      </w:pPr>
      <w:r>
        <w:rPr>
          <w:rFonts w:ascii="Arial" w:hAnsi="Arial" w:eastAsia="Times New Roman" w:cs="Arial"/>
          <w:sz w:val="22"/>
          <w:szCs w:val="22"/>
        </w:rPr>
        <w:t>Stemmingen moties Verbod op stroomstootapparatuur in de veehouderij</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verbod op stroomstootapparatuur in de veehouderij</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9481F" w:rsidP="0039481F" w:rsidRDefault="0039481F" w14:paraId="49DAF01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 over de handelwijze van de minister van LVVN afkeuren (28286, nr. 1409);</w:t>
      </w:r>
    </w:p>
    <w:p w:rsidR="0039481F" w:rsidP="0039481F" w:rsidRDefault="0039481F" w14:paraId="6F39079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bij iedere nieuwe voorgestelde nationale regel voor ondernemers boven op Europese regelgeving, een andere bestaande nationale regel voor ondernemers laten vervallen (28286, nr. 1410).</w:t>
      </w:r>
    </w:p>
    <w:p w:rsidR="0039481F" w:rsidP="0039481F" w:rsidRDefault="0039481F" w14:paraId="79E5A510" w14:textId="77777777">
      <w:pPr>
        <w:rPr>
          <w:rFonts w:ascii="Arial" w:hAnsi="Arial" w:eastAsia="Times New Roman" w:cs="Arial"/>
          <w:sz w:val="22"/>
          <w:szCs w:val="22"/>
        </w:rPr>
      </w:pPr>
    </w:p>
    <w:p w:rsidR="0039481F" w:rsidP="0039481F" w:rsidRDefault="0039481F" w14:paraId="79FA5C68" w14:textId="77777777">
      <w:pPr>
        <w:spacing w:after="240"/>
        <w:rPr>
          <w:rFonts w:ascii="Arial" w:hAnsi="Arial" w:eastAsia="Times New Roman" w:cs="Arial"/>
          <w:sz w:val="22"/>
          <w:szCs w:val="22"/>
        </w:rPr>
      </w:pPr>
      <w:r>
        <w:rPr>
          <w:rFonts w:ascii="Arial" w:hAnsi="Arial" w:eastAsia="Times New Roman" w:cs="Arial"/>
          <w:sz w:val="22"/>
          <w:szCs w:val="22"/>
        </w:rPr>
        <w:t>(Zie vergadering van 2 december 2025.)</w:t>
      </w:r>
    </w:p>
    <w:p w:rsidR="0039481F" w:rsidP="0039481F" w:rsidRDefault="0039481F" w14:paraId="14B7FC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 (28286, nr. 1409).</w:t>
      </w:r>
    </w:p>
    <w:p w:rsidR="0039481F" w:rsidP="0039481F" w:rsidRDefault="0039481F" w14:paraId="716D7B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DENK voor deze motie hebben gestemd en de leden van de overige fracties ertegen, zodat zij is verworpen.</w:t>
      </w:r>
    </w:p>
    <w:p w:rsidR="0039481F" w:rsidP="0039481F" w:rsidRDefault="0039481F" w14:paraId="1017E70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(28286, nr. 1410).</w:t>
      </w:r>
    </w:p>
    <w:p w:rsidR="0039481F" w:rsidP="0039481F" w:rsidRDefault="0039481F" w14:paraId="000741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en FVD voor deze motie hebben gestemd en de leden van de overige fracties ertegen, zodat zij is verworpen.</w:t>
      </w:r>
    </w:p>
    <w:p w:rsidR="0039481F" w:rsidP="0039481F" w:rsidRDefault="0039481F" w14:paraId="31732C49" w14:textId="77777777">
      <w:pPr>
        <w:spacing w:after="240"/>
        <w:rPr>
          <w:rFonts w:ascii="Arial" w:hAnsi="Arial" w:eastAsia="Times New Roman" w:cs="Arial"/>
          <w:sz w:val="22"/>
          <w:szCs w:val="22"/>
        </w:rPr>
      </w:pPr>
      <w:r>
        <w:rPr>
          <w:rFonts w:ascii="Arial" w:hAnsi="Arial" w:eastAsia="Times New Roman" w:cs="Arial"/>
          <w:sz w:val="22"/>
          <w:szCs w:val="22"/>
        </w:rPr>
        <w:t>Stemmingen moties Verdienvermogen van Nederland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w:t>
      </w:r>
      <w:r>
        <w:rPr>
          <w:rStyle w:val="Zwaar"/>
          <w:rFonts w:ascii="Arial" w:hAnsi="Arial" w:eastAsia="Times New Roman" w:cs="Arial"/>
          <w:sz w:val="22"/>
          <w:szCs w:val="22"/>
        </w:rPr>
        <w:lastRenderedPageBreak/>
        <w:t>Verdienvermogen van Nederland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9481F" w:rsidP="0039481F" w:rsidRDefault="0039481F" w14:paraId="2A76C0D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fiscale stimuleringsmaatregel voor het mkb (32637, nr. 721);</w:t>
      </w:r>
    </w:p>
    <w:p w:rsidR="0039481F" w:rsidP="0039481F" w:rsidRDefault="0039481F" w14:paraId="28CFE04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non-bancaire financiers toegang verlenen tot noodzakelijke kredietdata (32637, nr. 722).</w:t>
      </w:r>
    </w:p>
    <w:p w:rsidR="0039481F" w:rsidP="0039481F" w:rsidRDefault="0039481F" w14:paraId="49DCC3A9" w14:textId="77777777">
      <w:pPr>
        <w:rPr>
          <w:rFonts w:ascii="Arial" w:hAnsi="Arial" w:eastAsia="Times New Roman" w:cs="Arial"/>
          <w:sz w:val="22"/>
          <w:szCs w:val="22"/>
        </w:rPr>
      </w:pPr>
    </w:p>
    <w:p w:rsidR="0039481F" w:rsidP="0039481F" w:rsidRDefault="0039481F" w14:paraId="354B147E" w14:textId="77777777">
      <w:pPr>
        <w:spacing w:after="240"/>
        <w:rPr>
          <w:rFonts w:ascii="Arial" w:hAnsi="Arial" w:eastAsia="Times New Roman" w:cs="Arial"/>
          <w:sz w:val="22"/>
          <w:szCs w:val="22"/>
        </w:rPr>
      </w:pPr>
      <w:r>
        <w:rPr>
          <w:rFonts w:ascii="Arial" w:hAnsi="Arial" w:eastAsia="Times New Roman" w:cs="Arial"/>
          <w:sz w:val="22"/>
          <w:szCs w:val="22"/>
        </w:rPr>
        <w:t>(Zie vergadering van 3 december 2025.)</w:t>
      </w:r>
    </w:p>
    <w:p w:rsidR="0039481F" w:rsidP="0039481F" w:rsidRDefault="0039481F" w14:paraId="1C5E076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(32637, nr. 721).</w:t>
      </w:r>
    </w:p>
    <w:p w:rsidR="0039481F" w:rsidP="0039481F" w:rsidRDefault="0039481F" w14:paraId="5E4EEE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D66, DENK, het CDA, de VVD, de SGP, de ChristenUnie, JA21, BBB, FVD en de PVV voor deze motie hebben gestemd en de leden van de overige fracties ertegen, zodat zij is aangenomen.</w:t>
      </w:r>
    </w:p>
    <w:p w:rsidR="0039481F" w:rsidP="0039481F" w:rsidRDefault="0039481F" w14:paraId="15172CC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(32637, nr. 722).</w:t>
      </w:r>
    </w:p>
    <w:p w:rsidR="0039481F" w:rsidP="0039481F" w:rsidRDefault="0039481F" w14:paraId="351D7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D66, DENK, het CDA, de VVD, de SGP, de ChristenUnie, JA21, BBB, FVD en de PVV voor deze motie hebben gestemd en de leden van de overige fracties ertegen, zodat zij is aangenomen.</w:t>
      </w:r>
    </w:p>
    <w:p w:rsidR="0039481F" w:rsidP="0039481F" w:rsidRDefault="0039481F" w14:paraId="4661A740" w14:textId="77777777">
      <w:pPr>
        <w:spacing w:after="240"/>
        <w:rPr>
          <w:rFonts w:ascii="Arial" w:hAnsi="Arial" w:eastAsia="Times New Roman" w:cs="Arial"/>
          <w:sz w:val="22"/>
          <w:szCs w:val="22"/>
        </w:rPr>
      </w:pPr>
      <w:r>
        <w:rPr>
          <w:rFonts w:ascii="Arial" w:hAnsi="Arial" w:eastAsia="Times New Roman" w:cs="Arial"/>
          <w:sz w:val="22"/>
          <w:szCs w:val="22"/>
        </w:rPr>
        <w:t>Stemmingen moties Midden- en kleinbedrijf</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Midden- en kleinbedrijf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9481F" w:rsidP="0039481F" w:rsidRDefault="0039481F" w14:paraId="2B5A13A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motie-Flach/Kisteman over een nationaal ondernemersakkoord (32637, nr. 723);</w:t>
      </w:r>
    </w:p>
    <w:p w:rsidR="0039481F" w:rsidP="0039481F" w:rsidRDefault="0039481F" w14:paraId="39AF9EA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belemmeringen voor niet-bancaire financiers en verbeteringen in het zekerhedenrecht in kaart brengen (32637, nr. 724);</w:t>
      </w:r>
    </w:p>
    <w:p w:rsidR="0039481F" w:rsidP="0039481F" w:rsidRDefault="0039481F" w14:paraId="2165D84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nationaal actieplan robotisering mkb (32637, nr. 725);</w:t>
      </w:r>
    </w:p>
    <w:p w:rsidR="0039481F" w:rsidP="0039481F" w:rsidRDefault="0039481F" w14:paraId="5B27592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Meetelen/Prickaertz over een landelijke minimale vergunningsduur van tien jaar voor schaarse vergunningen in de ambulante handel (32637, nr. 726);</w:t>
      </w:r>
    </w:p>
    <w:p w:rsidR="0039481F" w:rsidP="0039481F" w:rsidRDefault="0039481F" w14:paraId="0F936DC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de verplichting afschaffen om via een entiteit te investeren (32637, nr. 727).</w:t>
      </w:r>
    </w:p>
    <w:p w:rsidR="0039481F" w:rsidP="0039481F" w:rsidRDefault="0039481F" w14:paraId="25E751DF" w14:textId="77777777">
      <w:pPr>
        <w:rPr>
          <w:rFonts w:ascii="Arial" w:hAnsi="Arial" w:eastAsia="Times New Roman" w:cs="Arial"/>
          <w:sz w:val="22"/>
          <w:szCs w:val="22"/>
        </w:rPr>
      </w:pPr>
    </w:p>
    <w:p w:rsidR="0039481F" w:rsidP="0039481F" w:rsidRDefault="0039481F" w14:paraId="363CA50A" w14:textId="77777777">
      <w:pPr>
        <w:spacing w:after="240"/>
        <w:rPr>
          <w:rFonts w:ascii="Arial" w:hAnsi="Arial" w:eastAsia="Times New Roman" w:cs="Arial"/>
          <w:sz w:val="22"/>
          <w:szCs w:val="22"/>
        </w:rPr>
      </w:pPr>
      <w:r>
        <w:rPr>
          <w:rFonts w:ascii="Arial" w:hAnsi="Arial" w:eastAsia="Times New Roman" w:cs="Arial"/>
          <w:sz w:val="22"/>
          <w:szCs w:val="22"/>
        </w:rPr>
        <w:t>(Zie vergadering van 3 december 2025.)</w:t>
      </w:r>
    </w:p>
    <w:p w:rsidR="0039481F" w:rsidP="0039481F" w:rsidRDefault="0039481F" w14:paraId="4F943F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motie-Vermeer (32637, nr. 725) is in die zin gewijzigd dat zij thans luidt:</w:t>
      </w:r>
    </w:p>
    <w:p w:rsidR="0039481F" w:rsidP="0039481F" w:rsidRDefault="0039481F" w14:paraId="056767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verdienvermogen van Nederland in belangrijke mate wordt bepaald door de arbeidsproductiviteit in het midden- en kleinbedrijf, met name in de maakindustrie;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veel bedrijven op dit moment niet de nieuwste technologie hoeven uit te vinden, maar vooral behoefte hebben aan ondersteuning bij het toepassen van bestaande oplossingen zoals robotisering, automatisering en digitalisering;</w:t>
      </w:r>
      <w:r>
        <w:rPr>
          <w:rFonts w:ascii="Arial" w:hAnsi="Arial" w:eastAsia="Times New Roman" w:cs="Arial"/>
          <w:sz w:val="22"/>
          <w:szCs w:val="22"/>
        </w:rPr>
        <w:br/>
      </w:r>
      <w:r>
        <w:rPr>
          <w:rFonts w:ascii="Arial" w:hAnsi="Arial" w:eastAsia="Times New Roman" w:cs="Arial"/>
          <w:sz w:val="22"/>
          <w:szCs w:val="22"/>
        </w:rPr>
        <w:br/>
        <w:t>overwegende dat uit signalen uit de sector blijkt dat juist deze praktische toepassingen achterblijven door gebrek aan investeringszekerheid, beschikbaarheid van expertise en toegankelijke instrumenten;</w:t>
      </w:r>
      <w:r>
        <w:rPr>
          <w:rFonts w:ascii="Arial" w:hAnsi="Arial" w:eastAsia="Times New Roman" w:cs="Arial"/>
          <w:sz w:val="22"/>
          <w:szCs w:val="22"/>
        </w:rPr>
        <w:br/>
      </w:r>
      <w:r>
        <w:rPr>
          <w:rFonts w:ascii="Arial" w:hAnsi="Arial" w:eastAsia="Times New Roman" w:cs="Arial"/>
          <w:sz w:val="22"/>
          <w:szCs w:val="22"/>
        </w:rPr>
        <w:br/>
        <w:t>van mening dat verhoging van arbeidsproductiviteit via robotisering een van de meest effectieve én betaalbare manieren is om het verdienvermogen van Nederland te versterken, economische groei te borgen en onze strategische autonomie in de maakindustrie te behouden;</w:t>
      </w:r>
      <w:r>
        <w:rPr>
          <w:rFonts w:ascii="Arial" w:hAnsi="Arial" w:eastAsia="Times New Roman" w:cs="Arial"/>
          <w:sz w:val="22"/>
          <w:szCs w:val="22"/>
        </w:rPr>
        <w:br/>
      </w:r>
      <w:r>
        <w:rPr>
          <w:rFonts w:ascii="Arial" w:hAnsi="Arial" w:eastAsia="Times New Roman" w:cs="Arial"/>
          <w:sz w:val="22"/>
          <w:szCs w:val="22"/>
        </w:rPr>
        <w:br/>
        <w:t>verzoekt de regering om in samenspraak met sociale partners en brancheorganisaties te onderzoeken hoe het beleidsexperiment Shaping the Future of Work verder vormgegeven kan worden en waar mogelijk toepassingen van bestaande robotiserings- en automatiseringstechnieken in mkb-bedrijven meegenomen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481F" w:rsidP="0039481F" w:rsidRDefault="0039481F" w14:paraId="6B03722F" w14:textId="77777777">
      <w:pPr>
        <w:spacing w:after="240"/>
        <w:rPr>
          <w:rFonts w:ascii="Arial" w:hAnsi="Arial" w:eastAsia="Times New Roman" w:cs="Arial"/>
          <w:sz w:val="22"/>
          <w:szCs w:val="22"/>
        </w:rPr>
      </w:pPr>
      <w:r>
        <w:rPr>
          <w:rFonts w:ascii="Arial" w:hAnsi="Arial" w:eastAsia="Times New Roman" w:cs="Arial"/>
          <w:sz w:val="22"/>
          <w:szCs w:val="22"/>
        </w:rPr>
        <w:t>Zij krijgt nr. ??, was nr. 725 (32637).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39481F" w:rsidP="0039481F" w:rsidRDefault="0039481F" w14:paraId="7E405B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motie-Flach/Kisteman (32637, nr. 723).</w:t>
      </w:r>
    </w:p>
    <w:p w:rsidR="0039481F" w:rsidP="0039481F" w:rsidRDefault="0039481F" w14:paraId="060602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JA21, BBB en FVD voor deze motie hebben gestemd en de leden van de overige fracties ertegen, zodat zij is verworpen.</w:t>
      </w:r>
    </w:p>
    <w:p w:rsidR="0039481F" w:rsidP="0039481F" w:rsidRDefault="0039481F" w14:paraId="2FA72C33"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(32637, nr. 724).</w:t>
      </w:r>
    </w:p>
    <w:p w:rsidR="0039481F" w:rsidP="0039481F" w:rsidRDefault="0039481F" w14:paraId="3B5768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D66, DENK, het CDA, de VVD, de SGP, de ChristenUnie, JA21, BBB, FVD en de PVV voor deze motie hebben gestemd en de leden van de overige fracties ertegen, zodat zij is aangenomen.</w:t>
      </w:r>
    </w:p>
    <w:p w:rsidR="0039481F" w:rsidP="0039481F" w:rsidRDefault="0039481F" w14:paraId="234978F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motie-Vermeer (32637, nr. ??, was nr. 725).</w:t>
      </w:r>
    </w:p>
    <w:p w:rsidR="0039481F" w:rsidP="0039481F" w:rsidRDefault="0039481F" w14:paraId="54B357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D66, DENK, de SGP, de ChristenUnie, BBB en FVD voor deze gewijzigde motie hebben gestemd en de leden van de overige fracties ertegen, zodat zij is verworpen.</w:t>
      </w:r>
    </w:p>
    <w:p w:rsidR="0039481F" w:rsidP="0039481F" w:rsidRDefault="0039481F" w14:paraId="7F1E8E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Meetelen/Prickaertz (32637, nr. 726).</w:t>
      </w:r>
    </w:p>
    <w:p w:rsidR="0039481F" w:rsidP="0039481F" w:rsidRDefault="0039481F" w14:paraId="525047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het CDA, de SGP, de ChristenUnie, BBB, FVD en de PVV voor deze motie hebben gestemd en de leden van de overige fracties ertegen, zodat zij is verworpen.</w:t>
      </w:r>
    </w:p>
    <w:p w:rsidR="0039481F" w:rsidP="0039481F" w:rsidRDefault="0039481F" w14:paraId="6CD449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(32637, nr. 727).</w:t>
      </w:r>
    </w:p>
    <w:p w:rsidR="0039481F" w:rsidP="0039481F" w:rsidRDefault="0039481F" w14:paraId="271D35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de ChristenUnie en FVD voor deze motie hebben gestemd en de leden van de overige fracties ertegen, zodat zij is verworpen.</w:t>
      </w:r>
    </w:p>
    <w:p w:rsidR="0039481F" w:rsidP="0039481F" w:rsidRDefault="0039481F" w14:paraId="26AB4295" w14:textId="77777777">
      <w:pPr>
        <w:spacing w:after="240"/>
        <w:rPr>
          <w:rFonts w:ascii="Arial" w:hAnsi="Arial" w:eastAsia="Times New Roman" w:cs="Arial"/>
          <w:sz w:val="22"/>
          <w:szCs w:val="22"/>
        </w:rPr>
      </w:pPr>
      <w:r>
        <w:rPr>
          <w:rFonts w:ascii="Arial" w:hAnsi="Arial" w:eastAsia="Times New Roman" w:cs="Arial"/>
          <w:sz w:val="22"/>
          <w:szCs w:val="22"/>
        </w:rPr>
        <w:t>Stemmingen Afschaffing van het tijdelijk verbod op het doen ontstaan van embryo's voor wetenschappelijk onderzoek</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t>
      </w:r>
      <w:r>
        <w:rPr>
          <w:rStyle w:val="Zwaar"/>
          <w:rFonts w:ascii="Arial" w:hAnsi="Arial" w:eastAsia="Times New Roman" w:cs="Arial"/>
          <w:sz w:val="22"/>
          <w:szCs w:val="22"/>
        </w:rPr>
        <w:t>Voorstel van wet van de leden Paternotte en Bevers tot wijziging van de Embryowet in verband met de afschaffing van het tijdelijk verbod op het doen ontstaan van embryo's voor wetenschappelijk onderzoek (36416)</w:t>
      </w:r>
      <w:r>
        <w:rPr>
          <w:rFonts w:ascii="Arial" w:hAnsi="Arial" w:eastAsia="Times New Roman" w:cs="Arial"/>
          <w:sz w:val="22"/>
          <w:szCs w:val="22"/>
        </w:rPr>
        <w:t>.</w:t>
      </w:r>
    </w:p>
    <w:p w:rsidR="0039481F" w:rsidP="0039481F" w:rsidRDefault="0039481F" w14:paraId="1326146A" w14:textId="77777777">
      <w:pPr>
        <w:spacing w:after="240"/>
        <w:rPr>
          <w:rFonts w:ascii="Arial" w:hAnsi="Arial" w:eastAsia="Times New Roman" w:cs="Arial"/>
          <w:sz w:val="22"/>
          <w:szCs w:val="22"/>
        </w:rPr>
      </w:pPr>
      <w:r>
        <w:rPr>
          <w:rFonts w:ascii="Arial" w:hAnsi="Arial" w:eastAsia="Times New Roman" w:cs="Arial"/>
          <w:sz w:val="22"/>
          <w:szCs w:val="22"/>
        </w:rPr>
        <w:t>(Zie vergadering van 3 december 2025.)</w:t>
      </w:r>
    </w:p>
    <w:p w:rsidR="0039481F" w:rsidP="0039481F" w:rsidRDefault="0039481F" w14:paraId="36E9E8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Vandaag zullen wij alleen stemmen over de ingediende amendementen en artikelen. De eindstemming over het wetsvoorstel zal op dinsdag 16 december aanstaande plaatsvinden.</w:t>
      </w:r>
    </w:p>
    <w:p w:rsidR="0039481F" w:rsidP="0039481F" w:rsidRDefault="0039481F" w14:paraId="468A112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amendement-Krul (stuk nr. 17) tot het invoegen van een onderdeel 0A.</w:t>
      </w:r>
    </w:p>
    <w:p w:rsidR="0039481F" w:rsidP="0039481F" w:rsidRDefault="0039481F" w14:paraId="39BFFE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Volt, D66, DENK, het CDA, de VVD, de SGP, de ChristenUnie, JA21, BBB, FVD en de PVV voor dit amendement hebben gestemd en de leden van de fractie van de PvdD ertegen, zodat het is aangenomen.</w:t>
      </w:r>
    </w:p>
    <w:p w:rsidR="0039481F" w:rsidP="0039481F" w:rsidRDefault="0039481F" w14:paraId="159424DD"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amendement-Hertzberger (stuk nr. 14).</w:t>
      </w:r>
    </w:p>
    <w:p w:rsidR="0039481F" w:rsidP="0039481F" w:rsidRDefault="0039481F" w14:paraId="6F56DF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het CDA, de SGP, de ChristenUnie, JA21, BBB, FVD en de PVV voor dit gewijzigde amendement hebben gestemd en de leden van de overige fracties ertegen, zodat het is aangenomen.</w:t>
      </w:r>
    </w:p>
    <w:p w:rsidR="0039481F" w:rsidP="0039481F" w:rsidRDefault="0039481F" w14:paraId="72B6872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amendement-Hertzberger (stuk nr. 12).</w:t>
      </w:r>
    </w:p>
    <w:p w:rsidR="0039481F" w:rsidP="0039481F" w:rsidRDefault="0039481F" w14:paraId="5F6BAF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de ChristenUnie, JA21, BBB, FVD en de PVV voor dit amendement hebben gestemd en de leden van de overige fracties ertegen, zodat het is verworpen.</w:t>
      </w:r>
    </w:p>
    <w:p w:rsidR="0039481F" w:rsidP="0039481F" w:rsidRDefault="0039481F" w14:paraId="4144DE3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amendement-Krul (stuk nr. 16, I) tot het invoegen van een onderdeel Ba.</w:t>
      </w:r>
    </w:p>
    <w:p w:rsidR="0039481F" w:rsidP="0039481F" w:rsidRDefault="0039481F" w14:paraId="0A0E80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DENK, het CDA, de VVD, de SGP, de ChristenUnie, JA21, BBB, FVD en de PVV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16 voorkomende amendement als aangenomen kan worden beschouwd.</w:t>
      </w:r>
    </w:p>
    <w:p w:rsidR="0039481F" w:rsidP="0039481F" w:rsidRDefault="0039481F" w14:paraId="6966C2D7"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amendement-Bikker/Diederik van Dijk (stuk nr. 22).</w:t>
      </w:r>
    </w:p>
    <w:p w:rsidR="0039481F" w:rsidP="0039481F" w:rsidRDefault="0039481F" w14:paraId="264DAA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de SGP, de ChristenUnie, </w:t>
      </w:r>
      <w:r>
        <w:rPr>
          <w:rFonts w:ascii="Arial" w:hAnsi="Arial" w:eastAsia="Times New Roman" w:cs="Arial"/>
          <w:sz w:val="22"/>
          <w:szCs w:val="22"/>
        </w:rPr>
        <w:lastRenderedPageBreak/>
        <w:t>BBB en FVD voor dit gewijzigde amendement hebben gestemd en de leden van de overige fracties ertegen, zodat het is verworpen.</w:t>
      </w:r>
    </w:p>
    <w:p w:rsidR="0039481F" w:rsidP="0039481F" w:rsidRDefault="0039481F" w14:paraId="0C963FB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amendement-Hertzberger (stuk nr. 13).</w:t>
      </w:r>
    </w:p>
    <w:p w:rsidR="0039481F" w:rsidP="0039481F" w:rsidRDefault="0039481F" w14:paraId="7B1645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de ChristenUnie, JA21, BBB, FVD en de PVV voor dit amendement hebben gestemd en de leden van de overige fracties ertegen, zodat het is verworpen.</w:t>
      </w:r>
    </w:p>
    <w:p w:rsidR="0039481F" w:rsidP="0039481F" w:rsidRDefault="0039481F" w14:paraId="20682A43" w14:textId="77777777">
      <w:pPr>
        <w:spacing w:after="240"/>
        <w:rPr>
          <w:rFonts w:ascii="Arial" w:hAnsi="Arial" w:eastAsia="Times New Roman" w:cs="Arial"/>
          <w:sz w:val="22"/>
          <w:szCs w:val="22"/>
        </w:rPr>
      </w:pPr>
      <w:r>
        <w:rPr>
          <w:rFonts w:ascii="Arial" w:hAnsi="Arial" w:eastAsia="Times New Roman" w:cs="Arial"/>
          <w:sz w:val="22"/>
          <w:szCs w:val="22"/>
        </w:rPr>
        <w:t xml:space="preserve">Stemmingen moties Afschaffing van tijdelijk verbod op het doen ontstaan van embryo's voor wetenschappelijk onderzoek </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t>
      </w:r>
      <w:r>
        <w:rPr>
          <w:rStyle w:val="Zwaar"/>
          <w:rFonts w:ascii="Arial" w:hAnsi="Arial" w:eastAsia="Times New Roman" w:cs="Arial"/>
          <w:sz w:val="22"/>
          <w:szCs w:val="22"/>
        </w:rPr>
        <w:t>Voorstel van wet van de leden Paternotte en Bevers tot wijziging van de Embryowet in verband met de afschaffing van het tijdelijk verbod op het doen ontstaan van embryo's voor wetenschappelijk onderzoek (36416)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9481F" w:rsidP="0039481F" w:rsidRDefault="0039481F" w14:paraId="572A034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motie-Bikker/Diederik van Dijk over voorkomen dat Nederlandse kennis en technologie over kiembaanmodificatie worden ingezet in het buitenland (36416, nr. 18);</w:t>
      </w:r>
    </w:p>
    <w:p w:rsidR="0039481F" w:rsidP="0039481F" w:rsidRDefault="0039481F" w14:paraId="01CC00A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motie-Bikker/Diederik van Dijk over in evaluaties van de Embryowet expliciet aandacht besteden aan de maatschappelijke opinie (36416, nr. 19);</w:t>
      </w:r>
    </w:p>
    <w:p w:rsidR="0039481F" w:rsidP="0039481F" w:rsidRDefault="0039481F" w14:paraId="0A41BBF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de maatschappelijke dialoog over (on)vruchtbaarheid bevorderen (36416, nr. 20);</w:t>
      </w:r>
    </w:p>
    <w:p w:rsidR="0039481F" w:rsidP="0039481F" w:rsidRDefault="0039481F" w14:paraId="16D3EC0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motie-Krul c.s. over onderzoek naar alternatieven van onderzoek met speciaal daarvoor gekweekte embryo's langjarig door laten gaan (36416, nr. 21).</w:t>
      </w:r>
    </w:p>
    <w:p w:rsidR="0039481F" w:rsidP="0039481F" w:rsidRDefault="0039481F" w14:paraId="5B12094B" w14:textId="77777777">
      <w:pPr>
        <w:rPr>
          <w:rFonts w:ascii="Arial" w:hAnsi="Arial" w:eastAsia="Times New Roman" w:cs="Arial"/>
          <w:sz w:val="22"/>
          <w:szCs w:val="22"/>
        </w:rPr>
      </w:pPr>
    </w:p>
    <w:p w:rsidR="0039481F" w:rsidP="0039481F" w:rsidRDefault="0039481F" w14:paraId="5DFB6783" w14:textId="77777777">
      <w:pPr>
        <w:spacing w:after="240"/>
        <w:rPr>
          <w:rFonts w:ascii="Arial" w:hAnsi="Arial" w:eastAsia="Times New Roman" w:cs="Arial"/>
          <w:sz w:val="22"/>
          <w:szCs w:val="22"/>
        </w:rPr>
      </w:pPr>
      <w:r>
        <w:rPr>
          <w:rFonts w:ascii="Arial" w:hAnsi="Arial" w:eastAsia="Times New Roman" w:cs="Arial"/>
          <w:sz w:val="22"/>
          <w:szCs w:val="22"/>
        </w:rPr>
        <w:t>(Zie vergadering van 3 december 2025.)</w:t>
      </w:r>
    </w:p>
    <w:p w:rsidR="0039481F" w:rsidP="0039481F" w:rsidRDefault="0039481F" w14:paraId="10BEE5E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motie-Bikker/Diederik van Dijk (36416, nr. 18).</w:t>
      </w:r>
    </w:p>
    <w:p w:rsidR="0039481F" w:rsidP="0039481F" w:rsidRDefault="0039481F" w14:paraId="0686BC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het CDA, de SGP, de ChristenUnie, JA21, BBB, FVD en de PVV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nogmaals.</w:t>
      </w:r>
    </w:p>
    <w:p w:rsidR="0039481F" w:rsidP="0039481F" w:rsidRDefault="0039481F" w14:paraId="79FBCA0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motie-Bikker/Diederik van Dijk (36416, nr. 18).</w:t>
      </w:r>
    </w:p>
    <w:p w:rsidR="0039481F" w:rsidP="0039481F" w:rsidRDefault="0039481F" w14:paraId="4B817A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het CDA, de SGP, de ChristenUnie, JA21, BBB, FVD en de PVV voor deze motie hebben gestemd en de leden van de overige fracties ertegen, zodat de uitslag bij handopsteken niet kan worden vastgesteld.</w:t>
      </w:r>
    </w:p>
    <w:p w:rsidR="0039481F" w:rsidP="0039481F" w:rsidRDefault="0039481F" w14:paraId="413ECCFF" w14:textId="77777777">
      <w:pPr>
        <w:spacing w:after="240"/>
        <w:rPr>
          <w:rFonts w:ascii="Arial" w:hAnsi="Arial" w:eastAsia="Times New Roman" w:cs="Arial"/>
          <w:sz w:val="22"/>
          <w:szCs w:val="22"/>
        </w:rPr>
      </w:pPr>
      <w:r>
        <w:rPr>
          <w:rFonts w:ascii="Arial" w:hAnsi="Arial" w:eastAsia="Times New Roman" w:cs="Arial"/>
          <w:sz w:val="22"/>
          <w:szCs w:val="22"/>
        </w:rPr>
        <w:t>De uitslag van deze motie zal hoofdelijk moeten worden vastgesteld. Ik verzoek de griffier de namen op te lezen en ik wil de leden verzoeken om rust in de zaal.</w:t>
      </w:r>
    </w:p>
    <w:p w:rsidR="0039481F" w:rsidP="0039481F" w:rsidRDefault="0039481F" w14:paraId="214B1C5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motie-Bikker/Diederik van Dijk (36416, nr. 18).</w:t>
      </w:r>
    </w:p>
    <w:p w:rsidR="0039481F" w:rsidP="0039481F" w:rsidRDefault="0039481F" w14:paraId="598C11CC" w14:textId="77777777">
      <w:pPr>
        <w:spacing w:after="240"/>
        <w:rPr>
          <w:rFonts w:ascii="Arial" w:hAnsi="Arial" w:eastAsia="Times New Roman" w:cs="Arial"/>
          <w:sz w:val="22"/>
          <w:szCs w:val="22"/>
        </w:rPr>
      </w:pPr>
      <w:r>
        <w:rPr>
          <w:rFonts w:ascii="Arial" w:hAnsi="Arial" w:eastAsia="Times New Roman" w:cs="Arial"/>
          <w:sz w:val="22"/>
          <w:szCs w:val="22"/>
        </w:rPr>
        <w:lastRenderedPageBreak/>
        <w:t>Vóór stemmen de leden: Dekker, Tony van Dijck, Diederik van Dijk, Emiel van Dijk, Inge van Dijk, Van Duijvenvoorde, Eerdmans, Ergin, Faber, Flach, Goudzwaard, Graus, Grinwis, Hamstra, Heutink, Hoogeveen, Van Houwelingen, Ten Hove, Chris Jansen, Frederik Jansen, Jumelet, Keijzer, Koorevaar, Kops, Krul, Lammers, Van Lanschot, Maeijer, Markuszower, Van Meetelen, Van Meijeren, Moinat, Mooiman, Mulder, Nanninga, Van der Plas, Prickaertz, Raijer, Schilder, Steen, Stöteler, Straatman, Struijs, Tijmstra, Vermeer, Vlottes, Vondeling, De Vos, Wiersma, Wilders, Zwinkels, El Abassi, Van Ark, Armut, Van Baarle, Baudet, Van den Berg, Bikker, Boelsma-Hoekstra, Bontenbal, Boomsma, Boon, Bosma, Van Brenk, Bart van den Brink, Tijs van den Brink, Bühler, Ceder, Ceulemans, Claassen, Clemminck en Coenradie.</w:t>
      </w:r>
      <w:r>
        <w:rPr>
          <w:rFonts w:ascii="Arial" w:hAnsi="Arial" w:eastAsia="Times New Roman" w:cs="Arial"/>
          <w:sz w:val="22"/>
          <w:szCs w:val="22"/>
        </w:rPr>
        <w:br/>
      </w:r>
      <w:r>
        <w:rPr>
          <w:rFonts w:ascii="Arial" w:hAnsi="Arial" w:eastAsia="Times New Roman" w:cs="Arial"/>
          <w:sz w:val="22"/>
          <w:szCs w:val="22"/>
        </w:rPr>
        <w:br/>
        <w:t>Tegen stemmen de leden: Heera Dijk, Jimmy Dijk, Dobbe, Van Eijk, Ellian, Erkens, De Groot, Heinen, Den Hollander, De Hoop, Huidekooper, Huizenga, Jetten, Karremans, Kathmann, Kisteman, Klaver, Klos, De Kort, Köse, Kostić, Kröger, Lahlah, Van der Lee, Martens-America, Michon-Derkzen, Mohandis, Moorman, Neijenhuis, Nobel, Van Oosterhout, Oosterhuis, Oualhadj, Ouwehand, Paternotte, Patijn, Paulusma, Piri, Podt, Rajkowski, Rooderkerk, Schoonis, Schutz, Sneller, Stultiens, Synhaeve, Tseggai, Vellinga-Beemsterboer, Vervuurt, Vijlbrief, Vliegenthart, Wendel, Westerveld, Yeşilgöz-Zegerius, Zalinyan, Abdi, Van Asten, Bamenga, Becker, Beckerman, Belhirch, Van Berkel, Bevers, Biekman, El Boujdaini, Bromet, Van der Burg, Bushoff, Van Campen en Dassen.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72 stemmen voor en 70 stemmen tegen is aangenomen.</w:t>
      </w:r>
    </w:p>
    <w:p w:rsidR="0039481F" w:rsidP="0039481F" w:rsidRDefault="0039481F" w14:paraId="6D939C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motie-Bikker/Diederik van Dijk (36416, nr. 19).</w:t>
      </w:r>
    </w:p>
    <w:p w:rsidR="0039481F" w:rsidP="0039481F" w:rsidRDefault="0039481F" w14:paraId="52DB0E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D66, DENK, het CDA, de VVD, de SGP, de ChristenUnie, JA21, BBB, FVD en de PVV voor deze motie hebben gestemd en de leden van de overige fracties ertegen, zodat zij is aangenomen.</w:t>
      </w:r>
    </w:p>
    <w:p w:rsidR="0039481F" w:rsidP="0039481F" w:rsidRDefault="0039481F" w14:paraId="38C3D4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(36416, nr. 20).</w:t>
      </w:r>
    </w:p>
    <w:p w:rsidR="0039481F" w:rsidP="0039481F" w:rsidRDefault="0039481F" w14:paraId="4BAA68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BBB, FVD en de PVV voor deze motie hebben gestemd en de leden van de overige fracties ertegen, zodat zij is verworpen.</w:t>
      </w:r>
    </w:p>
    <w:p w:rsidR="0039481F" w:rsidP="0039481F" w:rsidRDefault="0039481F" w14:paraId="638888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motie-Krul c.s. (36416, nr. 21).</w:t>
      </w:r>
    </w:p>
    <w:p w:rsidR="0039481F" w:rsidP="0039481F" w:rsidRDefault="0039481F" w14:paraId="07F68F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D66, DENK, het CDA, de VVD, de SGP, de ChristenUnie, JA21, BBB, FVD en de PVV voor deze motie hebben gestemd en de leden van de overige fracties ertegen, zodat zij is aangenomen.</w:t>
      </w:r>
    </w:p>
    <w:p w:rsidR="0039481F" w:rsidP="0039481F" w:rsidRDefault="0039481F" w14:paraId="18DE85FD" w14:textId="77777777">
      <w:pPr>
        <w:spacing w:after="240"/>
        <w:rPr>
          <w:rFonts w:ascii="Arial" w:hAnsi="Arial" w:eastAsia="Times New Roman" w:cs="Arial"/>
          <w:sz w:val="22"/>
          <w:szCs w:val="22"/>
        </w:rPr>
      </w:pPr>
      <w:r>
        <w:rPr>
          <w:rFonts w:ascii="Arial" w:hAnsi="Arial" w:eastAsia="Times New Roman" w:cs="Arial"/>
          <w:sz w:val="22"/>
          <w:szCs w:val="22"/>
        </w:rPr>
        <w:t>Stemmingen moties Rapporten van de IGJ en de Inspectie JenV</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rapporten "Kwetsbare kinderen, kwetsbaar stelsel" van de Inspectie Gezondheidszorg en Jeugd en "Als zelfs overheidsingrijpen kinderen geen bescherming biedt" van de Inspectie JenV</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9481F" w:rsidP="0039481F" w:rsidRDefault="0039481F" w14:paraId="2BC704F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motie-Westerveld/Dobbe over de kosten van leerlingenvervoer betalen zolang er nog geen permanente oplossing is (31839, nr. 1114);</w:t>
      </w:r>
    </w:p>
    <w:p w:rsidR="0039481F" w:rsidP="0039481F" w:rsidRDefault="0039481F" w14:paraId="0D1556B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gemeenten erop aanspreken dat ze verwijzingen van GI's niet moeten heroverwegen (31839, nr. 1115);</w:t>
      </w:r>
    </w:p>
    <w:p w:rsidR="0039481F" w:rsidP="0039481F" w:rsidRDefault="0039481F" w14:paraId="06AC50B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de jeugdzorg niet van tevoren bezuinigingen opleggen voor 2026 en 2027 (31839, nr. 1116);</w:t>
      </w:r>
    </w:p>
    <w:p w:rsidR="0039481F" w:rsidP="0039481F" w:rsidRDefault="0039481F" w14:paraId="1BA0889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motie-Dobbe/Westerveld over een verbod op het gebruik van budgetplafonds in de jeugdzorg (31839, nr. 1117);</w:t>
      </w:r>
    </w:p>
    <w:p w:rsidR="0039481F" w:rsidP="0039481F" w:rsidRDefault="0039481F" w14:paraId="78A3FC96"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ervaringsdeskundigheid vaker inzetten bij maatregelen in de jeugdbescherming (31839, nr. 1118);</w:t>
      </w:r>
    </w:p>
    <w:p w:rsidR="0039481F" w:rsidP="0039481F" w:rsidRDefault="0039481F" w14:paraId="461E057F"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de financiële draagkracht van potentiële gezinshuisouders meewegen bij inkoop en uitvoering (31839, nr. 1119);</w:t>
      </w:r>
    </w:p>
    <w:p w:rsidR="0039481F" w:rsidP="0039481F" w:rsidRDefault="0039481F" w14:paraId="08C5AE7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perspectiefbesluit binnen drie maanden voorleggen aan de rechter (31839, nr. 1120);</w:t>
      </w:r>
    </w:p>
    <w:p w:rsidR="0039481F" w:rsidP="0039481F" w:rsidRDefault="0039481F" w14:paraId="22C37A4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het aanscherpen van het wettelijk kader voor jeugdbeschermingsmaatregelen (31839, nr. 1121);</w:t>
      </w:r>
    </w:p>
    <w:p w:rsidR="0039481F" w:rsidP="0039481F" w:rsidRDefault="0039481F" w14:paraId="4035D3B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voorkomen dat jeugdzorginstellingen inadequate zorg verlenen op basis van het handelingsperspectief (31839, nr. 1122);</w:t>
      </w:r>
    </w:p>
    <w:p w:rsidR="0039481F" w:rsidP="0039481F" w:rsidRDefault="0039481F" w14:paraId="6C083E5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jaarlijks minstens één onaangekondigd bezoek door pleegzorgbegeleiders (31839, nr. 1123);</w:t>
      </w:r>
    </w:p>
    <w:p w:rsidR="0039481F" w:rsidP="0039481F" w:rsidRDefault="0039481F" w14:paraId="134B88A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de IGJ belasten met direct toezicht op pleegouders, gezinsouders en zorgboerderijen (31839, nr. 1124);</w:t>
      </w:r>
    </w:p>
    <w:p w:rsidR="0039481F" w:rsidP="0039481F" w:rsidRDefault="0039481F" w14:paraId="53C6902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c.s. over meer prioriteit voor het herstel van familiaire banden tussen het kind en de ouders (31839, nr. 1125);</w:t>
      </w:r>
    </w:p>
    <w:p w:rsidR="0039481F" w:rsidP="0039481F" w:rsidRDefault="0039481F" w14:paraId="03947944"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motie-Coenradie/El Abassi over alle gezinnen bij gecertificeerde instellingen doorlichten (31839, nr. 1126);</w:t>
      </w:r>
    </w:p>
    <w:p w:rsidR="0039481F" w:rsidP="0039481F" w:rsidRDefault="0039481F" w14:paraId="71FCE46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een plan van aanpak voor de arbeidsmarktproblematiek in de pleegzorg (31839, nr. 1127);</w:t>
      </w:r>
    </w:p>
    <w:p w:rsidR="0039481F" w:rsidP="0039481F" w:rsidRDefault="0039481F" w14:paraId="0DD3B7F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motie-Coenradie/El Abassi over een vergunningsplicht voor moeder-kindhuizen en gezinshuizen (31839, nr. 1128);</w:t>
      </w:r>
    </w:p>
    <w:p w:rsidR="0039481F" w:rsidP="0039481F" w:rsidRDefault="0039481F" w14:paraId="0E46139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onnodige privacybelemmeringen wegnemen (31839, nr. 1129);</w:t>
      </w:r>
    </w:p>
    <w:p w:rsidR="0039481F" w:rsidP="0039481F" w:rsidRDefault="0039481F" w14:paraId="316A67E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c.s. over een eis voor GI's over de frequentie van betekenisvol contact (31839, nr. 1130);</w:t>
      </w:r>
    </w:p>
    <w:p w:rsidR="0039481F" w:rsidP="0039481F" w:rsidRDefault="0039481F" w14:paraId="5A21509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c.s. over handle with Care landelijk invoeren (31839, nr. 1131);</w:t>
      </w:r>
    </w:p>
    <w:p w:rsidR="0039481F" w:rsidP="0039481F" w:rsidRDefault="0039481F" w14:paraId="4B1E008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c.s. over onderzoeken of strafrechtelijke vervolging van betrokken medewerkers en leidinggevenden van de William Schrikker Stichting en Enver mogelijk is (31839, nr. 1132);</w:t>
      </w:r>
    </w:p>
    <w:p w:rsidR="0039481F" w:rsidP="0039481F" w:rsidRDefault="0039481F" w14:paraId="590834E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c.s. over een wettelijke verplichting tot vervolging voor huiselijkgeweldzaken (31839, nr. 1133);</w:t>
      </w:r>
    </w:p>
    <w:p w:rsidR="0039481F" w:rsidP="0039481F" w:rsidRDefault="0039481F" w14:paraId="2AE282A5"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c.s. over de strafmaat voor huiselijk geweld en kindermishandeling verhogen in de richtlijnen van het OM (31839, nr. 1134);</w:t>
      </w:r>
    </w:p>
    <w:p w:rsidR="0039481F" w:rsidP="0039481F" w:rsidRDefault="0039481F" w14:paraId="4EBAD00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Plas/Coenradie over een sterkere rol voor kinderrechters bij het waarborgen van passende hulp voor kinderen (31839, nr. 1135);</w:t>
      </w:r>
    </w:p>
    <w:p w:rsidR="0039481F" w:rsidP="0039481F" w:rsidRDefault="0039481F" w14:paraId="6FCB7F7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Plas/Coenradie over de uitvoeringspraktijk versterken met informele steunfiguren als de JIM (31839, nr. 1136);</w:t>
      </w:r>
    </w:p>
    <w:p w:rsidR="0039481F" w:rsidP="0039481F" w:rsidRDefault="0039481F" w14:paraId="6CE52F9F"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fysieke en mentale gezondheid van kinderen meewegen bij noodmaatregelen (31839, nr. 1137);</w:t>
      </w:r>
    </w:p>
    <w:p w:rsidR="0039481F" w:rsidP="0039481F" w:rsidRDefault="0039481F" w14:paraId="2F60E6A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motie-Stoffer/Ceder over het terugdringen van de inzet van jeugdbescherming bij complexe scheidingen (31839, nr. 1138);</w:t>
      </w:r>
    </w:p>
    <w:p w:rsidR="0039481F" w:rsidP="0039481F" w:rsidRDefault="0039481F" w14:paraId="337DE3FF"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expliciet rekening houden met afkomst en achtergrond van pleegkinderen (31839, nr. 1139);</w:t>
      </w:r>
    </w:p>
    <w:p w:rsidR="0039481F" w:rsidP="0039481F" w:rsidRDefault="0039481F" w14:paraId="7FA0781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Abassi/Coenradie over een kind alleen plaatsen als alle basale veiligheidschecks zijn afgerond (31839, nr. 1140);</w:t>
      </w:r>
    </w:p>
    <w:p w:rsidR="0039481F" w:rsidP="0039481F" w:rsidRDefault="0039481F" w14:paraId="4A2CDF8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motie-El Abassi/Coenradie over alle wachtlijsten publiek en transparant toegankelijk maken (31839, nr. 1141);</w:t>
      </w:r>
    </w:p>
    <w:p w:rsidR="0039481F" w:rsidP="0039481F" w:rsidRDefault="0039481F" w14:paraId="3687322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Abassi/Coenradie over vier wettelijk verplichte contactmomenten per jaar bij pleegoudervoogdij (31839, nr. 1142).</w:t>
      </w:r>
    </w:p>
    <w:p w:rsidR="0039481F" w:rsidP="0039481F" w:rsidRDefault="0039481F" w14:paraId="7B9BD748" w14:textId="77777777">
      <w:pPr>
        <w:rPr>
          <w:rFonts w:ascii="Arial" w:hAnsi="Arial" w:eastAsia="Times New Roman" w:cs="Arial"/>
          <w:sz w:val="22"/>
          <w:szCs w:val="22"/>
        </w:rPr>
      </w:pPr>
    </w:p>
    <w:p w:rsidR="0039481F" w:rsidP="0039481F" w:rsidRDefault="0039481F" w14:paraId="249EF28C" w14:textId="77777777">
      <w:pPr>
        <w:spacing w:after="240"/>
        <w:rPr>
          <w:rFonts w:ascii="Arial" w:hAnsi="Arial" w:eastAsia="Times New Roman" w:cs="Arial"/>
          <w:sz w:val="22"/>
          <w:szCs w:val="22"/>
        </w:rPr>
      </w:pPr>
      <w:r>
        <w:rPr>
          <w:rFonts w:ascii="Arial" w:hAnsi="Arial" w:eastAsia="Times New Roman" w:cs="Arial"/>
          <w:sz w:val="22"/>
          <w:szCs w:val="22"/>
        </w:rPr>
        <w:t>(Zie vergadering van 4 december 2025.)</w:t>
      </w:r>
    </w:p>
    <w:p w:rsidR="0039481F" w:rsidP="0039481F" w:rsidRDefault="0039481F" w14:paraId="00CBB5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Meetelen (31839, nr. 1134) is in die zin gewijzigd dat zij thans luidt:</w:t>
      </w:r>
    </w:p>
    <w:p w:rsidR="0039481F" w:rsidP="0039481F" w:rsidRDefault="0039481F" w14:paraId="21FB3A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strafvorderingsrichtlijnen voor huiselijk geweld en kindermishandeling structureel ver onder de wettelijke maxima liggen;</w:t>
      </w:r>
      <w:r>
        <w:rPr>
          <w:rFonts w:ascii="Arial" w:hAnsi="Arial" w:eastAsia="Times New Roman" w:cs="Arial"/>
          <w:sz w:val="22"/>
          <w:szCs w:val="22"/>
        </w:rPr>
        <w:br/>
      </w:r>
      <w:r>
        <w:rPr>
          <w:rFonts w:ascii="Arial" w:hAnsi="Arial" w:eastAsia="Times New Roman" w:cs="Arial"/>
          <w:sz w:val="22"/>
          <w:szCs w:val="22"/>
        </w:rPr>
        <w:br/>
        <w:t>van mening dat de ernst van dit type geweld veel beter moet worden weerspiegeld in de strafeis;</w:t>
      </w:r>
      <w:r>
        <w:rPr>
          <w:rFonts w:ascii="Arial" w:hAnsi="Arial" w:eastAsia="Times New Roman" w:cs="Arial"/>
          <w:sz w:val="22"/>
          <w:szCs w:val="22"/>
        </w:rPr>
        <w:br/>
      </w:r>
      <w:r>
        <w:rPr>
          <w:rFonts w:ascii="Arial" w:hAnsi="Arial" w:eastAsia="Times New Roman" w:cs="Arial"/>
          <w:sz w:val="22"/>
          <w:szCs w:val="22"/>
        </w:rPr>
        <w:br/>
        <w:t>verzoekt de regering om met het Openbaar Ministerie in gesprek te gaan met als doel de strafmaten in de strafvorderingsrichtlijnen voor huiselijk geweld en kindermishandeling substantieel te verhogen en beter in lijn te brengen met de wettelijke maximumstraffen,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481F" w:rsidP="0039481F" w:rsidRDefault="0039481F" w14:paraId="3E0923FA" w14:textId="77777777">
      <w:pPr>
        <w:spacing w:after="240"/>
        <w:rPr>
          <w:rFonts w:ascii="Arial" w:hAnsi="Arial" w:eastAsia="Times New Roman" w:cs="Arial"/>
          <w:sz w:val="22"/>
          <w:szCs w:val="22"/>
        </w:rPr>
      </w:pPr>
      <w:r>
        <w:rPr>
          <w:rFonts w:ascii="Arial" w:hAnsi="Arial" w:eastAsia="Times New Roman" w:cs="Arial"/>
          <w:sz w:val="22"/>
          <w:szCs w:val="22"/>
        </w:rPr>
        <w:t>Zij krijgt nr. ??, was nr. 1134 (31839).</w:t>
      </w:r>
    </w:p>
    <w:p w:rsidR="0039481F" w:rsidP="0039481F" w:rsidRDefault="0039481F" w14:paraId="7FB5FF73" w14:textId="77777777">
      <w:pPr>
        <w:spacing w:after="240"/>
        <w:rPr>
          <w:rFonts w:ascii="Arial" w:hAnsi="Arial" w:eastAsia="Times New Roman" w:cs="Arial"/>
          <w:sz w:val="22"/>
          <w:szCs w:val="22"/>
        </w:rPr>
      </w:pPr>
      <w:r>
        <w:rPr>
          <w:rFonts w:ascii="Arial" w:hAnsi="Arial" w:eastAsia="Times New Roman" w:cs="Arial"/>
          <w:sz w:val="22"/>
          <w:szCs w:val="22"/>
        </w:rPr>
        <w:t>De motie-El Abassi/Coenradie (31839, nr. 1142) is in die zin gewijzigd dat zij thans luidt:</w:t>
      </w:r>
    </w:p>
    <w:p w:rsidR="0039481F" w:rsidP="0039481F" w:rsidRDefault="0039481F" w14:paraId="0415EE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pleegoudervoogdij het wettelijk verplichte toezicht momenteel is beperkt tot één gesprek per jaar;</w:t>
      </w:r>
      <w:r>
        <w:rPr>
          <w:rFonts w:ascii="Arial" w:hAnsi="Arial" w:eastAsia="Times New Roman" w:cs="Arial"/>
          <w:sz w:val="22"/>
          <w:szCs w:val="22"/>
        </w:rPr>
        <w:br/>
      </w:r>
      <w:r>
        <w:rPr>
          <w:rFonts w:ascii="Arial" w:hAnsi="Arial" w:eastAsia="Times New Roman" w:cs="Arial"/>
          <w:sz w:val="22"/>
          <w:szCs w:val="22"/>
        </w:rPr>
        <w:br/>
        <w:t>constaterende dat de inspecties aangeven dat hierdoor onvoldoende zicht bestaat op veiligheid, ontwikkeling en signalen van onveiligheid bij pleegkinderen;</w:t>
      </w:r>
      <w:r>
        <w:rPr>
          <w:rFonts w:ascii="Arial" w:hAnsi="Arial" w:eastAsia="Times New Roman" w:cs="Arial"/>
          <w:sz w:val="22"/>
          <w:szCs w:val="22"/>
        </w:rPr>
        <w:br/>
      </w:r>
      <w:r>
        <w:rPr>
          <w:rFonts w:ascii="Arial" w:hAnsi="Arial" w:eastAsia="Times New Roman" w:cs="Arial"/>
          <w:sz w:val="22"/>
          <w:szCs w:val="22"/>
        </w:rPr>
        <w:br/>
        <w:t>overwegende dat kinderen met pleegoudervoogdij dezelfde bescherming verdienen als kinderen in reguliere pleegzorg;</w:t>
      </w:r>
      <w:r>
        <w:rPr>
          <w:rFonts w:ascii="Arial" w:hAnsi="Arial" w:eastAsia="Times New Roman" w:cs="Arial"/>
          <w:sz w:val="22"/>
          <w:szCs w:val="22"/>
        </w:rPr>
        <w:br/>
      </w:r>
      <w:r>
        <w:rPr>
          <w:rFonts w:ascii="Arial" w:hAnsi="Arial" w:eastAsia="Times New Roman" w:cs="Arial"/>
          <w:sz w:val="22"/>
          <w:szCs w:val="22"/>
        </w:rPr>
        <w:br/>
        <w:t>verzoekt de regering de norm van één gesprek per jaar te herzien en een minimum van twee verplichte contactmomenten per jaar vast te stellen bij pleegoudervoogdij,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481F" w:rsidP="0039481F" w:rsidRDefault="0039481F" w14:paraId="585F9AC0" w14:textId="77777777">
      <w:pPr>
        <w:spacing w:after="240"/>
        <w:rPr>
          <w:rFonts w:ascii="Arial" w:hAnsi="Arial" w:eastAsia="Times New Roman" w:cs="Arial"/>
          <w:sz w:val="22"/>
          <w:szCs w:val="22"/>
        </w:rPr>
      </w:pPr>
      <w:r>
        <w:rPr>
          <w:rFonts w:ascii="Arial" w:hAnsi="Arial" w:eastAsia="Times New Roman" w:cs="Arial"/>
          <w:sz w:val="22"/>
          <w:szCs w:val="22"/>
        </w:rPr>
        <w:t>Zij krijgt nr. ??, was nr. 1142 (31839).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39481F" w:rsidP="0039481F" w:rsidRDefault="0039481F" w14:paraId="66C0A67E" w14:textId="77777777">
      <w:pPr>
        <w:spacing w:after="240"/>
        <w:rPr>
          <w:rFonts w:ascii="Arial" w:hAnsi="Arial" w:eastAsia="Times New Roman" w:cs="Arial"/>
          <w:sz w:val="22"/>
          <w:szCs w:val="22"/>
        </w:rPr>
      </w:pPr>
      <w:r>
        <w:rPr>
          <w:rFonts w:ascii="Arial" w:hAnsi="Arial" w:eastAsia="Times New Roman" w:cs="Arial"/>
          <w:sz w:val="22"/>
          <w:szCs w:val="22"/>
        </w:rPr>
        <w:t>Voordat we naar de stemmingen gaan, wil ik mevrouw Van der Plas het woord geven voor een stemverklaring.</w:t>
      </w:r>
    </w:p>
    <w:p w:rsidR="0039481F" w:rsidP="0039481F" w:rsidRDefault="0039481F" w14:paraId="07C01B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Dit gaat over de eerste motie. Ik heb het nummer even niet paraat.</w:t>
      </w:r>
    </w:p>
    <w:p w:rsidR="0039481F" w:rsidP="0039481F" w:rsidRDefault="0039481F" w14:paraId="6FE9BE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die op stuk nr. 1114.</w:t>
      </w:r>
    </w:p>
    <w:p w:rsidR="0039481F" w:rsidP="0039481F" w:rsidRDefault="0039481F" w14:paraId="754E74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de motie op stuk nr. 1114. Excuus. De BBB-fractie erkent de zorgen rondom het leerlingenvervoer. Uit huis geplaatste kinderen zijn uitermate kwetsbaar. Het kan niet zo zijn dat kinderen thuis komen te zitten doordat de overheid niet doet wat zij moet doen. Als deze kinderen leerlingenvervoer nodig hebben om naar een school te gaan waar zij zich veilig en vertrouwd voelen, moet dat beschikbaar zijn. Tegelijk blijft dit vervoer een gemeentelijke verantwoordelijkheid. Kinderen zijn niet gebaat bij ongedekte cheques of een schijnoplossing, maar bij snelle en goede uitvoering door de gemeenten. Zij moeten dit regelen, niet de Rijksoverheid. Toch stemmen we met bovenstaande kanttekening voor de motie op stuk nr. 1114 — ik had het nummer hier gewoon staan — van de leden Westerveld en Dobbe over de kosten van leerlingenvervoer betalen zolang er nog geen permanente oplossing is. Maar ik doe nogmaals een oproep aan de gemeenten om dit zelf goed te regelen in de toekomt.</w:t>
      </w:r>
      <w:r>
        <w:rPr>
          <w:rFonts w:ascii="Arial" w:hAnsi="Arial" w:eastAsia="Times New Roman" w:cs="Arial"/>
          <w:sz w:val="22"/>
          <w:szCs w:val="22"/>
        </w:rPr>
        <w:br/>
      </w:r>
      <w:r>
        <w:rPr>
          <w:rFonts w:ascii="Arial" w:hAnsi="Arial" w:eastAsia="Times New Roman" w:cs="Arial"/>
          <w:sz w:val="22"/>
          <w:szCs w:val="22"/>
        </w:rPr>
        <w:br/>
        <w:t>Dank u wel.</w:t>
      </w:r>
    </w:p>
    <w:p w:rsidR="0039481F" w:rsidP="0039481F" w:rsidRDefault="0039481F" w14:paraId="5DC9A4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p>
    <w:p w:rsidR="0039481F" w:rsidP="0039481F" w:rsidRDefault="0039481F" w14:paraId="1BA56CA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motie-Westerveld/Dobbe (31839, nr. 1114).</w:t>
      </w:r>
    </w:p>
    <w:p w:rsidR="0039481F" w:rsidP="0039481F" w:rsidRDefault="0039481F" w14:paraId="3445A4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de ChristenUnie, BBB en FVD voor deze motie hebben gestemd en de leden van de overige fracties ertegen, zodat zij is verworpen.</w:t>
      </w:r>
    </w:p>
    <w:p w:rsidR="0039481F" w:rsidP="0039481F" w:rsidRDefault="0039481F" w14:paraId="6ED1E76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(31839, nr. 1115).</w:t>
      </w:r>
    </w:p>
    <w:p w:rsidR="0039481F" w:rsidP="0039481F" w:rsidRDefault="0039481F" w14:paraId="05A855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39481F" w:rsidP="0039481F" w:rsidRDefault="0039481F" w14:paraId="25E706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(31839, nr. 1116).</w:t>
      </w:r>
    </w:p>
    <w:p w:rsidR="0039481F" w:rsidP="0039481F" w:rsidRDefault="0039481F" w14:paraId="2AEA5A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de ChristenUnie, FVD en de PVV voor deze motie hebben gestemd en de leden van de overige fracties ertegen, zodat zij is verworpen.</w:t>
      </w:r>
    </w:p>
    <w:p w:rsidR="0039481F" w:rsidP="0039481F" w:rsidRDefault="0039481F" w14:paraId="7BA06F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motie-Dobbe/Westerveld (31839, nr. 1117).</w:t>
      </w:r>
    </w:p>
    <w:p w:rsidR="0039481F" w:rsidP="0039481F" w:rsidRDefault="0039481F" w14:paraId="54ECBA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DENK, de ChristenUnie, FVD en de PVV voor deze motie hebben gestemd en de leden van de overige fracties ertegen, zodat zij is verworpen.</w:t>
      </w:r>
    </w:p>
    <w:p w:rsidR="0039481F" w:rsidP="0039481F" w:rsidRDefault="0039481F" w14:paraId="18B2E3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(31839, nr. 1118).</w:t>
      </w:r>
    </w:p>
    <w:p w:rsidR="0039481F" w:rsidP="0039481F" w:rsidRDefault="0039481F" w14:paraId="21DCD7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deze motie hebben gestemd en de leden van de fractie van de PVV ertegen, zodat zij is aangenomen.</w:t>
      </w:r>
    </w:p>
    <w:p w:rsidR="0039481F" w:rsidP="0039481F" w:rsidRDefault="0039481F" w14:paraId="3032DC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(31839, nr. 1119).</w:t>
      </w:r>
    </w:p>
    <w:p w:rsidR="0039481F" w:rsidP="0039481F" w:rsidRDefault="0039481F" w14:paraId="2A5223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Volt, D66, DENK, het CDA, de VVD, de SGP, de ChristenUnie, JA21, BBB, FVD en de PVV voor deze motie hebben gestemd en de leden van de fractie van GroenLinks-PvdA ertegen, zodat zij is aangenomen.</w:t>
      </w:r>
    </w:p>
    <w:p w:rsidR="0039481F" w:rsidP="0039481F" w:rsidRDefault="0039481F" w14:paraId="2C22F0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(31839, nr. 1120).</w:t>
      </w:r>
    </w:p>
    <w:p w:rsidR="0039481F" w:rsidP="0039481F" w:rsidRDefault="0039481F" w14:paraId="536FC4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39481F" w:rsidP="0039481F" w:rsidRDefault="0039481F" w14:paraId="01D6D4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(31839, nr. 1121).</w:t>
      </w:r>
    </w:p>
    <w:p w:rsidR="0039481F" w:rsidP="0039481F" w:rsidRDefault="0039481F" w14:paraId="29B0F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D66, DENK, de VVD, de SGP, de ChristenUnie, JA21, BBB, FVD en de PVV voor deze motie hebben gestemd en de leden van de overige fracties ertegen, zodat zij is aangenomen.</w:t>
      </w:r>
    </w:p>
    <w:p w:rsidR="0039481F" w:rsidP="0039481F" w:rsidRDefault="0039481F" w14:paraId="053E0F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(31839, nr. 1122).</w:t>
      </w:r>
    </w:p>
    <w:p w:rsidR="0039481F" w:rsidP="0039481F" w:rsidRDefault="0039481F" w14:paraId="38E0C8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FVD en de PVV voor deze motie hebben gestemd en de leden van de overige fracties ertegen, zodat zij is verworpen.</w:t>
      </w:r>
    </w:p>
    <w:p w:rsidR="0039481F" w:rsidP="0039481F" w:rsidRDefault="0039481F" w14:paraId="226AE6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(31839, nr. 1123).</w:t>
      </w:r>
    </w:p>
    <w:p w:rsidR="0039481F" w:rsidP="0039481F" w:rsidRDefault="0039481F" w14:paraId="7A2C76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JA21, FVD en de PVV voor deze motie hebben gestemd en de leden van de overige fracties ertegen, zodat zij is verworpen.</w:t>
      </w:r>
    </w:p>
    <w:p w:rsidR="0039481F" w:rsidP="0039481F" w:rsidRDefault="0039481F" w14:paraId="16DAC4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(31839, nr. 1124).</w:t>
      </w:r>
    </w:p>
    <w:p w:rsidR="0039481F" w:rsidP="0039481F" w:rsidRDefault="0039481F" w14:paraId="61A8A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JA21, FVD en de PVV voor deze motie hebben gestemd en de leden van de overige fracties ertegen, zodat zij is verworpen.</w:t>
      </w:r>
    </w:p>
    <w:p w:rsidR="0039481F" w:rsidP="0039481F" w:rsidRDefault="0039481F" w14:paraId="1E09F8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c.s. (31839, nr. 1125).</w:t>
      </w:r>
    </w:p>
    <w:p w:rsidR="0039481F" w:rsidP="0039481F" w:rsidRDefault="0039481F" w14:paraId="7F9567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39481F" w:rsidP="0039481F" w:rsidRDefault="0039481F" w14:paraId="21A6E5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motie-Coenradie/El Abassi (31839, nr. 1126).</w:t>
      </w:r>
    </w:p>
    <w:p w:rsidR="0039481F" w:rsidP="0039481F" w:rsidRDefault="0039481F" w14:paraId="1AC8FF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JA21, FVD en de PVV voor deze motie hebben gestemd en de leden van de overige fracties ertegen, zodat zij is verworpen.</w:t>
      </w:r>
    </w:p>
    <w:p w:rsidR="0039481F" w:rsidP="0039481F" w:rsidRDefault="0039481F" w14:paraId="2BF8B1D4"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motie-Coenradie c.s. (31839, nr. 1127).</w:t>
      </w:r>
    </w:p>
    <w:p w:rsidR="0039481F" w:rsidP="0039481F" w:rsidRDefault="0039481F" w14:paraId="7ECAEA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deze motie hebben gestemd en de leden van de fractie van de PVV ertegen, zodat zij is aangenomen.</w:t>
      </w:r>
    </w:p>
    <w:p w:rsidR="0039481F" w:rsidP="0039481F" w:rsidRDefault="0039481F" w14:paraId="4987C5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motie-Coenradie/El Abassi (31839, nr. 1128).</w:t>
      </w:r>
    </w:p>
    <w:p w:rsidR="0039481F" w:rsidP="0039481F" w:rsidRDefault="0039481F" w14:paraId="78A051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JA21 en de PVV voor deze motie hebben gestemd en de leden van de overige fracties ertegen, zodat zij is verworpen.</w:t>
      </w:r>
    </w:p>
    <w:p w:rsidR="0039481F" w:rsidP="0039481F" w:rsidRDefault="0039481F" w14:paraId="39590A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(31839, nr. 1129).</w:t>
      </w:r>
    </w:p>
    <w:p w:rsidR="0039481F" w:rsidP="0039481F" w:rsidRDefault="0039481F" w14:paraId="27F177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D66, DENK, het CDA, de VVD, de SGP, de ChristenUnie, JA21, BBB, FVD en de PVV voor deze motie hebben gestemd en de leden van de overige fracties ertegen, zodat zij is aangenomen.</w:t>
      </w:r>
    </w:p>
    <w:p w:rsidR="0039481F" w:rsidP="0039481F" w:rsidRDefault="0039481F" w14:paraId="758322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c.s. (31839, nr. 1130).</w:t>
      </w:r>
    </w:p>
    <w:p w:rsidR="0039481F" w:rsidP="0039481F" w:rsidRDefault="0039481F" w14:paraId="42D151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FVD en de PVV voor deze motie hebben gestemd en de leden van de fractie van BBB ertegen, zodat zij is aangenomen.</w:t>
      </w:r>
    </w:p>
    <w:p w:rsidR="0039481F" w:rsidP="0039481F" w:rsidRDefault="0039481F" w14:paraId="731DDF8A"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c.s. (31839, nr. 1131).</w:t>
      </w:r>
    </w:p>
    <w:p w:rsidR="0039481F" w:rsidP="0039481F" w:rsidRDefault="0039481F" w14:paraId="5C15B0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FVD en de PVV voor deze motie hebben gestemd en de leden van de fractie van BBB ertegen, zodat zij is aangenomen.</w:t>
      </w:r>
    </w:p>
    <w:p w:rsidR="0039481F" w:rsidP="0039481F" w:rsidRDefault="0039481F" w14:paraId="4715E3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c.s. (31839, nr. 1132).</w:t>
      </w:r>
    </w:p>
    <w:p w:rsidR="0039481F" w:rsidP="0039481F" w:rsidRDefault="0039481F" w14:paraId="2DD313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JA21, FVD en de PVV voor deze motie hebben gestemd en de leden van de overige fracties ertegen, zodat zij is verworpen.</w:t>
      </w:r>
    </w:p>
    <w:p w:rsidR="0039481F" w:rsidP="0039481F" w:rsidRDefault="0039481F" w14:paraId="158E2F3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c.s. (31839, nr. 1133).</w:t>
      </w:r>
    </w:p>
    <w:p w:rsidR="0039481F" w:rsidP="0039481F" w:rsidRDefault="0039481F" w14:paraId="0AB711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en de PVV voor deze motie hebben gestemd en de leden van de overige fracties ertegen, zodat zij is verworpen.</w:t>
      </w:r>
    </w:p>
    <w:p w:rsidR="0039481F" w:rsidP="0039481F" w:rsidRDefault="0039481F" w14:paraId="2C225E07"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Meetelen c.s. (31839, nr. ??, was nr. 1134).</w:t>
      </w:r>
    </w:p>
    <w:p w:rsidR="0039481F" w:rsidP="0039481F" w:rsidRDefault="0039481F" w14:paraId="3D7DF7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de VVD, JA21, BBB en de </w:t>
      </w:r>
      <w:r>
        <w:rPr>
          <w:rFonts w:ascii="Arial" w:hAnsi="Arial" w:eastAsia="Times New Roman" w:cs="Arial"/>
          <w:sz w:val="22"/>
          <w:szCs w:val="22"/>
        </w:rPr>
        <w:lastRenderedPageBreak/>
        <w:t>PVV voor deze gewijzigde motie hebben gestemd en de leden van de overige fracties ertegen, zodat zij is verworpen.</w:t>
      </w:r>
    </w:p>
    <w:p w:rsidR="0039481F" w:rsidP="0039481F" w:rsidRDefault="0039481F" w14:paraId="2486219E" w14:textId="77777777">
      <w:pPr>
        <w:spacing w:after="240"/>
        <w:rPr>
          <w:rFonts w:ascii="Arial" w:hAnsi="Arial" w:eastAsia="Times New Roman" w:cs="Arial"/>
          <w:sz w:val="22"/>
          <w:szCs w:val="22"/>
        </w:rPr>
      </w:pPr>
      <w:r>
        <w:rPr>
          <w:rFonts w:ascii="Arial" w:hAnsi="Arial" w:eastAsia="Times New Roman" w:cs="Arial"/>
          <w:sz w:val="22"/>
          <w:szCs w:val="22"/>
        </w:rPr>
        <w:t>Mevrouw Van der Plas.</w:t>
      </w:r>
    </w:p>
    <w:p w:rsidR="0039481F" w:rsidP="0039481F" w:rsidRDefault="0039481F" w14:paraId="48C464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Ondanks handen omhoog bij de BBB noemde u bij de motie op stuk nr. 1133 BBB niet bij de voorstemmers. Wij willen graag geacht worden voor te hebben gestemd. Wij roepten nog, wij zwaaiden nog. Helaas zag u het niet, maar bij dezen is dat rechtgezet.</w:t>
      </w:r>
    </w:p>
    <w:p w:rsidR="0039481F" w:rsidP="0039481F" w:rsidRDefault="0039481F" w14:paraId="315200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zal mede hebben gelegen aan mijn verspreking, die tot enige onrust leidde, maar we hebben het genoteerd in de Handelingen, mevrouw Van der Plas. Fijn dat u het even corrigeerde.</w:t>
      </w:r>
    </w:p>
    <w:p w:rsidR="0039481F" w:rsidP="0039481F" w:rsidRDefault="0039481F" w14:paraId="31EB72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Plas/Coenradie (31839, nr. 1135).</w:t>
      </w:r>
    </w:p>
    <w:p w:rsidR="0039481F" w:rsidP="0039481F" w:rsidRDefault="0039481F" w14:paraId="3081F3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39481F" w:rsidP="0039481F" w:rsidRDefault="0039481F" w14:paraId="0454F2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Plas/Coenradie (31839, nr. 1136).</w:t>
      </w:r>
    </w:p>
    <w:p w:rsidR="0039481F" w:rsidP="0039481F" w:rsidRDefault="0039481F" w14:paraId="49E4A0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39481F" w:rsidP="0039481F" w:rsidRDefault="0039481F" w14:paraId="62DD00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(31839, nr. 1137).</w:t>
      </w:r>
    </w:p>
    <w:p w:rsidR="0039481F" w:rsidP="0039481F" w:rsidRDefault="0039481F" w14:paraId="53771E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39481F" w:rsidP="0039481F" w:rsidRDefault="0039481F" w14:paraId="1BEAB24F" w14:textId="77777777">
      <w:pPr>
        <w:spacing w:after="240"/>
        <w:rPr>
          <w:rFonts w:ascii="Arial" w:hAnsi="Arial" w:eastAsia="Times New Roman" w:cs="Arial"/>
          <w:sz w:val="22"/>
          <w:szCs w:val="22"/>
        </w:rPr>
      </w:pPr>
      <w:r>
        <w:rPr>
          <w:rFonts w:ascii="Arial" w:hAnsi="Arial" w:eastAsia="Times New Roman" w:cs="Arial"/>
          <w:sz w:val="22"/>
          <w:szCs w:val="22"/>
        </w:rPr>
        <w:t>Heb ik weer iets fout gedaan, mevrouw Van der Plas?</w:t>
      </w:r>
    </w:p>
    <w:p w:rsidR="0039481F" w:rsidP="0039481F" w:rsidRDefault="0039481F" w14:paraId="15C741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Ik wil graag in de Handelingen opgenomen hebben dat het niet is "wij roepten nog" maar "wij riepen nog".</w:t>
      </w:r>
    </w:p>
    <w:p w:rsidR="0039481F" w:rsidP="0039481F" w:rsidRDefault="0039481F" w14:paraId="18235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correct van u. Heel goed! Ook dat herstellen wij in de Handelingen, mevrouw Van der Plas. Uw wens is ons bevel.</w:t>
      </w:r>
    </w:p>
    <w:p w:rsidR="0039481F" w:rsidP="0039481F" w:rsidRDefault="0039481F" w14:paraId="1FBD89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motie-Stoffer/Ceder (31839, nr. 1138).</w:t>
      </w:r>
    </w:p>
    <w:p w:rsidR="0039481F" w:rsidP="0039481F" w:rsidRDefault="0039481F" w14:paraId="45628C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de SGP, de ChristenUnie, JA21 en FVD voor deze motie hebben gestemd en de leden van de overige fracties ertegen, zodat zij is verworpen.</w:t>
      </w:r>
    </w:p>
    <w:p w:rsidR="0039481F" w:rsidP="0039481F" w:rsidRDefault="0039481F" w14:paraId="70A813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(31839, nr. 1139).</w:t>
      </w:r>
    </w:p>
    <w:p w:rsidR="0039481F" w:rsidP="0039481F" w:rsidRDefault="0039481F" w14:paraId="7AFC4E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DENK, de SGP en FVD voor deze motie hebben gestemd en de leden van de overige fracties ertegen, zodat zij is verworpen.</w:t>
      </w:r>
    </w:p>
    <w:p w:rsidR="0039481F" w:rsidP="0039481F" w:rsidRDefault="0039481F" w14:paraId="3C50CB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Abassi/Coenradie (31839, nr. 1140).</w:t>
      </w:r>
    </w:p>
    <w:p w:rsidR="0039481F" w:rsidP="0039481F" w:rsidRDefault="0039481F" w14:paraId="02ADFA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PvdD, Volt, DENK, de ChristenUnie, JA21, FVD en de PVV voor deze motie hebben gestemd en de leden van de overige fracties ertegen, zodat zij is verworpen.</w:t>
      </w:r>
    </w:p>
    <w:p w:rsidR="0039481F" w:rsidP="0039481F" w:rsidRDefault="0039481F" w14:paraId="676B3C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Abassi/Coenradie (31839, nr. 1141).</w:t>
      </w:r>
    </w:p>
    <w:p w:rsidR="0039481F" w:rsidP="0039481F" w:rsidRDefault="0039481F" w14:paraId="180824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D66, DENK, het CDA, de VVD, de SGP, de ChristenUnie, JA21, BBB en FVD voor deze motie hebben gestemd en de leden van de overige fracties ertegen, zodat zij is aangenomen.</w:t>
      </w:r>
    </w:p>
    <w:p w:rsidR="0039481F" w:rsidP="0039481F" w:rsidRDefault="0039481F" w14:paraId="0B71AF5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motie-El Abassi/Coenradie (31839, nr. ??, was nr. 1142).</w:t>
      </w:r>
    </w:p>
    <w:p w:rsidR="0039481F" w:rsidP="0039481F" w:rsidRDefault="0039481F" w14:paraId="235FA2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SGP, de ChristenUnie, JA21, BBB, FVD en de PVV voor deze gewijzigde motie hebben gestemd en de leden van de fractie van de VVD ertegen, zodat zij is aangenomen.</w:t>
      </w:r>
    </w:p>
    <w:p w:rsidR="0039481F" w:rsidP="0039481F" w:rsidRDefault="0039481F" w14:paraId="26DD5378" w14:textId="77777777">
      <w:pPr>
        <w:spacing w:after="240"/>
        <w:rPr>
          <w:rFonts w:ascii="Arial" w:hAnsi="Arial" w:eastAsia="Times New Roman" w:cs="Arial"/>
          <w:sz w:val="22"/>
          <w:szCs w:val="22"/>
        </w:rPr>
      </w:pPr>
      <w:r>
        <w:rPr>
          <w:rFonts w:ascii="Arial" w:hAnsi="Arial" w:eastAsia="Times New Roman" w:cs="Arial"/>
          <w:sz w:val="22"/>
          <w:szCs w:val="22"/>
        </w:rPr>
        <w:t>Stemmingen moties Beleid en keuzes van de minister van EZ omtrent Nexperia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beleid en de keuzes van de minister van Economische Zaken omtrent Nexperia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9481F" w:rsidP="0039481F" w:rsidRDefault="0039481F" w14:paraId="13D7E22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c.s. over stappen zetten richting een gecoördineerd Europees industriebeleid (32637, nr. 729);</w:t>
      </w:r>
    </w:p>
    <w:p w:rsidR="0039481F" w:rsidP="0039481F" w:rsidRDefault="0039481F" w14:paraId="5C0B0D6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c.s. over een instrumentarium om bij bedrijven in te grijpen als er sprake is van ernstige geopolitieke risico's (32637, nr. 730);</w:t>
      </w:r>
    </w:p>
    <w:p w:rsidR="0039481F" w:rsidP="0039481F" w:rsidRDefault="0039481F" w14:paraId="2F0D836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beleidsinstrumenten voor de bescherming van nationale en Europese publieke en economische belangen (32637, nr. 731);</w:t>
      </w:r>
    </w:p>
    <w:p w:rsidR="0039481F" w:rsidP="0039481F" w:rsidRDefault="0039481F" w14:paraId="3476EA9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motie-Oualhadj c.s. over een uitvoeringspakket voor uitbreiding van de Europese halfgeleidercapaciteit (32637, nr. 732);</w:t>
      </w:r>
    </w:p>
    <w:p w:rsidR="0039481F" w:rsidP="0039481F" w:rsidRDefault="0039481F" w14:paraId="5112C3C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verruiming van het instrumentarium uit de Wet vifo naar andere sectoren (32637, nr. 733);</w:t>
      </w:r>
    </w:p>
    <w:p w:rsidR="0039481F" w:rsidP="0039481F" w:rsidRDefault="0039481F" w14:paraId="57EE6F9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Lanschot c.s. over het in kaart brengen van de cruciale private economische infrastructuur (32637, nr. 734);</w:t>
      </w:r>
    </w:p>
    <w:p w:rsidR="0039481F" w:rsidP="0039481F" w:rsidRDefault="0039481F" w14:paraId="713C68D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 c.s. over een halfjaarlijkse rapportage over de ontwikkelingen in het economische veiligheidsbeeld (32637, nr. 735);</w:t>
      </w:r>
    </w:p>
    <w:p w:rsidR="0039481F" w:rsidP="0039481F" w:rsidRDefault="0039481F" w14:paraId="35900B8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Lee/Dassen over een advies over effectiever gezamenlijk economisch veiligheidsbeleid (32637, nr. 736).</w:t>
      </w:r>
    </w:p>
    <w:p w:rsidR="0039481F" w:rsidP="0039481F" w:rsidRDefault="0039481F" w14:paraId="72161B44" w14:textId="77777777">
      <w:pPr>
        <w:rPr>
          <w:rFonts w:ascii="Arial" w:hAnsi="Arial" w:eastAsia="Times New Roman" w:cs="Arial"/>
          <w:sz w:val="22"/>
          <w:szCs w:val="22"/>
        </w:rPr>
      </w:pPr>
    </w:p>
    <w:p w:rsidR="0039481F" w:rsidP="0039481F" w:rsidRDefault="0039481F" w14:paraId="552103E0" w14:textId="77777777">
      <w:pPr>
        <w:spacing w:after="240"/>
        <w:rPr>
          <w:rFonts w:ascii="Arial" w:hAnsi="Arial" w:eastAsia="Times New Roman" w:cs="Arial"/>
          <w:sz w:val="22"/>
          <w:szCs w:val="22"/>
        </w:rPr>
      </w:pPr>
      <w:r>
        <w:rPr>
          <w:rFonts w:ascii="Arial" w:hAnsi="Arial" w:eastAsia="Times New Roman" w:cs="Arial"/>
          <w:sz w:val="22"/>
          <w:szCs w:val="22"/>
        </w:rPr>
        <w:t>(Zie vergadering van 4 december 2025.)</w:t>
      </w:r>
    </w:p>
    <w:p w:rsidR="0039481F" w:rsidP="0039481F" w:rsidRDefault="0039481F" w14:paraId="6E9E92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der Lee stel ik voor zijn motie (32637, nr. 736)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39481F" w:rsidP="0039481F" w:rsidRDefault="0039481F" w14:paraId="5457AE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c.s. (32637, nr. 729).</w:t>
      </w:r>
    </w:p>
    <w:p w:rsidR="0039481F" w:rsidP="0039481F" w:rsidRDefault="0039481F" w14:paraId="42C4160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BBB voor deze motie hebben gestemd en de leden van de overige fracties ertegen, zodat zij is aangenomen.</w:t>
      </w:r>
    </w:p>
    <w:p w:rsidR="0039481F" w:rsidP="0039481F" w:rsidRDefault="0039481F" w14:paraId="778DE9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c.s. (32637, nr. 730).</w:t>
      </w:r>
    </w:p>
    <w:p w:rsidR="0039481F" w:rsidP="0039481F" w:rsidRDefault="0039481F" w14:paraId="1A3FEC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DENK en de ChristenUnie voor deze motie hebben gestemd en de leden van de overige fracties ertegen, zodat zij is verworpen.</w:t>
      </w:r>
    </w:p>
    <w:p w:rsidR="0039481F" w:rsidP="0039481F" w:rsidRDefault="0039481F" w14:paraId="2164EE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(32637, nr. 731).</w:t>
      </w:r>
    </w:p>
    <w:p w:rsidR="0039481F" w:rsidP="0039481F" w:rsidRDefault="0039481F" w14:paraId="38211E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39481F" w:rsidP="0039481F" w:rsidRDefault="0039481F" w14:paraId="69ADF8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motie-Oualhadj c.s. (32637, nr. 732).</w:t>
      </w:r>
    </w:p>
    <w:p w:rsidR="0039481F" w:rsidP="0039481F" w:rsidRDefault="0039481F" w14:paraId="521C2E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BBB voor deze motie hebben gestemd en de leden van de overige fracties ertegen, zodat zij is aangenomen.</w:t>
      </w:r>
    </w:p>
    <w:p w:rsidR="0039481F" w:rsidP="0039481F" w:rsidRDefault="0039481F" w14:paraId="1E3717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(32637, nr. 733).</w:t>
      </w:r>
    </w:p>
    <w:p w:rsidR="0039481F" w:rsidP="0039481F" w:rsidRDefault="0039481F" w14:paraId="428EAC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ChristenUnie, BBB, FVD en de PVV voor deze motie hebben gestemd en de leden van de overige fracties ertegen, zodat zij is aangenomen.</w:t>
      </w:r>
    </w:p>
    <w:p w:rsidR="0039481F" w:rsidP="0039481F" w:rsidRDefault="0039481F" w14:paraId="7670FAA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Lanschot c.s. (32637, nr. 734).</w:t>
      </w:r>
    </w:p>
    <w:p w:rsidR="0039481F" w:rsidP="0039481F" w:rsidRDefault="0039481F" w14:paraId="674D39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Volt, D66, DENK, het CDA, de VVD, de SGP, de ChristenUnie, JA21, BBB, FVD en de PVV voor deze motie hebben gestemd en de leden van de fractie van de PvdD ertegen, zodat zij is aangenomen.</w:t>
      </w:r>
    </w:p>
    <w:p w:rsidR="0039481F" w:rsidP="0039481F" w:rsidRDefault="0039481F" w14:paraId="189C2E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 c.s. (32637, nr. 735).</w:t>
      </w:r>
    </w:p>
    <w:p w:rsidR="0039481F" w:rsidP="0039481F" w:rsidRDefault="0039481F" w14:paraId="3AAC8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ChristenUnie, JA21, BBB, FVD en de PVV voor deze motie hebben gestemd en de leden van de overige fracties ertegen, zodat zij is aangenomen.</w:t>
      </w:r>
    </w:p>
    <w:p w:rsidR="0039481F" w:rsidP="0039481F" w:rsidRDefault="0039481F" w14:paraId="091CB8B3" w14:textId="77777777">
      <w:pPr>
        <w:spacing w:after="240"/>
        <w:rPr>
          <w:rFonts w:ascii="Arial" w:hAnsi="Arial" w:eastAsia="Times New Roman" w:cs="Arial"/>
          <w:sz w:val="22"/>
          <w:szCs w:val="22"/>
        </w:rPr>
      </w:pPr>
      <w:r>
        <w:rPr>
          <w:rFonts w:ascii="Arial" w:hAnsi="Arial" w:eastAsia="Times New Roman" w:cs="Arial"/>
          <w:sz w:val="22"/>
          <w:szCs w:val="22"/>
        </w:rPr>
        <w:t>Stemming Incidentele suppletoire begroting inzake Ternaard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begrotingsstaat van het Ministerie van Klimaat en Groene Groei (XXIII) voor het jaar 2025 (Incidentele suppletoire begroting inzake Ternaard) (36861)</w:t>
      </w:r>
      <w:r>
        <w:rPr>
          <w:rFonts w:ascii="Arial" w:hAnsi="Arial" w:eastAsia="Times New Roman" w:cs="Arial"/>
          <w:sz w:val="22"/>
          <w:szCs w:val="22"/>
        </w:rPr>
        <w:t>.</w:t>
      </w:r>
    </w:p>
    <w:p w:rsidR="0039481F" w:rsidP="0039481F" w:rsidRDefault="0039481F" w14:paraId="2DE67210" w14:textId="77777777">
      <w:pPr>
        <w:spacing w:after="240"/>
        <w:rPr>
          <w:rFonts w:ascii="Arial" w:hAnsi="Arial" w:eastAsia="Times New Roman" w:cs="Arial"/>
          <w:sz w:val="22"/>
          <w:szCs w:val="22"/>
        </w:rPr>
      </w:pPr>
      <w:r>
        <w:rPr>
          <w:rFonts w:ascii="Arial" w:hAnsi="Arial" w:eastAsia="Times New Roman" w:cs="Arial"/>
          <w:sz w:val="22"/>
          <w:szCs w:val="22"/>
        </w:rPr>
        <w:t>(Zie vergadering van 8 december 2025.)</w:t>
      </w:r>
    </w:p>
    <w:p w:rsidR="0039481F" w:rsidP="0039481F" w:rsidRDefault="0039481F" w14:paraId="7CB28AC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wetsvoorstel.</w:t>
      </w:r>
    </w:p>
    <w:p w:rsidR="0039481F" w:rsidP="0039481F" w:rsidRDefault="0039481F" w14:paraId="6882F2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ChristenUnie, BBB, FVD en de PVV voor dit wetsvoorstel hebben gestemd en de leden van de overige fracties ertegen, zodat het is aangenomen.</w:t>
      </w:r>
    </w:p>
    <w:p w:rsidR="0039481F" w:rsidP="0039481F" w:rsidRDefault="0039481F" w14:paraId="02A2A132" w14:textId="77777777">
      <w:pPr>
        <w:spacing w:after="240"/>
        <w:rPr>
          <w:rFonts w:ascii="Arial" w:hAnsi="Arial" w:eastAsia="Times New Roman" w:cs="Arial"/>
          <w:sz w:val="22"/>
          <w:szCs w:val="22"/>
        </w:rPr>
      </w:pPr>
      <w:r>
        <w:rPr>
          <w:rFonts w:ascii="Arial" w:hAnsi="Arial" w:eastAsia="Times New Roman" w:cs="Arial"/>
          <w:sz w:val="22"/>
          <w:szCs w:val="22"/>
        </w:rPr>
        <w:t>Stemmingen moties Incidentele suppletoire begroting inzake Ternaard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begrotingsstaat van het Ministerie van Klimaat en Groene Groei (XXIII) voor het jaar 2025 (Incidentele suppletoire begroting inzake Ternaard)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9481F" w:rsidP="0039481F" w:rsidRDefault="0039481F" w14:paraId="340EB01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de lopende vergunningsaanvraag voor zoutwinning onder de Waddenzee afwijzen (36861, nr. 5);</w:t>
      </w:r>
    </w:p>
    <w:p w:rsidR="0039481F" w:rsidP="0039481F" w:rsidRDefault="0039481F" w14:paraId="328538CC"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gaswinning uit het gasveld Warffum beëindigen (36861, nr. 6);</w:t>
      </w:r>
    </w:p>
    <w:p w:rsidR="0039481F" w:rsidP="0039481F" w:rsidRDefault="0039481F" w14:paraId="3BE0B29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motie-Beckerman/Teunissen over alle resterende bilaterale investeringsverdragen met ISDS-bepalingen opzeggen (36861, nr. 7);</w:t>
      </w:r>
    </w:p>
    <w:p w:rsidR="0039481F" w:rsidP="0039481F" w:rsidRDefault="0039481F" w14:paraId="362F30F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motie-Beckerman/Teunissen over in toekomstige handels- en investeringsakkoorden afzien van bepalingen die bedrijven de mogelijkheid bieden om de Nederlandse Staat buiten de nationale rechter om aan te klagen (36861, nr. 8);</w:t>
      </w:r>
    </w:p>
    <w:p w:rsidR="0039481F" w:rsidP="0039481F" w:rsidRDefault="0039481F" w14:paraId="4B75D70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motie-Beckerman/Teunissen over alle geschillen die direct het publieke belang raken voortaan onder de reguliere rechter brengen (36861, nr. 9);</w:t>
      </w:r>
    </w:p>
    <w:p w:rsidR="0039481F" w:rsidP="0039481F" w:rsidRDefault="0039481F" w14:paraId="02C7384F"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c.s. over vergunningverlening voor nieuwe mijnbouwactiviteiten in de Wadden pauzeren totdat de nieuwe Mijnbouwwet is behandeld (36861, nr. 10);</w:t>
      </w:r>
    </w:p>
    <w:p w:rsidR="0039481F" w:rsidP="0039481F" w:rsidRDefault="0039481F" w14:paraId="2FC7DF7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Oosterhout/Teunissen over in de Mijnbouwwet een afbouwpad voor gaswinning opnemen (36861, nr. 11);</w:t>
      </w:r>
    </w:p>
    <w:p w:rsidR="0039481F" w:rsidP="0039481F" w:rsidRDefault="0039481F" w14:paraId="21D52EA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Oosterhout/Teunissen over in kaart brengen hoeveel schade de huidige mijnbouwactiviteiten toebrengen aan de natuur in de Waddenzee (36861, nr. 12);</w:t>
      </w:r>
    </w:p>
    <w:p w:rsidR="0039481F" w:rsidP="0039481F" w:rsidRDefault="0039481F" w14:paraId="0A6C8E26"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in de komende aanpassing van de Mijnbouwwet vastleggen dat mijnbouw binnen UNESCO-erfgoed niet is toegestaan (36861, nr. 13).</w:t>
      </w:r>
    </w:p>
    <w:p w:rsidR="0039481F" w:rsidP="0039481F" w:rsidRDefault="0039481F" w14:paraId="0195FF7B" w14:textId="77777777">
      <w:pPr>
        <w:rPr>
          <w:rFonts w:ascii="Arial" w:hAnsi="Arial" w:eastAsia="Times New Roman" w:cs="Arial"/>
          <w:sz w:val="22"/>
          <w:szCs w:val="22"/>
        </w:rPr>
      </w:pPr>
    </w:p>
    <w:p w:rsidR="0039481F" w:rsidP="0039481F" w:rsidRDefault="0039481F" w14:paraId="7276C395" w14:textId="77777777">
      <w:pPr>
        <w:spacing w:after="240"/>
        <w:rPr>
          <w:rFonts w:ascii="Arial" w:hAnsi="Arial" w:eastAsia="Times New Roman" w:cs="Arial"/>
          <w:sz w:val="22"/>
          <w:szCs w:val="22"/>
        </w:rPr>
      </w:pPr>
      <w:r>
        <w:rPr>
          <w:rFonts w:ascii="Arial" w:hAnsi="Arial" w:eastAsia="Times New Roman" w:cs="Arial"/>
          <w:sz w:val="22"/>
          <w:szCs w:val="22"/>
        </w:rPr>
        <w:t>(Zie vergadering van 8 december 2025.)</w:t>
      </w:r>
    </w:p>
    <w:p w:rsidR="0039481F" w:rsidP="0039481F" w:rsidRDefault="0039481F" w14:paraId="513A2A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motie-Teunissen (36861, nr. 13) is in die zin gewijzigd dat zij thans luidt:</w:t>
      </w:r>
    </w:p>
    <w:p w:rsidR="0039481F" w:rsidP="0039481F" w:rsidRDefault="0039481F" w14:paraId="3F74FA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besluit om geen nieuwe gaswinning onder de Waddenzee te starten breed wordt gesteund;</w:t>
      </w:r>
      <w:r>
        <w:rPr>
          <w:rFonts w:ascii="Arial" w:hAnsi="Arial" w:eastAsia="Times New Roman" w:cs="Arial"/>
          <w:sz w:val="22"/>
          <w:szCs w:val="22"/>
        </w:rPr>
        <w:br/>
      </w:r>
      <w:r>
        <w:rPr>
          <w:rFonts w:ascii="Arial" w:hAnsi="Arial" w:eastAsia="Times New Roman" w:cs="Arial"/>
          <w:sz w:val="22"/>
          <w:szCs w:val="22"/>
        </w:rPr>
        <w:br/>
        <w:t xml:space="preserve">constaterende dat incidentele besluitvorming over mijnbouw onder nationaal en internationaal beschermd natuurgebied heeft geleid tot langdurige conflicten en onzekerheid </w:t>
      </w:r>
      <w:r>
        <w:rPr>
          <w:rFonts w:ascii="Arial" w:hAnsi="Arial" w:eastAsia="Times New Roman" w:cs="Arial"/>
          <w:sz w:val="22"/>
          <w:szCs w:val="22"/>
        </w:rPr>
        <w:lastRenderedPageBreak/>
        <w:t>voor omwonenden en betrokken overheden;</w:t>
      </w:r>
      <w:r>
        <w:rPr>
          <w:rFonts w:ascii="Arial" w:hAnsi="Arial" w:eastAsia="Times New Roman" w:cs="Arial"/>
          <w:sz w:val="22"/>
          <w:szCs w:val="22"/>
        </w:rPr>
        <w:br/>
      </w:r>
      <w:r>
        <w:rPr>
          <w:rFonts w:ascii="Arial" w:hAnsi="Arial" w:eastAsia="Times New Roman" w:cs="Arial"/>
          <w:sz w:val="22"/>
          <w:szCs w:val="22"/>
        </w:rPr>
        <w:br/>
        <w:t>overwegende dat het behoud van de UNESCO Werelderfgoedstatus van de Waddenzee onverenigbaar is met gas- en zoutwinning;</w:t>
      </w:r>
      <w:r>
        <w:rPr>
          <w:rFonts w:ascii="Arial" w:hAnsi="Arial" w:eastAsia="Times New Roman" w:cs="Arial"/>
          <w:sz w:val="22"/>
          <w:szCs w:val="22"/>
        </w:rPr>
        <w:br/>
      </w:r>
      <w:r>
        <w:rPr>
          <w:rFonts w:ascii="Arial" w:hAnsi="Arial" w:eastAsia="Times New Roman" w:cs="Arial"/>
          <w:sz w:val="22"/>
          <w:szCs w:val="22"/>
        </w:rPr>
        <w:br/>
        <w:t>verzoekt de regering om in de komende aanpassing van de Mijnbouwwet expliciet vast te leggen dat mijnbouw binnen UNESCO-natuurerfgoed niet is toegestaan;</w:t>
      </w:r>
      <w:r>
        <w:rPr>
          <w:rFonts w:ascii="Arial" w:hAnsi="Arial" w:eastAsia="Times New Roman" w:cs="Arial"/>
          <w:sz w:val="22"/>
          <w:szCs w:val="22"/>
        </w:rPr>
        <w:br/>
      </w:r>
      <w:r>
        <w:rPr>
          <w:rFonts w:ascii="Arial" w:hAnsi="Arial" w:eastAsia="Times New Roman" w:cs="Arial"/>
          <w:sz w:val="22"/>
          <w:szCs w:val="22"/>
        </w:rPr>
        <w:br/>
        <w:t>verzoekt de regering hier de Kamer spoedig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481F" w:rsidP="0039481F" w:rsidRDefault="0039481F" w14:paraId="05CD151A" w14:textId="77777777">
      <w:pPr>
        <w:spacing w:after="240"/>
        <w:rPr>
          <w:rFonts w:ascii="Arial" w:hAnsi="Arial" w:eastAsia="Times New Roman" w:cs="Arial"/>
          <w:sz w:val="22"/>
          <w:szCs w:val="22"/>
        </w:rPr>
      </w:pPr>
      <w:r>
        <w:rPr>
          <w:rFonts w:ascii="Arial" w:hAnsi="Arial" w:eastAsia="Times New Roman" w:cs="Arial"/>
          <w:sz w:val="22"/>
          <w:szCs w:val="22"/>
        </w:rPr>
        <w:t>Zij krijgt nr. ?, was nr. 13 (36861).</w:t>
      </w:r>
    </w:p>
    <w:p w:rsidR="0039481F" w:rsidP="0039481F" w:rsidRDefault="0039481F" w14:paraId="27AF36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(36861, nr. 5).</w:t>
      </w:r>
    </w:p>
    <w:p w:rsidR="0039481F" w:rsidP="0039481F" w:rsidRDefault="0039481F" w14:paraId="07C9AA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en D66 voor deze motie hebben gestemd en de leden van de overige fracties ertegen, zodat zij is verworpen.</w:t>
      </w:r>
    </w:p>
    <w:p w:rsidR="0039481F" w:rsidP="0039481F" w:rsidRDefault="0039481F" w14:paraId="5E993C3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(36861, nr. 6).</w:t>
      </w:r>
    </w:p>
    <w:p w:rsidR="0039481F" w:rsidP="0039481F" w:rsidRDefault="0039481F" w14:paraId="37A753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ChristenUnie en de PVV voor deze motie hebben gestemd en de leden van de overige fracties ertegen, zodat zij is aangenomen.</w:t>
      </w:r>
    </w:p>
    <w:p w:rsidR="0039481F" w:rsidP="0039481F" w:rsidRDefault="0039481F" w14:paraId="2949D9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motie-Beckerman/Teunissen (36861, nr. 7).</w:t>
      </w:r>
    </w:p>
    <w:p w:rsidR="0039481F" w:rsidP="0039481F" w:rsidRDefault="0039481F" w14:paraId="1125DE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FVD voor deze motie hebben gestemd en de leden van de overige fracties ertegen, zodat zij is verworpen.</w:t>
      </w:r>
    </w:p>
    <w:p w:rsidR="0039481F" w:rsidP="0039481F" w:rsidRDefault="0039481F" w14:paraId="74E0E92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motie-Beckerman/Teunissen (36861, nr. 8).</w:t>
      </w:r>
    </w:p>
    <w:p w:rsidR="0039481F" w:rsidP="0039481F" w:rsidRDefault="0039481F" w14:paraId="735EAF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de ChristenUnie, FVD en de PVV voor deze motie hebben gestemd en de leden van de overige fracties ertegen, zodat zij is verworpen.</w:t>
      </w:r>
    </w:p>
    <w:p w:rsidR="0039481F" w:rsidP="0039481F" w:rsidRDefault="0039481F" w14:paraId="127807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motie-Beckerman/Teunissen (36861, nr. 9).</w:t>
      </w:r>
    </w:p>
    <w:p w:rsidR="0039481F" w:rsidP="0039481F" w:rsidRDefault="0039481F" w14:paraId="21BCBE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de ChristenUnie en FVD voor deze motie hebben gestemd en de leden van de overige fracties ertegen, zodat zij is verworpen.</w:t>
      </w:r>
    </w:p>
    <w:p w:rsidR="0039481F" w:rsidP="0039481F" w:rsidRDefault="0039481F" w14:paraId="60F2C6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c.s. (36861, nr. 10).</w:t>
      </w:r>
    </w:p>
    <w:p w:rsidR="0039481F" w:rsidP="0039481F" w:rsidRDefault="0039481F" w14:paraId="5CA2E4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Volt voor deze motie hebben gestemd en de leden van de overige fracties ertegen, zodat zij is verworpen.</w:t>
      </w:r>
    </w:p>
    <w:p w:rsidR="0039481F" w:rsidP="0039481F" w:rsidRDefault="0039481F" w14:paraId="7017E3E4"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Oosterhout/Teunissen (36861, nr. 11).</w:t>
      </w:r>
    </w:p>
    <w:p w:rsidR="0039481F" w:rsidP="0039481F" w:rsidRDefault="0039481F" w14:paraId="5F8E8A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en de ChristenUnie voor deze motie hebben gestemd en de leden van de overige fracties ertegen, zodat zij is verworpen.</w:t>
      </w:r>
    </w:p>
    <w:p w:rsidR="0039481F" w:rsidP="0039481F" w:rsidRDefault="0039481F" w14:paraId="7A5E878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Oosterhout/Teunissen (36861, nr. 12).</w:t>
      </w:r>
    </w:p>
    <w:p w:rsidR="0039481F" w:rsidP="0039481F" w:rsidRDefault="0039481F" w14:paraId="1781D7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en de ChristenUnie voor deze motie hebben gestemd en de leden van de overige fracties ertegen, zodat zij is verworpen.</w:t>
      </w:r>
    </w:p>
    <w:p w:rsidR="0039481F" w:rsidP="0039481F" w:rsidRDefault="0039481F" w14:paraId="6B380FB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motie-Teunissen c.s. (36861, nr. ?, was nr. 13).</w:t>
      </w:r>
    </w:p>
    <w:p w:rsidR="0039481F" w:rsidP="0039481F" w:rsidRDefault="0039481F" w14:paraId="60C006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de ChristenUnie voor deze gewijzigde motie hebben gestemd en de leden van de overige fracties ertegen, zodat zij is verworpen.</w:t>
      </w:r>
    </w:p>
    <w:p w:rsidR="0039481F" w:rsidP="0039481F" w:rsidRDefault="0039481F" w14:paraId="41C8EB47" w14:textId="77777777">
      <w:pPr>
        <w:spacing w:after="240"/>
        <w:rPr>
          <w:rFonts w:ascii="Arial" w:hAnsi="Arial" w:eastAsia="Times New Roman" w:cs="Arial"/>
          <w:sz w:val="22"/>
          <w:szCs w:val="22"/>
        </w:rPr>
      </w:pPr>
      <w:r>
        <w:rPr>
          <w:rFonts w:ascii="Arial" w:hAnsi="Arial" w:eastAsia="Times New Roman" w:cs="Arial"/>
          <w:sz w:val="22"/>
          <w:szCs w:val="22"/>
        </w:rPr>
        <w:t>Stemmingen brief Beroep op artikel 2.27 van de Comptabiliteitswet 2016 ten behoeve van de tweede suppletoire begroting Defensie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Financiën over een beroep op artikel 2.27 van de Comptabiliteitswet 2016 (CW) ten behoeve van de tweede suppletoire begroting van het ministerie van Defensie (36850-X, nrs. 1 en 2)</w:t>
      </w:r>
      <w:r>
        <w:rPr>
          <w:rFonts w:ascii="Arial" w:hAnsi="Arial" w:eastAsia="Times New Roman" w:cs="Arial"/>
          <w:sz w:val="22"/>
          <w:szCs w:val="22"/>
        </w:rPr>
        <w:t>.</w:t>
      </w:r>
    </w:p>
    <w:p w:rsidR="0039481F" w:rsidP="0039481F" w:rsidRDefault="0039481F" w14:paraId="53F6CD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stemming komt het voorstel van de vaste commissie voor Financiën om uit te spreken dat de Kamer zich middels de brief van de minister van Financiën d.d. 8 december 2025 inzake de motie-Klaver c.s. deugdelijk geïnformeerd acht in de zin van artikel 2.27, tweede lid Comptabiliteitswet 2016 over het beroep dat de minister van Financiën heeft gedaan op artikel 2.27, tweede lid Comptabiliteitswet 2016 ten behoeve van de tweede suppletoire begroting van het ministerie van Defensie.</w:t>
      </w:r>
      <w:r>
        <w:rPr>
          <w:rFonts w:ascii="Arial" w:hAnsi="Arial" w:eastAsia="Times New Roman" w:cs="Arial"/>
          <w:sz w:val="22"/>
          <w:szCs w:val="22"/>
        </w:rPr>
        <w:br/>
      </w:r>
      <w:r>
        <w:rPr>
          <w:rFonts w:ascii="Arial" w:hAnsi="Arial" w:eastAsia="Times New Roman" w:cs="Arial"/>
          <w:sz w:val="22"/>
          <w:szCs w:val="22"/>
        </w:rPr>
        <w:br/>
        <w:t>Ik heb gehoord dat er een stemverklaring is. Ik kijk even rond. Meneer Dekker, ik nodig u van harte uit voor deze stemverklaring.</w:t>
      </w:r>
    </w:p>
    <w:p w:rsidR="0039481F" w:rsidP="0039481F" w:rsidRDefault="0039481F" w14:paraId="3E2DBF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Dit is een voorstel om qua procedure een bocht af te snijden, om dit jaar nog snel 700 miljoen over te maken naar Oekraïne. Dat belastinggeld zijn we dan kwijt zonder voorafgaand aan de uitgave een ordentelijk begrotingsdebat te houden. Met een beroep op de spoedeisendheid wordt hier het budgetrecht van de Kamer omzeild. In welke Oekraïense zakken deze 700 miljoen precies verdwijnen, is niet bekend. Gezien de berichten over welig tierende corruptie verdient het juist wel aandacht, maar van accountantscontrole en verantwoording is hier geen sprake. 700 miljoen snel even zonder debat in een oncontroleerbare bodemloze put gooien: dat vindt Forum voor Democratie onverteerbaar. We zullen daarom tegen dit voorstel stemmen.</w:t>
      </w:r>
      <w:r>
        <w:rPr>
          <w:rFonts w:ascii="Arial" w:hAnsi="Arial" w:eastAsia="Times New Roman" w:cs="Arial"/>
          <w:sz w:val="22"/>
          <w:szCs w:val="22"/>
        </w:rPr>
        <w:br/>
      </w:r>
      <w:r>
        <w:rPr>
          <w:rFonts w:ascii="Arial" w:hAnsi="Arial" w:eastAsia="Times New Roman" w:cs="Arial"/>
          <w:sz w:val="22"/>
          <w:szCs w:val="22"/>
        </w:rPr>
        <w:br/>
        <w:t>Dank u wel.</w:t>
      </w:r>
    </w:p>
    <w:p w:rsidR="0039481F" w:rsidP="0039481F" w:rsidRDefault="0039481F" w14:paraId="7C0696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39481F" w:rsidP="0039481F" w:rsidRDefault="0039481F" w14:paraId="23C7E133"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voorstel.</w:t>
      </w:r>
    </w:p>
    <w:p w:rsidR="0039481F" w:rsidP="0039481F" w:rsidRDefault="0039481F" w14:paraId="461726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50PLUS, de PvdD, Volt, D66, het CDA, de VVD, de SGP, de ChristenUnie en JA21 voor dit voorstel hebben gestemd en de leden van de overige fracties ertegen, zodat het is aangenomen.</w:t>
      </w:r>
    </w:p>
    <w:p w:rsidR="0039481F" w:rsidP="0039481F" w:rsidRDefault="0039481F" w14:paraId="01287B09"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dank u allen voor uw medewerking. Ik schors een ogenblik, waarna we verder zullen graag met de regeling van werkzaamheden.</w:t>
      </w:r>
    </w:p>
    <w:p w:rsidR="0039481F" w:rsidP="0039481F" w:rsidRDefault="0039481F" w14:paraId="0904BE4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94EEC" w:rsidRDefault="00A94EEC" w14:paraId="7C4AEAA8" w14:textId="77777777"/>
    <w:sectPr w:rsidR="00A94EE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91D"/>
    <w:multiLevelType w:val="multilevel"/>
    <w:tmpl w:val="F51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F73DA"/>
    <w:multiLevelType w:val="multilevel"/>
    <w:tmpl w:val="73AC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56A6F"/>
    <w:multiLevelType w:val="multilevel"/>
    <w:tmpl w:val="088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B2302"/>
    <w:multiLevelType w:val="multilevel"/>
    <w:tmpl w:val="9412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116C7"/>
    <w:multiLevelType w:val="multilevel"/>
    <w:tmpl w:val="D6C8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50B96"/>
    <w:multiLevelType w:val="multilevel"/>
    <w:tmpl w:val="6EFC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775B5"/>
    <w:multiLevelType w:val="multilevel"/>
    <w:tmpl w:val="EE92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650AE3"/>
    <w:multiLevelType w:val="multilevel"/>
    <w:tmpl w:val="CAD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C29E2"/>
    <w:multiLevelType w:val="multilevel"/>
    <w:tmpl w:val="1C3A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260337">
    <w:abstractNumId w:val="4"/>
  </w:num>
  <w:num w:numId="2" w16cid:durableId="1996911870">
    <w:abstractNumId w:val="6"/>
  </w:num>
  <w:num w:numId="3" w16cid:durableId="2146653000">
    <w:abstractNumId w:val="5"/>
  </w:num>
  <w:num w:numId="4" w16cid:durableId="1049768017">
    <w:abstractNumId w:val="3"/>
  </w:num>
  <w:num w:numId="5" w16cid:durableId="398602658">
    <w:abstractNumId w:val="8"/>
  </w:num>
  <w:num w:numId="6" w16cid:durableId="1667317827">
    <w:abstractNumId w:val="7"/>
  </w:num>
  <w:num w:numId="7" w16cid:durableId="900290480">
    <w:abstractNumId w:val="2"/>
  </w:num>
  <w:num w:numId="8" w16cid:durableId="375009968">
    <w:abstractNumId w:val="0"/>
  </w:num>
  <w:num w:numId="9" w16cid:durableId="398554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1F"/>
    <w:rsid w:val="0039481F"/>
    <w:rsid w:val="009A4B9F"/>
    <w:rsid w:val="00A94E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03B2"/>
  <w15:chartTrackingRefBased/>
  <w15:docId w15:val="{C09A4E8F-AA0A-4B71-9445-5F518054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481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948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48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48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48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48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481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81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81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81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8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48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48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48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48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48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8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8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81F"/>
    <w:rPr>
      <w:rFonts w:eastAsiaTheme="majorEastAsia" w:cstheme="majorBidi"/>
      <w:color w:val="272727" w:themeColor="text1" w:themeTint="D8"/>
    </w:rPr>
  </w:style>
  <w:style w:type="paragraph" w:styleId="Titel">
    <w:name w:val="Title"/>
    <w:basedOn w:val="Standaard"/>
    <w:next w:val="Standaard"/>
    <w:link w:val="TitelChar"/>
    <w:uiPriority w:val="10"/>
    <w:qFormat/>
    <w:rsid w:val="003948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8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8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8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8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481F"/>
    <w:rPr>
      <w:i/>
      <w:iCs/>
      <w:color w:val="404040" w:themeColor="text1" w:themeTint="BF"/>
    </w:rPr>
  </w:style>
  <w:style w:type="paragraph" w:styleId="Lijstalinea">
    <w:name w:val="List Paragraph"/>
    <w:basedOn w:val="Standaard"/>
    <w:uiPriority w:val="34"/>
    <w:qFormat/>
    <w:rsid w:val="0039481F"/>
    <w:pPr>
      <w:ind w:left="720"/>
      <w:contextualSpacing/>
    </w:pPr>
  </w:style>
  <w:style w:type="character" w:styleId="Intensievebenadrukking">
    <w:name w:val="Intense Emphasis"/>
    <w:basedOn w:val="Standaardalinea-lettertype"/>
    <w:uiPriority w:val="21"/>
    <w:qFormat/>
    <w:rsid w:val="0039481F"/>
    <w:rPr>
      <w:i/>
      <w:iCs/>
      <w:color w:val="2F5496" w:themeColor="accent1" w:themeShade="BF"/>
    </w:rPr>
  </w:style>
  <w:style w:type="paragraph" w:styleId="Duidelijkcitaat">
    <w:name w:val="Intense Quote"/>
    <w:basedOn w:val="Standaard"/>
    <w:next w:val="Standaard"/>
    <w:link w:val="DuidelijkcitaatChar"/>
    <w:uiPriority w:val="30"/>
    <w:qFormat/>
    <w:rsid w:val="00394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481F"/>
    <w:rPr>
      <w:i/>
      <w:iCs/>
      <w:color w:val="2F5496" w:themeColor="accent1" w:themeShade="BF"/>
    </w:rPr>
  </w:style>
  <w:style w:type="character" w:styleId="Intensieveverwijzing">
    <w:name w:val="Intense Reference"/>
    <w:basedOn w:val="Standaardalinea-lettertype"/>
    <w:uiPriority w:val="32"/>
    <w:qFormat/>
    <w:rsid w:val="0039481F"/>
    <w:rPr>
      <w:b/>
      <w:bCs/>
      <w:smallCaps/>
      <w:color w:val="2F5496" w:themeColor="accent1" w:themeShade="BF"/>
      <w:spacing w:val="5"/>
    </w:rPr>
  </w:style>
  <w:style w:type="character" w:styleId="Zwaar">
    <w:name w:val="Strong"/>
    <w:basedOn w:val="Standaardalinea-lettertype"/>
    <w:uiPriority w:val="22"/>
    <w:qFormat/>
    <w:rsid w:val="00394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8337</ap:Words>
  <ap:Characters>45855</ap:Characters>
  <ap:DocSecurity>0</ap:DocSecurity>
  <ap:Lines>382</ap:Lines>
  <ap:Paragraphs>108</ap:Paragraphs>
  <ap:ScaleCrop>false</ap:ScaleCrop>
  <ap:LinksUpToDate>false</ap:LinksUpToDate>
  <ap:CharactersWithSpaces>54084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2025-12-10T08:01:00.0000000Z</dcterms:created>
  <dcterms:modified xsi:type="dcterms:W3CDTF">2025-12-10T08:01:00.0000000Z</dcterms:modified>
  <version/>
  <category/>
</coreProperties>
</file>