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61A" w:rsidRDefault="0035661A" w14:paraId="2E53DEE8" w14:textId="77777777"/>
    <w:p w:rsidR="003F716F" w:rsidP="003F716F" w:rsidRDefault="003F716F" w14:paraId="629B2CF7" w14:textId="77777777">
      <w:pPr>
        <w:pStyle w:val="StandaardAanhef"/>
      </w:pPr>
      <w:r>
        <w:t>Geachte voorzitter,</w:t>
      </w:r>
    </w:p>
    <w:p w:rsidR="003F716F" w:rsidP="003F716F" w:rsidRDefault="003F716F" w14:paraId="7618F2E4" w14:textId="77777777">
      <w:pPr>
        <w:rPr>
          <w:rFonts w:cs="Calibri"/>
        </w:rPr>
      </w:pPr>
      <w:r>
        <w:t xml:space="preserve">Op 19 november 2025 </w:t>
      </w:r>
      <w:r w:rsidRPr="00D8605C">
        <w:t>heeft het lid Dijk (SP) schriftelijke vragen gesteld</w:t>
      </w:r>
      <w:r>
        <w:t xml:space="preserve"> over </w:t>
      </w:r>
      <w:proofErr w:type="gramStart"/>
      <w:r>
        <w:t>onderzoek</w:t>
      </w:r>
      <w:proofErr w:type="gramEnd"/>
      <w:r>
        <w:t xml:space="preserve"> naar studieleningen van getroffen kinderen (2025Z20084). </w:t>
      </w:r>
      <w:r>
        <w:rPr>
          <w:rFonts w:cs="Calibri"/>
        </w:rPr>
        <w:t>Hierbij zend ik u de beantwoording op deze vragen.</w:t>
      </w:r>
    </w:p>
    <w:p w:rsidR="0035661A" w:rsidRDefault="0035661A" w14:paraId="362B1C00" w14:textId="77777777"/>
    <w:p w:rsidR="003F716F" w:rsidRDefault="003F716F" w14:paraId="2EDDF98D" w14:textId="77777777"/>
    <w:p w:rsidR="003F716F" w:rsidRDefault="003F716F" w14:paraId="14BB6FFD" w14:textId="77777777">
      <w:r>
        <w:t>Hoogachtend,</w:t>
      </w:r>
    </w:p>
    <w:p w:rsidR="0035661A" w:rsidRDefault="0035661A" w14:paraId="75C4079C" w14:textId="77777777"/>
    <w:p w:rsidR="0035661A" w:rsidRDefault="003F716F" w14:paraId="7C64EF8B" w14:textId="77777777">
      <w:proofErr w:type="gramStart"/>
      <w:r>
        <w:t>d</w:t>
      </w:r>
      <w:r w:rsidR="008A3683">
        <w:t>e</w:t>
      </w:r>
      <w:proofErr w:type="gramEnd"/>
      <w:r w:rsidR="008A3683">
        <w:t xml:space="preserve"> Staatssecretaris </w:t>
      </w:r>
      <w:r>
        <w:t xml:space="preserve">van Financiën – </w:t>
      </w:r>
      <w:r w:rsidR="008A3683">
        <w:t>Herstel en Toeslagen</w:t>
      </w:r>
      <w:r w:rsidR="008A3683">
        <w:rPr>
          <w:i/>
        </w:rPr>
        <w:t>,</w:t>
      </w:r>
    </w:p>
    <w:p w:rsidR="0035661A" w:rsidRDefault="0035661A" w14:paraId="47469BB6" w14:textId="77777777"/>
    <w:p w:rsidR="0035661A" w:rsidRDefault="0035661A" w14:paraId="7AD06477" w14:textId="77777777"/>
    <w:p w:rsidR="0035661A" w:rsidRDefault="0035661A" w14:paraId="27AB10C8" w14:textId="77777777"/>
    <w:p w:rsidRPr="003F716F" w:rsidR="0035661A" w:rsidRDefault="008A3683" w14:paraId="68AFA3B1" w14:textId="77777777">
      <w:pPr>
        <w:rPr>
          <w:lang w:val="de-DE"/>
        </w:rPr>
      </w:pPr>
      <w:proofErr w:type="spellStart"/>
      <w:r w:rsidRPr="003F716F">
        <w:rPr>
          <w:lang w:val="de-DE"/>
        </w:rPr>
        <w:t>S.Th.P.H</w:t>
      </w:r>
      <w:proofErr w:type="spellEnd"/>
      <w:r w:rsidRPr="003F716F">
        <w:rPr>
          <w:lang w:val="de-DE"/>
        </w:rPr>
        <w:t>. Palmen-Schlangen</w:t>
      </w:r>
    </w:p>
    <w:p w:rsidR="000A5B1F" w:rsidRDefault="000A5B1F" w14:paraId="3527B1BE" w14:textId="77777777">
      <w:pPr>
        <w:spacing w:line="240" w:lineRule="auto"/>
        <w:rPr>
          <w:lang w:val="de-DE"/>
        </w:rPr>
      </w:pPr>
      <w:r>
        <w:rPr>
          <w:lang w:val="de-DE"/>
        </w:rPr>
        <w:br w:type="page"/>
      </w:r>
    </w:p>
    <w:p w:rsidRPr="00E00F00" w:rsidR="00BF49B4" w:rsidP="00BF49B4" w:rsidRDefault="00BF49B4" w14:paraId="4EDA83D7" w14:textId="77777777">
      <w:pPr>
        <w:rPr>
          <w:rFonts w:cs="Calibri"/>
          <w:b/>
          <w:bCs/>
        </w:rPr>
      </w:pPr>
      <w:r w:rsidRPr="00E00F00">
        <w:rPr>
          <w:rFonts w:cs="Calibri"/>
          <w:b/>
          <w:bCs/>
        </w:rPr>
        <w:lastRenderedPageBreak/>
        <w:t>2025Z20084</w:t>
      </w:r>
    </w:p>
    <w:p w:rsidRPr="00E00F00" w:rsidR="00BF49B4" w:rsidP="00BF49B4" w:rsidRDefault="00BF49B4" w14:paraId="3000A353" w14:textId="77777777">
      <w:pPr>
        <w:rPr>
          <w:rFonts w:cs="Calibri"/>
        </w:rPr>
      </w:pPr>
      <w:r w:rsidRPr="00E00F00">
        <w:rPr>
          <w:rFonts w:cs="Calibri"/>
        </w:rPr>
        <w:t>(</w:t>
      </w:r>
      <w:proofErr w:type="gramStart"/>
      <w:r w:rsidRPr="00E00F00">
        <w:rPr>
          <w:rFonts w:cs="Calibri"/>
        </w:rPr>
        <w:t>ingezonden</w:t>
      </w:r>
      <w:proofErr w:type="gramEnd"/>
      <w:r w:rsidRPr="00E00F00">
        <w:rPr>
          <w:rFonts w:cs="Calibri"/>
        </w:rPr>
        <w:t xml:space="preserve"> 19 november 2025)</w:t>
      </w:r>
    </w:p>
    <w:p w:rsidRPr="00E00F00" w:rsidR="00BF49B4" w:rsidP="00BF49B4" w:rsidRDefault="00BF49B4" w14:paraId="2386874A" w14:textId="77777777">
      <w:pPr>
        <w:rPr>
          <w:rFonts w:cs="Calibri"/>
        </w:rPr>
      </w:pPr>
      <w:r w:rsidRPr="00E00F00">
        <w:rPr>
          <w:rFonts w:cs="Calibri"/>
        </w:rPr>
        <w:t>Vragen van het lid Jimmy Dijk (SP) aan de staatssecretaris van Financiën over de voortgangsrapportage Hersteloperatie Toeslagen.</w:t>
      </w:r>
    </w:p>
    <w:p w:rsidR="00BF49B4" w:rsidP="00BF49B4" w:rsidRDefault="00BF49B4" w14:paraId="7B00D714" w14:textId="77777777">
      <w:pPr>
        <w:rPr>
          <w:rFonts w:cs="Calibri"/>
          <w:b/>
          <w:bCs/>
          <w:i/>
          <w:iCs/>
        </w:rPr>
      </w:pPr>
    </w:p>
    <w:p w:rsidRPr="00E00F00" w:rsidR="00570ECA" w:rsidP="00BF49B4" w:rsidRDefault="00570ECA" w14:paraId="6A48191E" w14:textId="77777777">
      <w:pPr>
        <w:rPr>
          <w:rFonts w:cs="Calibri"/>
          <w:b/>
          <w:bCs/>
          <w:i/>
          <w:iCs/>
        </w:rPr>
      </w:pPr>
    </w:p>
    <w:p w:rsidRPr="00E00F00" w:rsidR="00BF49B4" w:rsidP="00BF49B4" w:rsidRDefault="00BF49B4" w14:paraId="6AF881AB" w14:textId="77777777">
      <w:pPr>
        <w:rPr>
          <w:rFonts w:cs="Calibri"/>
          <w:i/>
          <w:iCs/>
        </w:rPr>
      </w:pPr>
      <w:r w:rsidRPr="00E00F00">
        <w:rPr>
          <w:rFonts w:cs="Calibri"/>
          <w:b/>
          <w:bCs/>
          <w:i/>
          <w:iCs/>
        </w:rPr>
        <w:t>Vraag 1</w:t>
      </w:r>
      <w:r w:rsidRPr="00E00F00">
        <w:rPr>
          <w:rFonts w:cs="Calibri"/>
          <w:b/>
          <w:bCs/>
          <w:i/>
          <w:iCs/>
        </w:rPr>
        <w:br/>
      </w:r>
      <w:r w:rsidRPr="00E00F00">
        <w:rPr>
          <w:rFonts w:cs="Calibri"/>
          <w:i/>
          <w:iCs/>
        </w:rPr>
        <w:t>Waarom acht u het disproportioneel om gegevensdeling tussen UHT en DUO</w:t>
      </w:r>
      <w:r w:rsidR="00B205FF">
        <w:rPr>
          <w:rFonts w:cs="Calibri"/>
          <w:i/>
          <w:iCs/>
        </w:rPr>
        <w:t xml:space="preserve"> </w:t>
      </w:r>
      <w:r w:rsidRPr="00E00F00">
        <w:rPr>
          <w:rFonts w:cs="Calibri"/>
          <w:i/>
          <w:iCs/>
        </w:rPr>
        <w:t xml:space="preserve">wettelijk mogelijk te maken </w:t>
      </w:r>
      <w:proofErr w:type="gramStart"/>
      <w:r w:rsidRPr="00E00F00">
        <w:rPr>
          <w:rFonts w:cs="Calibri"/>
          <w:i/>
          <w:iCs/>
        </w:rPr>
        <w:t>teneinde</w:t>
      </w:r>
      <w:proofErr w:type="gramEnd"/>
      <w:r w:rsidRPr="00E00F00">
        <w:rPr>
          <w:rFonts w:cs="Calibri"/>
          <w:i/>
          <w:iCs/>
        </w:rPr>
        <w:t xml:space="preserve"> inzicht te krijgen in welke jongeren een studieschuld hebben als gevolg van de toeslagenaffaire, terwijl dezelfde informatie wel noodzakelijk is om de omvang en aard van het probleem in kaart te brengen?</w:t>
      </w:r>
    </w:p>
    <w:p w:rsidRPr="00E00F00" w:rsidR="00BF49B4" w:rsidP="00BF49B4" w:rsidRDefault="00BF49B4" w14:paraId="5A935AEE" w14:textId="77777777">
      <w:pPr>
        <w:rPr>
          <w:rFonts w:cs="Calibri"/>
          <w:b/>
          <w:bCs/>
          <w:i/>
          <w:iCs/>
        </w:rPr>
      </w:pPr>
    </w:p>
    <w:p w:rsidRPr="00E00F00" w:rsidR="00BF49B4" w:rsidP="00BF49B4" w:rsidRDefault="00BF49B4" w14:paraId="6214462F" w14:textId="77777777">
      <w:pPr>
        <w:rPr>
          <w:rFonts w:cs="Calibri"/>
          <w:i/>
          <w:iCs/>
        </w:rPr>
      </w:pPr>
      <w:r w:rsidRPr="00E00F00">
        <w:rPr>
          <w:rFonts w:cs="Calibri"/>
          <w:b/>
          <w:bCs/>
          <w:i/>
          <w:iCs/>
        </w:rPr>
        <w:t>Vraag 2</w:t>
      </w:r>
      <w:r w:rsidRPr="00E00F00">
        <w:rPr>
          <w:rFonts w:cs="Calibri"/>
          <w:b/>
          <w:bCs/>
          <w:i/>
          <w:iCs/>
        </w:rPr>
        <w:br/>
      </w:r>
      <w:r w:rsidRPr="00E00F00">
        <w:rPr>
          <w:rFonts w:cs="Calibri"/>
          <w:i/>
          <w:iCs/>
        </w:rPr>
        <w:t>Kunt u volledig uiteenzetten welke juridische obstakels bestaan voor</w:t>
      </w:r>
      <w:r w:rsidR="00B205FF">
        <w:rPr>
          <w:rFonts w:cs="Calibri"/>
          <w:i/>
          <w:iCs/>
        </w:rPr>
        <w:t xml:space="preserve"> </w:t>
      </w:r>
      <w:r w:rsidRPr="00E00F00">
        <w:rPr>
          <w:rFonts w:cs="Calibri"/>
          <w:i/>
          <w:iCs/>
        </w:rPr>
        <w:t>gegevensdeling tussen UHT en</w:t>
      </w:r>
      <w:r w:rsidR="00DC66A1">
        <w:rPr>
          <w:rFonts w:cs="Calibri"/>
          <w:i/>
          <w:iCs/>
        </w:rPr>
        <w:t xml:space="preserve"> </w:t>
      </w:r>
      <w:r w:rsidRPr="00E00F00">
        <w:rPr>
          <w:rFonts w:cs="Calibri"/>
          <w:i/>
          <w:iCs/>
        </w:rPr>
        <w:t>DUO, en waarom deze niet kunnen worden weggenomen met een zorgvuldig vormgegeven wettelijke grondslag die privacy waarborgt?</w:t>
      </w:r>
    </w:p>
    <w:p w:rsidRPr="00E00F00" w:rsidR="00BF49B4" w:rsidP="00BF49B4" w:rsidRDefault="00BF49B4" w14:paraId="3ED55E3A" w14:textId="77777777">
      <w:pPr>
        <w:rPr>
          <w:rFonts w:cs="Calibri"/>
          <w:b/>
          <w:bCs/>
          <w:i/>
          <w:iCs/>
        </w:rPr>
      </w:pPr>
    </w:p>
    <w:p w:rsidRPr="00E00F00" w:rsidR="00BF49B4" w:rsidP="00BF49B4" w:rsidRDefault="00BF49B4" w14:paraId="1A8CB927" w14:textId="77777777">
      <w:pPr>
        <w:rPr>
          <w:rFonts w:cs="Calibri"/>
          <w:b/>
          <w:bCs/>
        </w:rPr>
      </w:pPr>
      <w:r w:rsidRPr="00E00F00">
        <w:rPr>
          <w:rFonts w:cs="Calibri"/>
          <w:b/>
          <w:bCs/>
        </w:rPr>
        <w:t>Antwoord 1, 2</w:t>
      </w:r>
    </w:p>
    <w:p w:rsidR="00BF49B4" w:rsidP="00BF49B4" w:rsidRDefault="00BF49B4" w14:paraId="23A7DE18" w14:textId="77777777">
      <w:pPr>
        <w:rPr>
          <w:rFonts w:cs="Calibri"/>
        </w:rPr>
      </w:pPr>
      <w:r w:rsidRPr="00E00F00">
        <w:rPr>
          <w:rFonts w:cs="Calibri"/>
        </w:rPr>
        <w:t>Gegevensdeling tussen UHT en DUO zou uitsluitend inzicht geven in de hoogte en de aantallen studieleningen van getroffen jongeren, niet over of die leningen het gevolg zijn van de toeslagenaffaire</w:t>
      </w:r>
      <w:r>
        <w:rPr>
          <w:rFonts w:cs="Calibri"/>
        </w:rPr>
        <w:t xml:space="preserve">. Een dergelijke gegevensdeling </w:t>
      </w:r>
      <w:r w:rsidRPr="00E00F00">
        <w:rPr>
          <w:rFonts w:cs="Calibri"/>
        </w:rPr>
        <w:t xml:space="preserve">zal dus niet de omvang en aard van het mogelijke probleem in kaart brengen. Het zal alleen een </w:t>
      </w:r>
      <w:r>
        <w:rPr>
          <w:rFonts w:cs="Calibri"/>
        </w:rPr>
        <w:t>onvolledig</w:t>
      </w:r>
      <w:r w:rsidRPr="00E00F00">
        <w:rPr>
          <w:rFonts w:cs="Calibri"/>
        </w:rPr>
        <w:t xml:space="preserve"> beeld geven, </w:t>
      </w:r>
      <w:r>
        <w:rPr>
          <w:rFonts w:cs="Calibri"/>
        </w:rPr>
        <w:t xml:space="preserve">op basis waarvan geen onderbouwd beleid te ontwikkelen is. </w:t>
      </w:r>
    </w:p>
    <w:p w:rsidR="00BF49B4" w:rsidP="00BF49B4" w:rsidRDefault="00BF49B4" w14:paraId="79FFF8C9" w14:textId="77777777">
      <w:pPr>
        <w:rPr>
          <w:rFonts w:cs="Calibri"/>
        </w:rPr>
      </w:pPr>
    </w:p>
    <w:p w:rsidRPr="00E00F00" w:rsidR="00BF49B4" w:rsidP="00BF49B4" w:rsidRDefault="00BF49B4" w14:paraId="6BF82E74" w14:textId="0E2CC106">
      <w:pPr>
        <w:rPr>
          <w:rFonts w:cs="Calibri"/>
        </w:rPr>
      </w:pPr>
      <w:r>
        <w:rPr>
          <w:rFonts w:cs="Calibri"/>
        </w:rPr>
        <w:t>D</w:t>
      </w:r>
      <w:r w:rsidRPr="00E00F00">
        <w:rPr>
          <w:rFonts w:cs="Calibri"/>
        </w:rPr>
        <w:t xml:space="preserve">e </w:t>
      </w:r>
      <w:r>
        <w:rPr>
          <w:rFonts w:cs="Calibri"/>
        </w:rPr>
        <w:t xml:space="preserve">Tweede </w:t>
      </w:r>
      <w:r w:rsidRPr="00E00F00">
        <w:rPr>
          <w:rFonts w:cs="Calibri"/>
        </w:rPr>
        <w:t xml:space="preserve">Kamer </w:t>
      </w:r>
      <w:r w:rsidR="00CD5A4C">
        <w:rPr>
          <w:rFonts w:cs="Calibri"/>
        </w:rPr>
        <w:t xml:space="preserve">heeft </w:t>
      </w:r>
      <w:r w:rsidRPr="00E00F00">
        <w:rPr>
          <w:rFonts w:cs="Calibri"/>
        </w:rPr>
        <w:t>meermaals aangegeven geen voorstander te zijn van een generieke regeling</w:t>
      </w:r>
      <w:r>
        <w:rPr>
          <w:rFonts w:cs="Calibri"/>
        </w:rPr>
        <w:t xml:space="preserve"> voor het kwijtschelden van studieleningen</w:t>
      </w:r>
      <w:r w:rsidRPr="00E00F00">
        <w:rPr>
          <w:rFonts w:cs="Calibri"/>
        </w:rPr>
        <w:t>. Ook de Raad van State heeft gewezen op de risico’s van meer generieke regelingen</w:t>
      </w:r>
      <w:r w:rsidR="00FB201F">
        <w:rPr>
          <w:rStyle w:val="Voetnootmarkering"/>
          <w:rFonts w:cs="Calibri"/>
        </w:rPr>
        <w:footnoteReference w:id="1"/>
      </w:r>
      <w:r w:rsidRPr="00E00F00">
        <w:rPr>
          <w:rFonts w:cs="Calibri"/>
        </w:rPr>
        <w:t xml:space="preserve"> en ook de commissie Van Dam waarschuwt dat een algemene regeling</w:t>
      </w:r>
      <w:r>
        <w:rPr>
          <w:rFonts w:cs="Calibri"/>
        </w:rPr>
        <w:t xml:space="preserve"> op dit gebied</w:t>
      </w:r>
      <w:r w:rsidRPr="00E00F00">
        <w:rPr>
          <w:rFonts w:cs="Calibri"/>
        </w:rPr>
        <w:t xml:space="preserve"> niet </w:t>
      </w:r>
      <w:r>
        <w:rPr>
          <w:rFonts w:cs="Calibri"/>
        </w:rPr>
        <w:t>wenselijk</w:t>
      </w:r>
      <w:r w:rsidRPr="00E00F00">
        <w:rPr>
          <w:rFonts w:cs="Calibri"/>
        </w:rPr>
        <w:t xml:space="preserve"> is</w:t>
      </w:r>
      <w:r w:rsidR="00FB201F">
        <w:rPr>
          <w:rStyle w:val="Voetnootmarkering"/>
          <w:rFonts w:cs="Calibri"/>
        </w:rPr>
        <w:footnoteReference w:id="2"/>
      </w:r>
      <w:r w:rsidRPr="00E00F00">
        <w:rPr>
          <w:rFonts w:cs="Calibri"/>
        </w:rPr>
        <w:t xml:space="preserve">. </w:t>
      </w:r>
      <w:r>
        <w:rPr>
          <w:rFonts w:cs="Calibri"/>
        </w:rPr>
        <w:t xml:space="preserve">Het kabinet kan zich geheel in die conclusies vinden. </w:t>
      </w:r>
      <w:r w:rsidRPr="00E00F00">
        <w:rPr>
          <w:rFonts w:cs="Calibri"/>
        </w:rPr>
        <w:t xml:space="preserve">Nu er geen generieke kwijtscheldingsregeling zal komen, is het disproportioneel om de </w:t>
      </w:r>
      <w:r>
        <w:rPr>
          <w:rFonts w:cs="Calibri"/>
        </w:rPr>
        <w:t xml:space="preserve">gevraagde </w:t>
      </w:r>
      <w:r w:rsidRPr="00E00F00">
        <w:rPr>
          <w:rFonts w:cs="Calibri"/>
        </w:rPr>
        <w:t xml:space="preserve">gegevens te verzamelen en te verwerken. Een wetswijziging realiseren om een dergelijke gegevensdeling alsnog mogelijk te maken is </w:t>
      </w:r>
      <w:r>
        <w:rPr>
          <w:rFonts w:cs="Calibri"/>
        </w:rPr>
        <w:t>om die reden dan ook</w:t>
      </w:r>
      <w:r w:rsidRPr="00E00F00">
        <w:rPr>
          <w:rFonts w:cs="Calibri"/>
        </w:rPr>
        <w:t xml:space="preserve"> onwenselijk aangezien d</w:t>
      </w:r>
      <w:r>
        <w:rPr>
          <w:rFonts w:cs="Calibri"/>
        </w:rPr>
        <w:t>it e</w:t>
      </w:r>
      <w:r w:rsidRPr="00E00F00">
        <w:rPr>
          <w:rFonts w:cs="Calibri"/>
        </w:rPr>
        <w:t xml:space="preserve">en onnodige inbreuk op de privacy van de </w:t>
      </w:r>
      <w:r>
        <w:rPr>
          <w:rFonts w:cs="Calibri"/>
        </w:rPr>
        <w:t xml:space="preserve">betrokken </w:t>
      </w:r>
      <w:r w:rsidRPr="00E00F00">
        <w:rPr>
          <w:rFonts w:cs="Calibri"/>
        </w:rPr>
        <w:t xml:space="preserve">jongeren zal betekenen. </w:t>
      </w:r>
    </w:p>
    <w:p w:rsidR="00BF49B4" w:rsidP="00BF49B4" w:rsidRDefault="00BF49B4" w14:paraId="2B1B06A9" w14:textId="77777777">
      <w:pPr>
        <w:rPr>
          <w:rFonts w:cs="Calibri"/>
        </w:rPr>
      </w:pPr>
    </w:p>
    <w:p w:rsidRPr="00E00F00" w:rsidR="00BF49B4" w:rsidP="00BF49B4" w:rsidRDefault="00BF49B4" w14:paraId="46DB583D" w14:textId="77777777">
      <w:pPr>
        <w:rPr>
          <w:rFonts w:cs="Calibri"/>
        </w:rPr>
      </w:pPr>
      <w:r>
        <w:rPr>
          <w:rFonts w:cs="Calibri"/>
        </w:rPr>
        <w:t>Dit neemt niet weg dat het kabinet het leed erkent dat</w:t>
      </w:r>
      <w:r w:rsidRPr="00E00F00">
        <w:rPr>
          <w:rFonts w:cs="Calibri"/>
        </w:rPr>
        <w:t xml:space="preserve"> kinderen </w:t>
      </w:r>
      <w:r>
        <w:rPr>
          <w:rFonts w:cs="Calibri"/>
        </w:rPr>
        <w:t xml:space="preserve">en jongeren </w:t>
      </w:r>
      <w:r w:rsidRPr="00E00F00">
        <w:rPr>
          <w:rFonts w:cs="Calibri"/>
        </w:rPr>
        <w:t xml:space="preserve">hebben </w:t>
      </w:r>
      <w:r>
        <w:rPr>
          <w:rFonts w:cs="Calibri"/>
        </w:rPr>
        <w:t>ervaren</w:t>
      </w:r>
      <w:r w:rsidRPr="00E00F00">
        <w:rPr>
          <w:rFonts w:cs="Calibri"/>
        </w:rPr>
        <w:t xml:space="preserve"> als gevolg van de toeslagenaffaire.</w:t>
      </w:r>
      <w:r>
        <w:rPr>
          <w:rFonts w:cs="Calibri"/>
        </w:rPr>
        <w:t xml:space="preserve"> Ook zij zijn getroffen.</w:t>
      </w:r>
    </w:p>
    <w:p w:rsidR="00B205FF" w:rsidP="00BF49B4" w:rsidRDefault="00BF49B4" w14:paraId="67D4E3A4" w14:textId="77777777">
      <w:pPr>
        <w:rPr>
          <w:rFonts w:cs="Calibri"/>
        </w:rPr>
      </w:pPr>
      <w:r w:rsidRPr="00E00F00">
        <w:rPr>
          <w:rFonts w:cs="Calibri"/>
        </w:rPr>
        <w:t xml:space="preserve">Daarom is </w:t>
      </w:r>
      <w:r>
        <w:rPr>
          <w:rFonts w:cs="Calibri"/>
        </w:rPr>
        <w:t xml:space="preserve">er samen met hen in 2022 de </w:t>
      </w:r>
      <w:proofErr w:type="spellStart"/>
      <w:r>
        <w:rPr>
          <w:rFonts w:cs="Calibri"/>
        </w:rPr>
        <w:t>kindregeling</w:t>
      </w:r>
      <w:proofErr w:type="spellEnd"/>
      <w:r>
        <w:rPr>
          <w:rFonts w:cs="Calibri"/>
        </w:rPr>
        <w:t xml:space="preserve"> ontwikkeld en wettelijk vastgelegd. De </w:t>
      </w:r>
      <w:proofErr w:type="spellStart"/>
      <w:r>
        <w:rPr>
          <w:rFonts w:cs="Calibri"/>
        </w:rPr>
        <w:t>kindregeling</w:t>
      </w:r>
      <w:proofErr w:type="spellEnd"/>
      <w:r>
        <w:rPr>
          <w:rFonts w:cs="Calibri"/>
        </w:rPr>
        <w:t xml:space="preserve"> is bedoeld als steun in de rug, als onverplichte betaling, om </w:t>
      </w:r>
      <w:proofErr w:type="gramStart"/>
      <w:r>
        <w:rPr>
          <w:rFonts w:cs="Calibri"/>
        </w:rPr>
        <w:t>hen</w:t>
      </w:r>
      <w:proofErr w:type="gramEnd"/>
      <w:r>
        <w:rPr>
          <w:rFonts w:cs="Calibri"/>
        </w:rPr>
        <w:t xml:space="preserve"> tegemoet te komen. </w:t>
      </w:r>
      <w:r w:rsidRPr="00E00F00">
        <w:rPr>
          <w:rFonts w:cs="Calibri"/>
        </w:rPr>
        <w:t>De groep kinderen die geraakt is door de toeslagenaffaire is namelijk zeer divers, in leeftijd en in behoeften.</w:t>
      </w:r>
      <w:r>
        <w:rPr>
          <w:rFonts w:cs="Calibri"/>
        </w:rPr>
        <w:t xml:space="preserve"> </w:t>
      </w:r>
    </w:p>
    <w:p w:rsidR="00B205FF" w:rsidP="00BF49B4" w:rsidRDefault="00B205FF" w14:paraId="6D2DEF5B" w14:textId="77777777">
      <w:pPr>
        <w:rPr>
          <w:rFonts w:cs="Calibri"/>
        </w:rPr>
      </w:pPr>
    </w:p>
    <w:p w:rsidR="00B205FF" w:rsidP="00BF49B4" w:rsidRDefault="00B205FF" w14:paraId="16445BAA" w14:textId="77777777">
      <w:pPr>
        <w:rPr>
          <w:rFonts w:cs="Calibri"/>
        </w:rPr>
      </w:pPr>
    </w:p>
    <w:p w:rsidR="00B205FF" w:rsidP="00BF49B4" w:rsidRDefault="00B205FF" w14:paraId="577D47EC" w14:textId="77777777">
      <w:pPr>
        <w:rPr>
          <w:rFonts w:cs="Calibri"/>
        </w:rPr>
      </w:pPr>
    </w:p>
    <w:p w:rsidRPr="00E00F00" w:rsidR="00BF49B4" w:rsidP="00BF49B4" w:rsidRDefault="00BF49B4" w14:paraId="7C3D074A" w14:textId="77777777">
      <w:pPr>
        <w:rPr>
          <w:rFonts w:cs="Calibri"/>
        </w:rPr>
      </w:pPr>
      <w:r>
        <w:rPr>
          <w:rFonts w:cs="Calibri"/>
        </w:rPr>
        <w:t>Daarom bestaat de ondersteuning aan getroffen kinderen uit een breed aanbod:</w:t>
      </w:r>
    </w:p>
    <w:p w:rsidR="00BF49B4" w:rsidP="00BF49B4" w:rsidRDefault="00BF49B4" w14:paraId="4C4DAAED" w14:textId="77777777">
      <w:pPr>
        <w:pStyle w:val="Lijstalinea"/>
        <w:numPr>
          <w:ilvl w:val="0"/>
          <w:numId w:val="5"/>
        </w:numPr>
        <w:rPr>
          <w:rFonts w:ascii="Verdana" w:hAnsi="Verdana" w:cs="Calibri"/>
          <w:sz w:val="18"/>
          <w:szCs w:val="18"/>
        </w:rPr>
      </w:pPr>
      <w:r>
        <w:rPr>
          <w:rFonts w:ascii="Verdana" w:hAnsi="Verdana" w:cs="Calibri"/>
          <w:sz w:val="18"/>
          <w:szCs w:val="18"/>
        </w:rPr>
        <w:t>Een erkenningsbrief waarin het leed dat zij hebben ervaren wordt erkend;</w:t>
      </w:r>
    </w:p>
    <w:p w:rsidR="00BF49B4" w:rsidP="00BF49B4" w:rsidRDefault="00BF49B4" w14:paraId="5AA3287A" w14:textId="77777777">
      <w:pPr>
        <w:pStyle w:val="Lijstalinea"/>
        <w:numPr>
          <w:ilvl w:val="0"/>
          <w:numId w:val="5"/>
        </w:numPr>
        <w:rPr>
          <w:rFonts w:ascii="Verdana" w:hAnsi="Verdana" w:cs="Calibri"/>
          <w:sz w:val="18"/>
          <w:szCs w:val="18"/>
        </w:rPr>
      </w:pPr>
      <w:r>
        <w:rPr>
          <w:rFonts w:ascii="Verdana" w:hAnsi="Verdana" w:cs="Calibri"/>
          <w:sz w:val="18"/>
          <w:szCs w:val="18"/>
        </w:rPr>
        <w:t>E</w:t>
      </w:r>
      <w:r w:rsidRPr="00E00F00">
        <w:rPr>
          <w:rFonts w:ascii="Verdana" w:hAnsi="Verdana" w:cs="Calibri"/>
          <w:sz w:val="18"/>
          <w:szCs w:val="18"/>
        </w:rPr>
        <w:t>en financiële tegemoetkoming</w:t>
      </w:r>
      <w:r>
        <w:rPr>
          <w:rFonts w:ascii="Verdana" w:hAnsi="Verdana" w:cs="Calibri"/>
          <w:sz w:val="18"/>
          <w:szCs w:val="18"/>
        </w:rPr>
        <w:t>, afhankelijk van leeftijd,</w:t>
      </w:r>
      <w:r w:rsidRPr="00E00F00">
        <w:rPr>
          <w:rFonts w:ascii="Verdana" w:hAnsi="Verdana" w:cs="Calibri"/>
          <w:sz w:val="18"/>
          <w:szCs w:val="18"/>
        </w:rPr>
        <w:t xml:space="preserve"> van maximaal 10.000 euro</w:t>
      </w:r>
      <w:r>
        <w:rPr>
          <w:rFonts w:ascii="Verdana" w:hAnsi="Verdana" w:cs="Calibri"/>
          <w:sz w:val="18"/>
          <w:szCs w:val="18"/>
        </w:rPr>
        <w:t>;</w:t>
      </w:r>
    </w:p>
    <w:p w:rsidR="00BF49B4" w:rsidP="00BF49B4" w:rsidRDefault="00BF49B4" w14:paraId="4054BD1E" w14:textId="77777777">
      <w:pPr>
        <w:pStyle w:val="Lijstalinea"/>
        <w:numPr>
          <w:ilvl w:val="0"/>
          <w:numId w:val="5"/>
        </w:numPr>
        <w:rPr>
          <w:rFonts w:ascii="Verdana" w:hAnsi="Verdana" w:cs="Calibri"/>
          <w:sz w:val="18"/>
          <w:szCs w:val="18"/>
        </w:rPr>
      </w:pPr>
      <w:r>
        <w:rPr>
          <w:rFonts w:ascii="Verdana" w:hAnsi="Verdana" w:cs="Calibri"/>
          <w:sz w:val="18"/>
          <w:szCs w:val="18"/>
        </w:rPr>
        <w:t>O</w:t>
      </w:r>
      <w:r w:rsidRPr="00E00F00">
        <w:rPr>
          <w:rFonts w:ascii="Verdana" w:hAnsi="Verdana" w:cs="Calibri"/>
          <w:sz w:val="18"/>
          <w:szCs w:val="18"/>
        </w:rPr>
        <w:t>ndersteuning door gemeenten op vijf leefgebieden</w:t>
      </w:r>
      <w:r>
        <w:rPr>
          <w:rFonts w:ascii="Verdana" w:hAnsi="Verdana" w:cs="Calibri"/>
          <w:sz w:val="18"/>
          <w:szCs w:val="18"/>
        </w:rPr>
        <w:t>. Ook</w:t>
      </w:r>
      <w:r w:rsidRPr="00E00F00">
        <w:rPr>
          <w:rFonts w:ascii="Verdana" w:hAnsi="Verdana" w:cs="Calibri"/>
          <w:sz w:val="18"/>
          <w:szCs w:val="18"/>
        </w:rPr>
        <w:t xml:space="preserve"> het aanvullend schuldhulpverleningsaanbod</w:t>
      </w:r>
      <w:r>
        <w:rPr>
          <w:rFonts w:ascii="Verdana" w:hAnsi="Verdana" w:cs="Calibri"/>
          <w:sz w:val="18"/>
          <w:szCs w:val="18"/>
        </w:rPr>
        <w:t xml:space="preserve"> is hier</w:t>
      </w:r>
      <w:r w:rsidRPr="00E00F00">
        <w:rPr>
          <w:rFonts w:ascii="Verdana" w:hAnsi="Verdana" w:cs="Calibri"/>
          <w:sz w:val="18"/>
          <w:szCs w:val="18"/>
        </w:rPr>
        <w:t xml:space="preserve"> onderdeel van, voor jongeren die te maken hebben met problematische schulden</w:t>
      </w:r>
      <w:r>
        <w:rPr>
          <w:rStyle w:val="Voetnootmarkering"/>
          <w:rFonts w:ascii="Verdana" w:hAnsi="Verdana" w:cs="Calibri"/>
          <w:sz w:val="18"/>
          <w:szCs w:val="18"/>
        </w:rPr>
        <w:footnoteReference w:id="3"/>
      </w:r>
      <w:r w:rsidRPr="00E00F00">
        <w:rPr>
          <w:rFonts w:ascii="Verdana" w:hAnsi="Verdana" w:cs="Calibri"/>
          <w:sz w:val="18"/>
          <w:szCs w:val="18"/>
        </w:rPr>
        <w:t xml:space="preserve">. </w:t>
      </w:r>
    </w:p>
    <w:p w:rsidR="00BF49B4" w:rsidP="00BF49B4" w:rsidRDefault="00BF49B4" w14:paraId="0DE7F7DA" w14:textId="77777777">
      <w:pPr>
        <w:pStyle w:val="Lijstalinea"/>
        <w:numPr>
          <w:ilvl w:val="0"/>
          <w:numId w:val="5"/>
        </w:numPr>
        <w:rPr>
          <w:rFonts w:ascii="Verdana" w:hAnsi="Verdana" w:cs="Calibri"/>
          <w:sz w:val="18"/>
          <w:szCs w:val="18"/>
        </w:rPr>
      </w:pPr>
      <w:r>
        <w:rPr>
          <w:rFonts w:ascii="Verdana" w:hAnsi="Verdana" w:cs="Calibri"/>
          <w:sz w:val="18"/>
          <w:szCs w:val="18"/>
        </w:rPr>
        <w:t>M</w:t>
      </w:r>
      <w:r w:rsidRPr="00E00F00">
        <w:rPr>
          <w:rFonts w:ascii="Verdana" w:hAnsi="Verdana" w:cs="Calibri"/>
          <w:sz w:val="18"/>
          <w:szCs w:val="18"/>
        </w:rPr>
        <w:t>ogelijkhe</w:t>
      </w:r>
      <w:r>
        <w:rPr>
          <w:rFonts w:ascii="Verdana" w:hAnsi="Verdana" w:cs="Calibri"/>
          <w:sz w:val="18"/>
          <w:szCs w:val="18"/>
        </w:rPr>
        <w:t>den</w:t>
      </w:r>
      <w:r w:rsidRPr="00E00F00">
        <w:rPr>
          <w:rFonts w:ascii="Verdana" w:hAnsi="Verdana" w:cs="Calibri"/>
          <w:sz w:val="18"/>
          <w:szCs w:val="18"/>
        </w:rPr>
        <w:t xml:space="preserve"> om eigen (culturele) </w:t>
      </w:r>
      <w:r>
        <w:rPr>
          <w:rFonts w:ascii="Verdana" w:hAnsi="Verdana" w:cs="Calibri"/>
          <w:sz w:val="18"/>
          <w:szCs w:val="18"/>
        </w:rPr>
        <w:t>herstel</w:t>
      </w:r>
      <w:r w:rsidRPr="00E00F00">
        <w:rPr>
          <w:rFonts w:ascii="Verdana" w:hAnsi="Verdana" w:cs="Calibri"/>
          <w:sz w:val="18"/>
          <w:szCs w:val="18"/>
        </w:rPr>
        <w:t>initiatieven op te zetten</w:t>
      </w:r>
      <w:r>
        <w:rPr>
          <w:rFonts w:ascii="Verdana" w:hAnsi="Verdana" w:cs="Calibri"/>
          <w:sz w:val="18"/>
          <w:szCs w:val="18"/>
        </w:rPr>
        <w:t xml:space="preserve"> en gebruik te maken van lotgenotencontact;</w:t>
      </w:r>
    </w:p>
    <w:p w:rsidR="00BF49B4" w:rsidP="00BF49B4" w:rsidRDefault="00BF49B4" w14:paraId="171C1268" w14:textId="77777777">
      <w:pPr>
        <w:pStyle w:val="Lijstalinea"/>
        <w:numPr>
          <w:ilvl w:val="0"/>
          <w:numId w:val="5"/>
        </w:numPr>
        <w:rPr>
          <w:rFonts w:ascii="Verdana" w:hAnsi="Verdana" w:cs="Calibri"/>
          <w:sz w:val="18"/>
          <w:szCs w:val="18"/>
        </w:rPr>
      </w:pPr>
      <w:r>
        <w:rPr>
          <w:rFonts w:ascii="Verdana" w:hAnsi="Verdana" w:cs="Calibri"/>
          <w:sz w:val="18"/>
          <w:szCs w:val="18"/>
        </w:rPr>
        <w:t>Psychosociale ondersteuning: volgend jaar kunnen jongeren, net als hun ouders, terecht bij</w:t>
      </w:r>
      <w:r w:rsidRPr="00E00F00">
        <w:rPr>
          <w:rFonts w:ascii="Verdana" w:hAnsi="Verdana" w:cs="Calibri"/>
          <w:sz w:val="18"/>
          <w:szCs w:val="18"/>
        </w:rPr>
        <w:t xml:space="preserve"> </w:t>
      </w:r>
      <w:r>
        <w:rPr>
          <w:rFonts w:ascii="Verdana" w:hAnsi="Verdana" w:cs="Calibri"/>
          <w:sz w:val="18"/>
          <w:szCs w:val="18"/>
        </w:rPr>
        <w:t>het</w:t>
      </w:r>
      <w:r w:rsidRPr="00E00F00">
        <w:rPr>
          <w:rFonts w:ascii="Verdana" w:hAnsi="Verdana" w:cs="Calibri"/>
          <w:sz w:val="18"/>
          <w:szCs w:val="18"/>
        </w:rPr>
        <w:t xml:space="preserve"> landelijk steunpunt voor mentaal welzijn</w:t>
      </w:r>
      <w:r>
        <w:rPr>
          <w:rFonts w:ascii="Verdana" w:hAnsi="Verdana" w:cs="Calibri"/>
          <w:sz w:val="18"/>
          <w:szCs w:val="18"/>
        </w:rPr>
        <w:t>.</w:t>
      </w:r>
      <w:r w:rsidRPr="00E00F00">
        <w:rPr>
          <w:rFonts w:ascii="Verdana" w:hAnsi="Verdana" w:cs="Calibri"/>
          <w:sz w:val="18"/>
          <w:szCs w:val="18"/>
        </w:rPr>
        <w:t xml:space="preserve"> </w:t>
      </w:r>
    </w:p>
    <w:p w:rsidRPr="00CE0903" w:rsidR="00BF49B4" w:rsidP="00BF49B4" w:rsidRDefault="00BF49B4" w14:paraId="2AFAD9B4" w14:textId="77777777">
      <w:pPr>
        <w:rPr>
          <w:rFonts w:cs="Calibri"/>
        </w:rPr>
      </w:pPr>
      <w:r w:rsidRPr="00CE0903">
        <w:rPr>
          <w:rFonts w:cs="Calibri"/>
        </w:rPr>
        <w:t xml:space="preserve">Op deze manier </w:t>
      </w:r>
      <w:r>
        <w:rPr>
          <w:rFonts w:cs="Calibri"/>
        </w:rPr>
        <w:t>draagt het kabinet</w:t>
      </w:r>
      <w:r w:rsidRPr="00CE0903">
        <w:rPr>
          <w:rFonts w:cs="Calibri"/>
        </w:rPr>
        <w:t xml:space="preserve"> bi</w:t>
      </w:r>
      <w:r>
        <w:rPr>
          <w:rFonts w:cs="Calibri"/>
        </w:rPr>
        <w:t>j</w:t>
      </w:r>
      <w:r w:rsidRPr="00CE0903">
        <w:rPr>
          <w:rFonts w:cs="Calibri"/>
        </w:rPr>
        <w:t xml:space="preserve"> aan een hoopvolle toekomst voor jongeren.</w:t>
      </w:r>
    </w:p>
    <w:p w:rsidR="00BF49B4" w:rsidP="00BF49B4" w:rsidRDefault="00BF49B4" w14:paraId="747E9186" w14:textId="77777777">
      <w:pPr>
        <w:rPr>
          <w:rFonts w:cs="Calibri"/>
        </w:rPr>
      </w:pPr>
    </w:p>
    <w:p w:rsidR="00BF49B4" w:rsidP="00BF49B4" w:rsidRDefault="00BF49B4" w14:paraId="36A1B84B" w14:textId="77777777">
      <w:pPr>
        <w:rPr>
          <w:rFonts w:cs="Calibri"/>
        </w:rPr>
      </w:pPr>
      <w:r w:rsidRPr="00E00F00">
        <w:rPr>
          <w:rFonts w:cs="Calibri"/>
        </w:rPr>
        <w:t xml:space="preserve">Ik zie en erken ook de signalen van openstaande studieleningen van getroffen jongeren die zij als gevolg van de toeslagenaffaire zijn aangegaan. </w:t>
      </w:r>
      <w:r w:rsidRPr="00E00F00" w:rsidR="00071356">
        <w:rPr>
          <w:rFonts w:cs="Calibri"/>
        </w:rPr>
        <w:t>Dat is één situatie, er zijn ook veel andere manieren waarop het gezin overeind is gebleven tijdens de problemen met de kinderopvangtoeslag.</w:t>
      </w:r>
      <w:r w:rsidR="00071356">
        <w:rPr>
          <w:rFonts w:cs="Calibri"/>
        </w:rPr>
        <w:t xml:space="preserve"> </w:t>
      </w:r>
      <w:r w:rsidRPr="00E00F00">
        <w:rPr>
          <w:rFonts w:cs="Calibri"/>
        </w:rPr>
        <w:t>Daarom gaat financiële compensatie en aanvullende schade</w:t>
      </w:r>
      <w:r>
        <w:rPr>
          <w:rFonts w:cs="Calibri"/>
        </w:rPr>
        <w:t>vergoeding</w:t>
      </w:r>
      <w:r w:rsidRPr="00E00F00">
        <w:rPr>
          <w:rFonts w:cs="Calibri"/>
        </w:rPr>
        <w:t xml:space="preserve"> </w:t>
      </w:r>
      <w:r>
        <w:rPr>
          <w:rFonts w:cs="Calibri"/>
        </w:rPr>
        <w:t xml:space="preserve">in de hersteloperatie </w:t>
      </w:r>
      <w:r w:rsidRPr="00E00F00">
        <w:rPr>
          <w:rFonts w:cs="Calibri"/>
        </w:rPr>
        <w:t xml:space="preserve">naar </w:t>
      </w:r>
      <w:r>
        <w:rPr>
          <w:rFonts w:cs="Calibri"/>
        </w:rPr>
        <w:t>de erkend gedupeerde ouder en diens gezin</w:t>
      </w:r>
      <w:r w:rsidRPr="00E00F00">
        <w:rPr>
          <w:rFonts w:cs="Calibri"/>
        </w:rPr>
        <w:t xml:space="preserve">; de ouders </w:t>
      </w:r>
      <w:r>
        <w:rPr>
          <w:rFonts w:cs="Calibri"/>
        </w:rPr>
        <w:t>weten als geen ander hoe zij</w:t>
      </w:r>
      <w:r w:rsidRPr="00E00F00">
        <w:rPr>
          <w:rFonts w:cs="Calibri"/>
        </w:rPr>
        <w:t xml:space="preserve"> het hoofd boven water hebben gehouden en wie daarbij hebben geholpen. </w:t>
      </w:r>
      <w:r>
        <w:rPr>
          <w:rFonts w:cs="Calibri"/>
        </w:rPr>
        <w:t>Na de beoordeling door UHT en na het eventueel doorlopen van een aanvullende schaderoute</w:t>
      </w:r>
      <w:r>
        <w:rPr>
          <w:rStyle w:val="Voetnootmarkering"/>
          <w:rFonts w:cs="Calibri"/>
        </w:rPr>
        <w:footnoteReference w:id="4"/>
      </w:r>
      <w:r>
        <w:rPr>
          <w:rFonts w:cs="Calibri"/>
        </w:rPr>
        <w:t xml:space="preserve"> krijgen ouders hun financiële schade gecompenseerd. Zij kunnen dit geld inzetten om de mensen terug te betalen die hen ten tijde van de toeslagenaffaire financieel hebben bijgestaan, bijvoorbeeld hun kinderen.</w:t>
      </w:r>
    </w:p>
    <w:p w:rsidR="00BF49B4" w:rsidP="00BF49B4" w:rsidRDefault="00BF49B4" w14:paraId="7527DD66" w14:textId="77777777">
      <w:pPr>
        <w:rPr>
          <w:rFonts w:cs="Calibri"/>
        </w:rPr>
      </w:pPr>
    </w:p>
    <w:p w:rsidRPr="00E00F00" w:rsidR="00BF49B4" w:rsidP="00BF49B4" w:rsidRDefault="00BF49B4" w14:paraId="15658F30" w14:textId="77777777">
      <w:pPr>
        <w:rPr>
          <w:rFonts w:cs="Calibri"/>
        </w:rPr>
      </w:pPr>
      <w:r w:rsidRPr="00E00F00">
        <w:rPr>
          <w:rFonts w:cs="Calibri"/>
        </w:rPr>
        <w:t xml:space="preserve">Mocht de studielening toch tot problemen leiden voor jongeren, dan kunnen zij terecht bij DUO. DUO kent verschillende mogelijkheden waar </w:t>
      </w:r>
      <w:r>
        <w:rPr>
          <w:rFonts w:cs="Calibri"/>
        </w:rPr>
        <w:t>jongeren</w:t>
      </w:r>
      <w:r w:rsidRPr="00E00F00">
        <w:rPr>
          <w:rFonts w:cs="Calibri"/>
        </w:rPr>
        <w:t xml:space="preserve"> in veel gevallen een beroep op kunnen doen als zij problemen ervaren bij het terugbetalen van de lening, of tegen onvoorziene omstandigheden aanlopen tijdens hun studie. Onder meer om de hiervoor genoemde redenen ga ik geen regeling treffen voor studieleningen. Dat heeft ook de Kamer meermaals bevestigd. </w:t>
      </w:r>
    </w:p>
    <w:p w:rsidR="00570ECA" w:rsidP="00BF49B4" w:rsidRDefault="00570ECA" w14:paraId="7432E519" w14:textId="77777777">
      <w:pPr>
        <w:rPr>
          <w:rFonts w:cs="Calibri"/>
          <w:i/>
          <w:iCs/>
        </w:rPr>
      </w:pPr>
    </w:p>
    <w:p w:rsidRPr="00E00F00" w:rsidR="00BF49B4" w:rsidP="00BF49B4" w:rsidRDefault="00BF49B4" w14:paraId="5F8BE6EB" w14:textId="77777777">
      <w:pPr>
        <w:rPr>
          <w:rFonts w:cs="Calibri"/>
          <w:i/>
          <w:iCs/>
        </w:rPr>
      </w:pPr>
      <w:r w:rsidRPr="00E00F00">
        <w:rPr>
          <w:rFonts w:cs="Calibri"/>
          <w:b/>
          <w:bCs/>
          <w:i/>
          <w:iCs/>
        </w:rPr>
        <w:t>Vraag 3</w:t>
      </w:r>
      <w:r w:rsidRPr="00E00F00">
        <w:rPr>
          <w:rFonts w:cs="Calibri"/>
          <w:i/>
          <w:iCs/>
        </w:rPr>
        <w:br/>
        <w:t>Welke alternatieven heeft u onderzocht om toch inzicht te krijgen in de omvang van studieschulden</w:t>
      </w:r>
      <w:r w:rsidR="00DC66A1">
        <w:rPr>
          <w:rFonts w:cs="Calibri"/>
          <w:i/>
          <w:iCs/>
        </w:rPr>
        <w:t xml:space="preserve"> </w:t>
      </w:r>
      <w:r w:rsidRPr="00E00F00">
        <w:rPr>
          <w:rFonts w:cs="Calibri"/>
          <w:i/>
          <w:iCs/>
        </w:rPr>
        <w:t>van jongeren die geraakt zijn door de toeslagenaffaire, zonder dat daarvoor directe</w:t>
      </w:r>
      <w:r w:rsidR="00DC66A1">
        <w:rPr>
          <w:rFonts w:cs="Calibri"/>
          <w:i/>
          <w:iCs/>
        </w:rPr>
        <w:t xml:space="preserve"> </w:t>
      </w:r>
      <w:r w:rsidRPr="00E00F00">
        <w:rPr>
          <w:rFonts w:cs="Calibri"/>
          <w:i/>
          <w:iCs/>
        </w:rPr>
        <w:t xml:space="preserve">gegevensuitwisseling nodig is? </w:t>
      </w:r>
    </w:p>
    <w:p w:rsidRPr="00E00F00" w:rsidR="00BF49B4" w:rsidP="00BF49B4" w:rsidRDefault="00BF49B4" w14:paraId="1526A283" w14:textId="77777777">
      <w:pPr>
        <w:rPr>
          <w:rFonts w:cs="Calibri"/>
          <w:i/>
          <w:iCs/>
        </w:rPr>
      </w:pPr>
    </w:p>
    <w:p w:rsidRPr="00E00F00" w:rsidR="00BF49B4" w:rsidP="00BF49B4" w:rsidRDefault="00BF49B4" w14:paraId="0635269A" w14:textId="77777777">
      <w:pPr>
        <w:rPr>
          <w:rFonts w:cs="Calibri"/>
          <w:i/>
          <w:iCs/>
        </w:rPr>
      </w:pPr>
      <w:r w:rsidRPr="00E00F00">
        <w:rPr>
          <w:rFonts w:cs="Calibri"/>
          <w:b/>
          <w:bCs/>
          <w:i/>
          <w:iCs/>
        </w:rPr>
        <w:t>Vraag</w:t>
      </w:r>
      <w:r w:rsidRPr="00E00F00">
        <w:rPr>
          <w:rFonts w:cs="Calibri"/>
          <w:i/>
          <w:iCs/>
        </w:rPr>
        <w:t xml:space="preserve"> </w:t>
      </w:r>
      <w:r w:rsidRPr="00E00F00">
        <w:rPr>
          <w:rFonts w:cs="Calibri"/>
          <w:b/>
          <w:bCs/>
          <w:i/>
          <w:iCs/>
        </w:rPr>
        <w:t>4</w:t>
      </w:r>
      <w:r w:rsidRPr="00E00F00">
        <w:rPr>
          <w:rFonts w:cs="Calibri"/>
          <w:i/>
          <w:iCs/>
        </w:rPr>
        <w:br/>
        <w:t>Kunt u uitleggen waarom het oordeel van het CBS dat een dergelijk onderzoek ‘vooralsnog niet</w:t>
      </w:r>
      <w:r w:rsidR="00DC66A1">
        <w:rPr>
          <w:rFonts w:cs="Calibri"/>
          <w:i/>
          <w:iCs/>
        </w:rPr>
        <w:t xml:space="preserve"> </w:t>
      </w:r>
      <w:r w:rsidRPr="00E00F00">
        <w:rPr>
          <w:rFonts w:cs="Calibri"/>
          <w:i/>
          <w:iCs/>
        </w:rPr>
        <w:t>uitvoerbaar’ is, betekent dat het überhaupt niet kan worden uitgevoerd, in plaats van dat wordt</w:t>
      </w:r>
      <w:r w:rsidR="00DC66A1">
        <w:rPr>
          <w:rFonts w:cs="Calibri"/>
          <w:i/>
          <w:iCs/>
        </w:rPr>
        <w:t xml:space="preserve"> </w:t>
      </w:r>
      <w:r w:rsidRPr="00E00F00">
        <w:rPr>
          <w:rFonts w:cs="Calibri"/>
          <w:i/>
          <w:iCs/>
        </w:rPr>
        <w:t>onderzocht onder welke voorwaarden het wél uitvoerbaar kan zijn?</w:t>
      </w:r>
    </w:p>
    <w:p w:rsidRPr="00E00F00" w:rsidR="00BF49B4" w:rsidP="00BF49B4" w:rsidRDefault="00BF49B4" w14:paraId="40169F76" w14:textId="77777777">
      <w:pPr>
        <w:rPr>
          <w:rFonts w:cs="Calibri"/>
          <w:i/>
          <w:iCs/>
        </w:rPr>
      </w:pPr>
    </w:p>
    <w:p w:rsidRPr="00E00F00" w:rsidR="00BF49B4" w:rsidP="00BF49B4" w:rsidRDefault="00BF49B4" w14:paraId="3EF05094" w14:textId="77777777">
      <w:pPr>
        <w:rPr>
          <w:rFonts w:cs="Calibri"/>
          <w:i/>
          <w:iCs/>
        </w:rPr>
      </w:pPr>
      <w:r w:rsidRPr="00E00F00">
        <w:rPr>
          <w:rFonts w:cs="Calibri"/>
          <w:b/>
          <w:bCs/>
          <w:i/>
          <w:iCs/>
        </w:rPr>
        <w:t>Vraag</w:t>
      </w:r>
      <w:r w:rsidRPr="00E00F00">
        <w:rPr>
          <w:rFonts w:cs="Calibri"/>
          <w:i/>
          <w:iCs/>
        </w:rPr>
        <w:t xml:space="preserve"> </w:t>
      </w:r>
      <w:r w:rsidRPr="00E00F00">
        <w:rPr>
          <w:rFonts w:cs="Calibri"/>
          <w:b/>
          <w:bCs/>
          <w:i/>
          <w:iCs/>
        </w:rPr>
        <w:t>7</w:t>
      </w:r>
      <w:r w:rsidRPr="00E00F00">
        <w:rPr>
          <w:rFonts w:cs="Calibri"/>
          <w:i/>
          <w:iCs/>
        </w:rPr>
        <w:br/>
        <w:t xml:space="preserve">Bent u bereid om samen met DUO, UHT, het CBS en </w:t>
      </w:r>
      <w:proofErr w:type="spellStart"/>
      <w:r w:rsidRPr="00E00F00">
        <w:rPr>
          <w:rFonts w:cs="Calibri"/>
          <w:i/>
          <w:iCs/>
        </w:rPr>
        <w:t>privacyexperts</w:t>
      </w:r>
      <w:proofErr w:type="spellEnd"/>
      <w:r w:rsidRPr="00E00F00">
        <w:rPr>
          <w:rFonts w:cs="Calibri"/>
          <w:i/>
          <w:iCs/>
        </w:rPr>
        <w:t xml:space="preserve"> te verkennen welke</w:t>
      </w:r>
      <w:r w:rsidR="00DC66A1">
        <w:rPr>
          <w:rFonts w:cs="Calibri"/>
          <w:i/>
          <w:iCs/>
        </w:rPr>
        <w:t xml:space="preserve"> </w:t>
      </w:r>
      <w:r w:rsidRPr="00E00F00">
        <w:rPr>
          <w:rFonts w:cs="Calibri"/>
          <w:i/>
          <w:iCs/>
        </w:rPr>
        <w:t>(geanonimiseerde of statistische) methoden wél mogelijk zijn om de gevraagde informatie te</w:t>
      </w:r>
      <w:r w:rsidR="00DC66A1">
        <w:rPr>
          <w:rFonts w:cs="Calibri"/>
          <w:i/>
          <w:iCs/>
        </w:rPr>
        <w:t xml:space="preserve"> </w:t>
      </w:r>
      <w:r w:rsidRPr="00E00F00">
        <w:rPr>
          <w:rFonts w:cs="Calibri"/>
          <w:i/>
          <w:iCs/>
        </w:rPr>
        <w:t>verzamelen, en zo nee, waarom niet?</w:t>
      </w:r>
    </w:p>
    <w:p w:rsidRPr="00E00F00" w:rsidR="00570ECA" w:rsidP="00BF49B4" w:rsidRDefault="00570ECA" w14:paraId="24500806" w14:textId="77777777">
      <w:pPr>
        <w:rPr>
          <w:rFonts w:cs="Calibri"/>
          <w:b/>
          <w:bCs/>
        </w:rPr>
      </w:pPr>
    </w:p>
    <w:p w:rsidRPr="00E00F00" w:rsidR="00BF49B4" w:rsidP="00BF49B4" w:rsidRDefault="00BF49B4" w14:paraId="2D5081E2" w14:textId="77777777">
      <w:pPr>
        <w:rPr>
          <w:rFonts w:cs="Calibri"/>
          <w:b/>
          <w:bCs/>
        </w:rPr>
      </w:pPr>
      <w:r w:rsidRPr="00E00F00">
        <w:rPr>
          <w:rFonts w:cs="Calibri"/>
          <w:b/>
          <w:bCs/>
        </w:rPr>
        <w:t>Antwoord 3, 4, 7</w:t>
      </w:r>
    </w:p>
    <w:p w:rsidR="00BF49B4" w:rsidP="00BF49B4" w:rsidRDefault="00BF49B4" w14:paraId="04937B52" w14:textId="77777777">
      <w:pPr>
        <w:rPr>
          <w:rFonts w:cs="Calibri"/>
        </w:rPr>
      </w:pPr>
      <w:r w:rsidRPr="00E00F00">
        <w:rPr>
          <w:rFonts w:cs="Calibri"/>
        </w:rPr>
        <w:t xml:space="preserve">Aan het CBS is gevraagd om te kijken naar mogelijkheden om de impact van de toeslagenaffaire op levens van getroffen gezinnen te onderzoeken. Het CBS heeft op 17 oktober jl. de Haalbaarheidsstudie Kinderen beëindigd, omdat een goede voor- en nameting niet te maken is, waardoor de kwaliteit van de onderzoeksresultaten niet voldoende is gewaarborgd. Het wel uitvoeren van dit onderzoek brengt te veel uitvoeringstechnische risico’s met zich mee om door het CBS uitgevoerd te worden. Ik volg daarin het advies van het CBS. </w:t>
      </w:r>
    </w:p>
    <w:p w:rsidR="00BF49B4" w:rsidP="00BF49B4" w:rsidRDefault="00BF49B4" w14:paraId="28EE9F74" w14:textId="77777777">
      <w:pPr>
        <w:rPr>
          <w:rFonts w:cs="Calibri"/>
        </w:rPr>
      </w:pPr>
    </w:p>
    <w:p w:rsidRPr="00E00F00" w:rsidR="00BF49B4" w:rsidP="00BF49B4" w:rsidRDefault="00BF49B4" w14:paraId="6567F47D" w14:textId="77777777">
      <w:pPr>
        <w:rPr>
          <w:rFonts w:cs="Calibri"/>
        </w:rPr>
      </w:pPr>
      <w:r w:rsidRPr="00E00F00">
        <w:rPr>
          <w:rFonts w:cs="Calibri"/>
        </w:rPr>
        <w:t>Hier</w:t>
      </w:r>
      <w:r>
        <w:rPr>
          <w:rFonts w:cs="Calibri"/>
        </w:rPr>
        <w:t>bij</w:t>
      </w:r>
      <w:r w:rsidRPr="00E00F00">
        <w:rPr>
          <w:rFonts w:cs="Calibri"/>
        </w:rPr>
        <w:t xml:space="preserve"> vind ik het belangrijk </w:t>
      </w:r>
      <w:r>
        <w:rPr>
          <w:rFonts w:cs="Calibri"/>
        </w:rPr>
        <w:t xml:space="preserve">nogmaals </w:t>
      </w:r>
      <w:r w:rsidRPr="00E00F00">
        <w:rPr>
          <w:rFonts w:cs="Calibri"/>
        </w:rPr>
        <w:t>te ben</w:t>
      </w:r>
      <w:r>
        <w:rPr>
          <w:rFonts w:cs="Calibri"/>
        </w:rPr>
        <w:t>adrukken</w:t>
      </w:r>
      <w:r w:rsidRPr="00E00F00">
        <w:rPr>
          <w:rFonts w:cs="Calibri"/>
        </w:rPr>
        <w:t xml:space="preserve"> dat er geen generieke regeling komt voor studieleningen van getroffen kinderen, </w:t>
      </w:r>
      <w:r>
        <w:rPr>
          <w:rFonts w:cs="Calibri"/>
        </w:rPr>
        <w:t xml:space="preserve">om de redenen die ik </w:t>
      </w:r>
      <w:r w:rsidRPr="00E00F00">
        <w:rPr>
          <w:rFonts w:cs="Calibri"/>
        </w:rPr>
        <w:t xml:space="preserve">hierboven </w:t>
      </w:r>
      <w:r>
        <w:rPr>
          <w:rFonts w:cs="Calibri"/>
        </w:rPr>
        <w:t>heb toegelicht</w:t>
      </w:r>
      <w:r w:rsidRPr="00E00F00">
        <w:rPr>
          <w:rFonts w:cs="Calibri"/>
        </w:rPr>
        <w:t xml:space="preserve">. Het nogmaals en verder verkennen van andere methoden acht ik dan ook niet opportuun. </w:t>
      </w:r>
      <w:r>
        <w:rPr>
          <w:rFonts w:cs="Calibri"/>
        </w:rPr>
        <w:t xml:space="preserve">Het palet aan </w:t>
      </w:r>
      <w:r w:rsidR="00923371">
        <w:rPr>
          <w:rFonts w:cs="Calibri"/>
        </w:rPr>
        <w:t>mogelijkheden</w:t>
      </w:r>
      <w:r>
        <w:rPr>
          <w:rFonts w:cs="Calibri"/>
        </w:rPr>
        <w:t xml:space="preserve"> in het kader van de </w:t>
      </w:r>
      <w:proofErr w:type="spellStart"/>
      <w:r>
        <w:rPr>
          <w:rFonts w:cs="Calibri"/>
        </w:rPr>
        <w:t>kindregeling</w:t>
      </w:r>
      <w:proofErr w:type="spellEnd"/>
      <w:r>
        <w:rPr>
          <w:rFonts w:cs="Calibri"/>
        </w:rPr>
        <w:t xml:space="preserve">, zoals beschreven in het antwoord op vraag 1 en 2, bieden samen met de </w:t>
      </w:r>
      <w:r w:rsidR="00923371">
        <w:rPr>
          <w:rFonts w:cs="Calibri"/>
        </w:rPr>
        <w:t>bestaande voorzieningen</w:t>
      </w:r>
      <w:r>
        <w:rPr>
          <w:rFonts w:cs="Calibri"/>
        </w:rPr>
        <w:t xml:space="preserve"> bij DUO een breed aanbod dat past bij</w:t>
      </w:r>
      <w:r w:rsidRPr="00E00F00">
        <w:rPr>
          <w:rFonts w:cs="Calibri"/>
        </w:rPr>
        <w:t xml:space="preserve"> de diversiteit in problematiek van </w:t>
      </w:r>
      <w:r>
        <w:rPr>
          <w:rFonts w:cs="Calibri"/>
        </w:rPr>
        <w:t>de kinderen van gedupeerde ouders, inclusief indirecte compensatie via de schadeherstelroute van de ouder</w:t>
      </w:r>
      <w:r w:rsidRPr="00E00F00">
        <w:rPr>
          <w:rFonts w:cs="Calibri"/>
        </w:rPr>
        <w:t xml:space="preserve">. </w:t>
      </w:r>
      <w:r>
        <w:rPr>
          <w:rFonts w:cs="Calibri"/>
        </w:rPr>
        <w:t>Ik</w:t>
      </w:r>
      <w:r w:rsidRPr="00E00F00">
        <w:rPr>
          <w:rFonts w:cs="Calibri"/>
        </w:rPr>
        <w:t xml:space="preserve"> vind het belangrijk</w:t>
      </w:r>
      <w:r>
        <w:rPr>
          <w:rFonts w:cs="Calibri"/>
        </w:rPr>
        <w:t xml:space="preserve"> om mijn energie te richten op het verbeteren en verspreiden van dat aanbod, en om</w:t>
      </w:r>
      <w:r w:rsidRPr="00E00F00">
        <w:rPr>
          <w:rFonts w:cs="Calibri"/>
        </w:rPr>
        <w:t xml:space="preserve"> geen valse verwachtingen te wekken bij jongeren</w:t>
      </w:r>
      <w:r>
        <w:rPr>
          <w:rFonts w:cs="Calibri"/>
        </w:rPr>
        <w:t xml:space="preserve"> op gebied van aanvullende regelingen die het kabinet niet zal introduceren</w:t>
      </w:r>
      <w:r w:rsidRPr="00E00F00">
        <w:rPr>
          <w:rFonts w:cs="Calibri"/>
        </w:rPr>
        <w:t>.</w:t>
      </w:r>
    </w:p>
    <w:p w:rsidRPr="00B5679C" w:rsidR="00BF49B4" w:rsidP="00BF49B4" w:rsidRDefault="00BF49B4" w14:paraId="2F8E721E" w14:textId="45F0EDB9">
      <w:pPr>
        <w:rPr>
          <w:rFonts w:cs="Calibri"/>
        </w:rPr>
      </w:pPr>
      <w:r w:rsidRPr="00E00F00">
        <w:rPr>
          <w:rFonts w:cs="Calibri"/>
          <w:b/>
          <w:bCs/>
          <w:i/>
          <w:iCs/>
        </w:rPr>
        <w:br/>
        <w:t>Vraag</w:t>
      </w:r>
      <w:r w:rsidRPr="00E00F00">
        <w:rPr>
          <w:rFonts w:cs="Calibri"/>
          <w:i/>
          <w:iCs/>
        </w:rPr>
        <w:t xml:space="preserve"> </w:t>
      </w:r>
      <w:r w:rsidRPr="00E00F00">
        <w:rPr>
          <w:rFonts w:cs="Calibri"/>
          <w:b/>
          <w:bCs/>
          <w:i/>
          <w:iCs/>
        </w:rPr>
        <w:t>5</w:t>
      </w:r>
      <w:r w:rsidRPr="00E00F00">
        <w:rPr>
          <w:rFonts w:cs="Calibri"/>
          <w:i/>
          <w:iCs/>
        </w:rPr>
        <w:br/>
        <w:t>Hoe verhoudt uw standpunt zich tot de aanbevelingen van diverse</w:t>
      </w:r>
      <w:r w:rsidR="00DC66A1">
        <w:rPr>
          <w:rFonts w:cs="Calibri"/>
          <w:i/>
          <w:iCs/>
        </w:rPr>
        <w:t xml:space="preserve"> </w:t>
      </w:r>
      <w:r w:rsidRPr="00E00F00">
        <w:rPr>
          <w:rFonts w:cs="Calibri"/>
          <w:i/>
          <w:iCs/>
        </w:rPr>
        <w:t>belangenorganisaties (</w:t>
      </w:r>
      <w:r w:rsidR="00EB69C9">
        <w:rPr>
          <w:rFonts w:cs="Calibri"/>
          <w:i/>
          <w:iCs/>
        </w:rPr>
        <w:t>h</w:t>
      </w:r>
      <w:r w:rsidRPr="00E00F00">
        <w:rPr>
          <w:rFonts w:cs="Calibri"/>
          <w:i/>
          <w:iCs/>
        </w:rPr>
        <w:t>et</w:t>
      </w:r>
      <w:r w:rsidR="00DC66A1">
        <w:rPr>
          <w:rFonts w:cs="Calibri"/>
        </w:rPr>
        <w:t xml:space="preserve"> </w:t>
      </w:r>
      <w:r w:rsidRPr="00E00F00">
        <w:rPr>
          <w:rFonts w:cs="Calibri"/>
          <w:i/>
          <w:iCs/>
        </w:rPr>
        <w:t>Onafhankelijk Jongerenpanel Toeslagen (OJPT), Ombudsman Rotterdam-Rijnmond (ORR) en de</w:t>
      </w:r>
      <w:r w:rsidR="00DC66A1">
        <w:rPr>
          <w:rFonts w:cs="Calibri"/>
        </w:rPr>
        <w:t xml:space="preserve"> </w:t>
      </w:r>
      <w:proofErr w:type="spellStart"/>
      <w:r w:rsidRPr="00E00F00">
        <w:rPr>
          <w:rFonts w:cs="Calibri"/>
          <w:i/>
          <w:iCs/>
        </w:rPr>
        <w:t>Rijnmondse</w:t>
      </w:r>
      <w:proofErr w:type="spellEnd"/>
      <w:r w:rsidRPr="00E00F00">
        <w:rPr>
          <w:rFonts w:cs="Calibri"/>
          <w:i/>
          <w:iCs/>
        </w:rPr>
        <w:t xml:space="preserve"> Alliantie) en</w:t>
      </w:r>
      <w:r w:rsidR="00DC66A1">
        <w:rPr>
          <w:rFonts w:cs="Calibri"/>
          <w:i/>
          <w:iCs/>
        </w:rPr>
        <w:t xml:space="preserve"> </w:t>
      </w:r>
      <w:r w:rsidRPr="00E00F00">
        <w:rPr>
          <w:rFonts w:cs="Calibri"/>
          <w:i/>
          <w:iCs/>
        </w:rPr>
        <w:t>gedupeerden zelf, die juist pleiten voor inzichtelijkheid en transparantie in</w:t>
      </w:r>
      <w:r w:rsidR="00DC66A1">
        <w:rPr>
          <w:rFonts w:cs="Calibri"/>
        </w:rPr>
        <w:t xml:space="preserve"> </w:t>
      </w:r>
      <w:r w:rsidRPr="00E00F00">
        <w:rPr>
          <w:rFonts w:cs="Calibri"/>
          <w:i/>
          <w:iCs/>
        </w:rPr>
        <w:t>de</w:t>
      </w:r>
      <w:r w:rsidR="00DC66A1">
        <w:rPr>
          <w:rFonts w:cs="Calibri"/>
          <w:i/>
          <w:iCs/>
        </w:rPr>
        <w:t xml:space="preserve"> </w:t>
      </w:r>
      <w:r w:rsidRPr="00E00F00">
        <w:rPr>
          <w:rFonts w:cs="Calibri"/>
          <w:i/>
          <w:iCs/>
        </w:rPr>
        <w:t>omvang van jongerenproblematiek binnen de toeslagenaffaire?</w:t>
      </w:r>
    </w:p>
    <w:p w:rsidR="00570ECA" w:rsidP="00BF49B4" w:rsidRDefault="00570ECA" w14:paraId="06BCAEF6" w14:textId="77777777">
      <w:pPr>
        <w:rPr>
          <w:rFonts w:cs="Calibri"/>
          <w:b/>
          <w:bCs/>
          <w:i/>
          <w:iCs/>
        </w:rPr>
      </w:pPr>
    </w:p>
    <w:p w:rsidRPr="00E00F00" w:rsidR="00BF49B4" w:rsidP="00BF49B4" w:rsidRDefault="00BF49B4" w14:paraId="0F90C07A" w14:textId="77777777">
      <w:pPr>
        <w:rPr>
          <w:rFonts w:cs="Calibri"/>
          <w:b/>
          <w:bCs/>
        </w:rPr>
      </w:pPr>
      <w:r w:rsidRPr="00E00F00">
        <w:rPr>
          <w:rFonts w:cs="Calibri"/>
          <w:b/>
          <w:bCs/>
        </w:rPr>
        <w:t>Antwoord 5</w:t>
      </w:r>
    </w:p>
    <w:p w:rsidRPr="00E00F00" w:rsidR="00BF49B4" w:rsidP="00BF49B4" w:rsidRDefault="00BF49B4" w14:paraId="3F34C922" w14:textId="77777777">
      <w:pPr>
        <w:rPr>
          <w:rFonts w:cs="Calibri"/>
          <w:b/>
          <w:bCs/>
        </w:rPr>
      </w:pPr>
      <w:r w:rsidRPr="00E00F00">
        <w:rPr>
          <w:rFonts w:cs="Calibri"/>
        </w:rPr>
        <w:lastRenderedPageBreak/>
        <w:t>Ik ben m</w:t>
      </w:r>
      <w:r>
        <w:rPr>
          <w:rFonts w:cs="Calibri"/>
        </w:rPr>
        <w:t>ij zeer</w:t>
      </w:r>
      <w:r w:rsidRPr="00E00F00">
        <w:rPr>
          <w:rFonts w:cs="Calibri"/>
        </w:rPr>
        <w:t xml:space="preserve"> bewust van de verhalen van getroffen jongeren en de impact </w:t>
      </w:r>
      <w:r>
        <w:rPr>
          <w:rFonts w:cs="Calibri"/>
        </w:rPr>
        <w:t xml:space="preserve">die die </w:t>
      </w:r>
      <w:r w:rsidRPr="00E00F00">
        <w:rPr>
          <w:rFonts w:cs="Calibri"/>
        </w:rPr>
        <w:t>de toeslagenaffaire</w:t>
      </w:r>
      <w:r>
        <w:rPr>
          <w:rFonts w:cs="Calibri"/>
        </w:rPr>
        <w:t xml:space="preserve"> ook op hun levens heeft gehad, onder andere op basis van de verhalen van de jongeren die ik persoonlijk spreek. Elk verhaal is anders. I</w:t>
      </w:r>
      <w:r w:rsidRPr="00E00F00">
        <w:rPr>
          <w:rFonts w:cs="Calibri"/>
        </w:rPr>
        <w:t>k vind het</w:t>
      </w:r>
      <w:r>
        <w:rPr>
          <w:rFonts w:cs="Calibri"/>
        </w:rPr>
        <w:t xml:space="preserve"> daarom</w:t>
      </w:r>
      <w:r w:rsidRPr="00E00F00">
        <w:rPr>
          <w:rFonts w:cs="Calibri"/>
        </w:rPr>
        <w:t xml:space="preserve"> belangrijk dat getroffen jongeren niet door hun schulden in de problemen komen. Daarom ben en blijf ik in gesprek met deze jongeren, </w:t>
      </w:r>
      <w:r>
        <w:rPr>
          <w:rFonts w:cs="Calibri"/>
        </w:rPr>
        <w:t>waaronder</w:t>
      </w:r>
      <w:r w:rsidRPr="00E00F00">
        <w:rPr>
          <w:rFonts w:cs="Calibri"/>
        </w:rPr>
        <w:t xml:space="preserve"> met het Onafhankelijk Jongerenpanel Toeslagen</w:t>
      </w:r>
      <w:r>
        <w:rPr>
          <w:rFonts w:cs="Calibri"/>
        </w:rPr>
        <w:t>,</w:t>
      </w:r>
      <w:r w:rsidRPr="00E00F00">
        <w:rPr>
          <w:rFonts w:cs="Calibri"/>
        </w:rPr>
        <w:t xml:space="preserve"> en </w:t>
      </w:r>
      <w:r>
        <w:rPr>
          <w:rFonts w:cs="Calibri"/>
        </w:rPr>
        <w:t xml:space="preserve">met onder andere </w:t>
      </w:r>
      <w:r w:rsidRPr="00E00F00">
        <w:rPr>
          <w:rFonts w:cs="Calibri"/>
        </w:rPr>
        <w:t>de (</w:t>
      </w:r>
      <w:proofErr w:type="spellStart"/>
      <w:r w:rsidRPr="00E00F00">
        <w:rPr>
          <w:rFonts w:cs="Calibri"/>
        </w:rPr>
        <w:t>kinder</w:t>
      </w:r>
      <w:proofErr w:type="spellEnd"/>
      <w:r w:rsidRPr="00E00F00">
        <w:rPr>
          <w:rFonts w:cs="Calibri"/>
        </w:rPr>
        <w:t xml:space="preserve">)ombudsman Rotterdam-Rijnmond om de hulp die we hebben te blijven verbeteren. </w:t>
      </w:r>
    </w:p>
    <w:p w:rsidRPr="00E00F00" w:rsidR="00BF49B4" w:rsidP="00BF49B4" w:rsidRDefault="00BF49B4" w14:paraId="2B0B3C96" w14:textId="77777777">
      <w:pPr>
        <w:rPr>
          <w:rFonts w:cs="Calibri"/>
          <w:i/>
          <w:iCs/>
        </w:rPr>
      </w:pPr>
      <w:r w:rsidRPr="00E00F00">
        <w:rPr>
          <w:rFonts w:cs="Calibri"/>
          <w:b/>
          <w:bCs/>
          <w:i/>
          <w:iCs/>
        </w:rPr>
        <w:br/>
        <w:t>Vraag</w:t>
      </w:r>
      <w:r w:rsidRPr="00E00F00">
        <w:rPr>
          <w:rFonts w:cs="Calibri"/>
          <w:i/>
          <w:iCs/>
        </w:rPr>
        <w:t xml:space="preserve"> </w:t>
      </w:r>
      <w:r w:rsidRPr="00E00F00">
        <w:rPr>
          <w:rFonts w:cs="Calibri"/>
          <w:b/>
          <w:bCs/>
          <w:i/>
          <w:iCs/>
        </w:rPr>
        <w:t>6</w:t>
      </w:r>
      <w:r w:rsidRPr="00E00F00">
        <w:rPr>
          <w:rFonts w:cs="Calibri"/>
          <w:i/>
          <w:iCs/>
        </w:rPr>
        <w:br/>
        <w:t>Hoe waarborgt u dat jongeren die wél een studieschuld hebben als gevolg van de toeslagenaffaire</w:t>
      </w:r>
      <w:r w:rsidR="00DC66A1">
        <w:rPr>
          <w:rFonts w:cs="Calibri"/>
          <w:i/>
          <w:iCs/>
        </w:rPr>
        <w:t xml:space="preserve"> </w:t>
      </w:r>
      <w:r w:rsidRPr="00E00F00">
        <w:rPr>
          <w:rFonts w:cs="Calibri"/>
          <w:i/>
          <w:iCs/>
        </w:rPr>
        <w:t>volledig worden geholpen als er geen systematisch inzicht bestaat in welke jongeren dit betreft?</w:t>
      </w:r>
    </w:p>
    <w:p w:rsidRPr="00E00F00" w:rsidR="00BF49B4" w:rsidP="00BF49B4" w:rsidRDefault="00BF49B4" w14:paraId="69200AAD" w14:textId="77777777">
      <w:pPr>
        <w:rPr>
          <w:rFonts w:cs="Calibri"/>
          <w:b/>
          <w:bCs/>
          <w:i/>
          <w:iCs/>
        </w:rPr>
      </w:pPr>
    </w:p>
    <w:p w:rsidRPr="00E00F00" w:rsidR="00BF49B4" w:rsidP="00BF49B4" w:rsidRDefault="00BF49B4" w14:paraId="0D4673EE" w14:textId="77777777">
      <w:pPr>
        <w:rPr>
          <w:rFonts w:cs="Calibri"/>
          <w:b/>
          <w:bCs/>
        </w:rPr>
      </w:pPr>
      <w:r w:rsidRPr="00E00F00">
        <w:rPr>
          <w:rFonts w:cs="Calibri"/>
          <w:b/>
          <w:bCs/>
        </w:rPr>
        <w:t>Antwoord 6</w:t>
      </w:r>
    </w:p>
    <w:p w:rsidR="00BF49B4" w:rsidP="00BF49B4" w:rsidRDefault="00BF49B4" w14:paraId="62DA2635" w14:textId="77777777">
      <w:pPr>
        <w:rPr>
          <w:rFonts w:cs="Calibri"/>
        </w:rPr>
      </w:pPr>
      <w:r w:rsidRPr="00E00F00">
        <w:rPr>
          <w:rFonts w:cs="Calibri"/>
        </w:rPr>
        <w:t>Het is belangrijk dat alle jongeren, en dus ook jongeren die een studieschuld hebben als gevolg van de toeslagenaffaire, de juiste hulp krijgen bij hun studielening als zij problemen hebben met de</w:t>
      </w:r>
      <w:r>
        <w:rPr>
          <w:rFonts w:cs="Calibri"/>
        </w:rPr>
        <w:t>ze lening, bijvoorbeeld als zij moeite hebben met terugbetalen</w:t>
      </w:r>
      <w:r w:rsidRPr="00E00F00">
        <w:rPr>
          <w:rFonts w:cs="Calibri"/>
        </w:rPr>
        <w:t xml:space="preserve"> of als zij tegen onvoorziene omstandigheden aanlopen tijdens hun studie. </w:t>
      </w:r>
      <w:r>
        <w:rPr>
          <w:rFonts w:cs="Calibri"/>
        </w:rPr>
        <w:t>In</w:t>
      </w:r>
      <w:r w:rsidRPr="00E00F00">
        <w:rPr>
          <w:rFonts w:cs="Calibri"/>
        </w:rPr>
        <w:t xml:space="preserve"> veel gevallen</w:t>
      </w:r>
      <w:r>
        <w:rPr>
          <w:rFonts w:cs="Calibri"/>
        </w:rPr>
        <w:t xml:space="preserve"> kunnen zij in die situaties</w:t>
      </w:r>
      <w:r w:rsidRPr="00E00F00">
        <w:rPr>
          <w:rFonts w:cs="Calibri"/>
        </w:rPr>
        <w:t xml:space="preserve"> een beroep doen op de mogelijkheden die DUO biedt. In de kamerbrief van juni 2024</w:t>
      </w:r>
      <w:r w:rsidRPr="00E00F00">
        <w:rPr>
          <w:rStyle w:val="Voetnootmarkering"/>
          <w:rFonts w:cs="Calibri"/>
        </w:rPr>
        <w:footnoteReference w:id="5"/>
      </w:r>
      <w:r w:rsidRPr="00E00F00">
        <w:rPr>
          <w:rFonts w:cs="Calibri"/>
        </w:rPr>
        <w:t xml:space="preserve"> en in de beantwoording van de schriftelijke vragen in maart 2025</w:t>
      </w:r>
      <w:r w:rsidRPr="00E00F00">
        <w:rPr>
          <w:rStyle w:val="Voetnootmarkering"/>
          <w:rFonts w:cs="Calibri"/>
        </w:rPr>
        <w:footnoteReference w:id="6"/>
      </w:r>
      <w:r w:rsidRPr="00E00F00">
        <w:rPr>
          <w:rFonts w:cs="Calibri"/>
        </w:rPr>
        <w:t xml:space="preserve"> is aan uw Kamer uitgebreid uiteengezet wat deze mogelijkheden zijn</w:t>
      </w:r>
      <w:r>
        <w:rPr>
          <w:rFonts w:cs="Calibri"/>
        </w:rPr>
        <w:t>, waaronder ook indirecte vergoeding via een schadeherstelroute van de ouder</w:t>
      </w:r>
      <w:r w:rsidRPr="00E00F00">
        <w:rPr>
          <w:rFonts w:cs="Calibri"/>
        </w:rPr>
        <w:t xml:space="preserve">. </w:t>
      </w:r>
      <w:r>
        <w:rPr>
          <w:rFonts w:cs="Calibri"/>
        </w:rPr>
        <w:t>Het is b</w:t>
      </w:r>
      <w:r w:rsidRPr="00E00F00">
        <w:rPr>
          <w:rFonts w:cs="Calibri"/>
        </w:rPr>
        <w:t xml:space="preserve">elangrijk dat jongeren weten </w:t>
      </w:r>
      <w:r>
        <w:rPr>
          <w:rFonts w:cs="Calibri"/>
        </w:rPr>
        <w:t>wat de</w:t>
      </w:r>
      <w:r w:rsidRPr="00E00F00">
        <w:rPr>
          <w:rFonts w:cs="Calibri"/>
        </w:rPr>
        <w:t xml:space="preserve"> mogelijkheden </w:t>
      </w:r>
      <w:r>
        <w:rPr>
          <w:rFonts w:cs="Calibri"/>
        </w:rPr>
        <w:t>bij DUO</w:t>
      </w:r>
      <w:r w:rsidRPr="00E00F00">
        <w:rPr>
          <w:rFonts w:cs="Calibri"/>
        </w:rPr>
        <w:t xml:space="preserve"> zijn. Daarom is er in de afgelopen periode extra aandacht besteed aan het verbeteren van informatievoorziening hierover, o.a. op de website kindregelingvoorjou.nl. </w:t>
      </w:r>
    </w:p>
    <w:p w:rsidR="00570ECA" w:rsidP="00BF49B4" w:rsidRDefault="00570ECA" w14:paraId="121DC575" w14:textId="77777777">
      <w:pPr>
        <w:rPr>
          <w:rFonts w:cs="Calibri"/>
        </w:rPr>
      </w:pPr>
    </w:p>
    <w:p w:rsidRPr="00E00F00" w:rsidR="00BF49B4" w:rsidP="00BF49B4" w:rsidRDefault="00BF49B4" w14:paraId="1B2CC7BD" w14:textId="77777777">
      <w:pPr>
        <w:rPr>
          <w:rFonts w:cs="Calibri"/>
          <w:i/>
          <w:iCs/>
        </w:rPr>
      </w:pPr>
      <w:r w:rsidRPr="00E00F00">
        <w:rPr>
          <w:rFonts w:cs="Calibri"/>
          <w:b/>
          <w:bCs/>
          <w:i/>
          <w:iCs/>
        </w:rPr>
        <w:t>Vraag</w:t>
      </w:r>
      <w:r w:rsidRPr="00E00F00">
        <w:rPr>
          <w:rFonts w:cs="Calibri"/>
          <w:i/>
          <w:iCs/>
        </w:rPr>
        <w:t xml:space="preserve"> </w:t>
      </w:r>
      <w:r w:rsidRPr="00E00F00">
        <w:rPr>
          <w:rFonts w:cs="Calibri"/>
          <w:b/>
          <w:bCs/>
          <w:i/>
          <w:iCs/>
        </w:rPr>
        <w:t>8</w:t>
      </w:r>
      <w:r w:rsidRPr="00E00F00">
        <w:rPr>
          <w:rFonts w:cs="Calibri"/>
          <w:b/>
          <w:bCs/>
          <w:i/>
          <w:iCs/>
        </w:rPr>
        <w:br/>
      </w:r>
      <w:r w:rsidRPr="00E00F00">
        <w:rPr>
          <w:rFonts w:cs="Calibri"/>
          <w:i/>
          <w:iCs/>
        </w:rPr>
        <w:t>Erkent u dat zonder inzicht in aantallen, gemiddelde hoogte en totale studieschuld, het onmogelijk is voor de Kamer om weloverwogen beleid te maken of te</w:t>
      </w:r>
      <w:r w:rsidR="00DC66A1">
        <w:rPr>
          <w:rFonts w:cs="Calibri"/>
          <w:i/>
          <w:iCs/>
        </w:rPr>
        <w:t xml:space="preserve"> </w:t>
      </w:r>
      <w:r w:rsidRPr="00E00F00">
        <w:rPr>
          <w:rFonts w:cs="Calibri"/>
          <w:i/>
          <w:iCs/>
        </w:rPr>
        <w:t>beoordelen of bestaande compensatie</w:t>
      </w:r>
      <w:r w:rsidR="00DC66A1">
        <w:rPr>
          <w:rFonts w:cs="Calibri"/>
          <w:i/>
          <w:iCs/>
        </w:rPr>
        <w:t xml:space="preserve"> </w:t>
      </w:r>
      <w:r w:rsidRPr="00E00F00">
        <w:rPr>
          <w:rFonts w:cs="Calibri"/>
          <w:i/>
          <w:iCs/>
        </w:rPr>
        <w:t>voldoende is?</w:t>
      </w:r>
    </w:p>
    <w:p w:rsidRPr="00E00F00" w:rsidR="00BF49B4" w:rsidP="00BF49B4" w:rsidRDefault="00BF49B4" w14:paraId="1FF753E9" w14:textId="77777777">
      <w:pPr>
        <w:rPr>
          <w:rFonts w:cs="Calibri"/>
          <w:i/>
          <w:iCs/>
        </w:rPr>
      </w:pPr>
    </w:p>
    <w:p w:rsidRPr="00E00F00" w:rsidR="00BF49B4" w:rsidP="00BF49B4" w:rsidRDefault="00BF49B4" w14:paraId="6E5AD899" w14:textId="77777777">
      <w:pPr>
        <w:rPr>
          <w:rFonts w:cs="Calibri"/>
          <w:i/>
          <w:iCs/>
        </w:rPr>
      </w:pPr>
      <w:r w:rsidRPr="00E00F00">
        <w:rPr>
          <w:rFonts w:cs="Calibri"/>
          <w:b/>
          <w:bCs/>
          <w:i/>
          <w:iCs/>
        </w:rPr>
        <w:t>Vraag</w:t>
      </w:r>
      <w:r w:rsidRPr="00E00F00">
        <w:rPr>
          <w:rFonts w:cs="Calibri"/>
          <w:i/>
          <w:iCs/>
        </w:rPr>
        <w:t xml:space="preserve"> </w:t>
      </w:r>
      <w:r w:rsidRPr="00E00F00">
        <w:rPr>
          <w:rFonts w:cs="Calibri"/>
          <w:b/>
          <w:bCs/>
          <w:i/>
          <w:iCs/>
        </w:rPr>
        <w:t>9</w:t>
      </w:r>
      <w:r w:rsidRPr="00E00F00">
        <w:rPr>
          <w:rFonts w:cs="Calibri"/>
          <w:i/>
          <w:iCs/>
        </w:rPr>
        <w:br/>
        <w:t>Waarom acht u het acceptabel dat er anno 2025 nog steeds geen volledig beeld bestaat van de</w:t>
      </w:r>
      <w:r w:rsidR="00DC66A1">
        <w:rPr>
          <w:rFonts w:cs="Calibri"/>
          <w:i/>
          <w:iCs/>
        </w:rPr>
        <w:t xml:space="preserve"> </w:t>
      </w:r>
      <w:r w:rsidRPr="00E00F00">
        <w:rPr>
          <w:rFonts w:cs="Calibri"/>
          <w:i/>
          <w:iCs/>
        </w:rPr>
        <w:t>financiële schade die jongeren persoonlijk hebben geleden door de toeslagenaffaire, inclusief</w:t>
      </w:r>
      <w:r w:rsidR="00DC66A1">
        <w:rPr>
          <w:rFonts w:cs="Calibri"/>
          <w:i/>
          <w:iCs/>
        </w:rPr>
        <w:t xml:space="preserve"> </w:t>
      </w:r>
      <w:r w:rsidRPr="00E00F00">
        <w:rPr>
          <w:rFonts w:cs="Calibri"/>
          <w:i/>
          <w:iCs/>
        </w:rPr>
        <w:t>studieschulden?</w:t>
      </w:r>
    </w:p>
    <w:p w:rsidRPr="00E00F00" w:rsidR="00570ECA" w:rsidP="00BF49B4" w:rsidRDefault="00570ECA" w14:paraId="2E0781AB" w14:textId="77777777">
      <w:pPr>
        <w:rPr>
          <w:rFonts w:cs="Calibri"/>
          <w:i/>
          <w:iCs/>
        </w:rPr>
      </w:pPr>
    </w:p>
    <w:p w:rsidRPr="00E00F00" w:rsidR="00BF49B4" w:rsidP="00BF49B4" w:rsidRDefault="00BF49B4" w14:paraId="710645B9" w14:textId="77777777">
      <w:pPr>
        <w:rPr>
          <w:rFonts w:cs="Calibri"/>
          <w:b/>
          <w:bCs/>
        </w:rPr>
      </w:pPr>
      <w:r w:rsidRPr="00E00F00">
        <w:rPr>
          <w:rFonts w:cs="Calibri"/>
          <w:b/>
          <w:bCs/>
        </w:rPr>
        <w:t>Antwoord 8, 9</w:t>
      </w:r>
    </w:p>
    <w:p w:rsidR="00BF49B4" w:rsidP="00BF49B4" w:rsidRDefault="00BF49B4" w14:paraId="18ADCAC9" w14:textId="77777777">
      <w:r w:rsidRPr="00E00F00">
        <w:t xml:space="preserve">Ik ben het met u eens dat kinderen van gedupeerde ouders geraakt zijn door de toeslagenaffaire. Met de </w:t>
      </w:r>
      <w:proofErr w:type="spellStart"/>
      <w:r w:rsidRPr="00E00F00">
        <w:t>kindregeling</w:t>
      </w:r>
      <w:proofErr w:type="spellEnd"/>
      <w:r w:rsidRPr="00E00F00">
        <w:t xml:space="preserve"> erke</w:t>
      </w:r>
      <w:r>
        <w:t>nt het kabinet</w:t>
      </w:r>
      <w:r w:rsidRPr="00E00F00">
        <w:t xml:space="preserve"> dit leed en ondersteun ik hen richting de toekomst. Ik blijf me</w:t>
      </w:r>
      <w:r>
        <w:t xml:space="preserve"> voor deze kinderen en jongeren</w:t>
      </w:r>
      <w:r w:rsidRPr="00E00F00">
        <w:t xml:space="preserve"> inzetten. </w:t>
      </w:r>
    </w:p>
    <w:p w:rsidRPr="00DC66A1" w:rsidR="0035661A" w:rsidP="00BF49B4" w:rsidRDefault="00BF49B4" w14:paraId="5E494F2B" w14:textId="77777777">
      <w:pPr>
        <w:rPr>
          <w:rFonts w:cs="Calibri"/>
        </w:rPr>
      </w:pPr>
      <w:r w:rsidRPr="00E00F00">
        <w:lastRenderedPageBreak/>
        <w:t xml:space="preserve">Ik vind het </w:t>
      </w:r>
      <w:r>
        <w:t>daarbij</w:t>
      </w:r>
      <w:r w:rsidRPr="00E00F00">
        <w:t xml:space="preserve"> belangrijk </w:t>
      </w:r>
      <w:r>
        <w:t xml:space="preserve">om </w:t>
      </w:r>
      <w:r w:rsidRPr="00E00F00">
        <w:t xml:space="preserve">helder te zijn in wat wel en niet mogelijk is en </w:t>
      </w:r>
      <w:r>
        <w:t xml:space="preserve">om </w:t>
      </w:r>
      <w:r w:rsidRPr="00E00F00">
        <w:t xml:space="preserve">geen valse verwachtingen te wekken. </w:t>
      </w:r>
      <w:r>
        <w:rPr>
          <w:rFonts w:cs="Calibri"/>
        </w:rPr>
        <w:t xml:space="preserve">De </w:t>
      </w:r>
      <w:proofErr w:type="spellStart"/>
      <w:r w:rsidRPr="00E00F00">
        <w:rPr>
          <w:rFonts w:cs="Calibri"/>
        </w:rPr>
        <w:t>kindregeling</w:t>
      </w:r>
      <w:proofErr w:type="spellEnd"/>
      <w:r>
        <w:rPr>
          <w:rFonts w:cs="Calibri"/>
        </w:rPr>
        <w:t xml:space="preserve"> voor kinderen van gedupeerde ouders is ingevoerd met brede steun in uw Kamer, met het besef dat deze niet was en is </w:t>
      </w:r>
      <w:r w:rsidRPr="00E00F00">
        <w:rPr>
          <w:rFonts w:cs="Calibri"/>
        </w:rPr>
        <w:t>bedoeld om schade of schulden uit het verleden te compenseren</w:t>
      </w:r>
      <w:r>
        <w:rPr>
          <w:rFonts w:cs="Calibri"/>
        </w:rPr>
        <w:t xml:space="preserve">. Schade wordt vergoed aan de gedupeerde ouder en diens gezin, bijvoorbeeld voor gemist inkomen. Het kabinet heeft er samen met uw Kamer voor gekozen </w:t>
      </w:r>
      <w:r w:rsidRPr="00E00F00">
        <w:rPr>
          <w:rFonts w:cs="Calibri"/>
        </w:rPr>
        <w:t>om</w:t>
      </w:r>
      <w:r>
        <w:rPr>
          <w:rFonts w:cs="Calibri"/>
        </w:rPr>
        <w:t xml:space="preserve"> kinderen en jongeren</w:t>
      </w:r>
      <w:r w:rsidRPr="00E00F00">
        <w:rPr>
          <w:rFonts w:cs="Calibri"/>
        </w:rPr>
        <w:t xml:space="preserve"> een steun in de rug te bieden</w:t>
      </w:r>
      <w:r>
        <w:rPr>
          <w:rFonts w:cs="Calibri"/>
        </w:rPr>
        <w:t>: een (onverplichte) tegemoetkoming,</w:t>
      </w:r>
      <w:r w:rsidRPr="00E00F00">
        <w:rPr>
          <w:rFonts w:cs="Calibri"/>
        </w:rPr>
        <w:t xml:space="preserve"> richting de toekomst. </w:t>
      </w:r>
      <w:r>
        <w:rPr>
          <w:rFonts w:cs="Calibri"/>
        </w:rPr>
        <w:t>We zetten daarbij in op</w:t>
      </w:r>
      <w:r w:rsidRPr="00E00F00">
        <w:rPr>
          <w:rFonts w:cs="Calibri"/>
        </w:rPr>
        <w:t xml:space="preserve"> ondersteuning op verschillende leefgebieden, </w:t>
      </w:r>
      <w:r>
        <w:rPr>
          <w:rFonts w:cs="Calibri"/>
        </w:rPr>
        <w:t>passend</w:t>
      </w:r>
      <w:r w:rsidRPr="00E00F00">
        <w:rPr>
          <w:rFonts w:cs="Calibri"/>
        </w:rPr>
        <w:t xml:space="preserve"> bij de diversiteit aan problematiek en behoeften. </w:t>
      </w:r>
      <w:r>
        <w:rPr>
          <w:rFonts w:cs="Calibri"/>
        </w:rPr>
        <w:t xml:space="preserve">Een aparte regeling past hier niet bij en is ook meermaals door uw Kamer verworpen. Ik wil daarom duidelijk zijn en mijn inzet richten op het verschil maken voor kinderen en jongeren, door in te zetten op verbetering en verspreiding van het brede pakket dat wij juist voor hen te bieden hebben.  </w:t>
      </w:r>
    </w:p>
    <w:sectPr w:rsidRPr="00DC66A1" w:rsidR="0035661A" w:rsidSect="00B205FF">
      <w:headerReference w:type="default" r:id="rId7"/>
      <w:footerReference w:type="default" r:id="rId8"/>
      <w:headerReference w:type="first" r:id="rId9"/>
      <w:pgSz w:w="11905" w:h="16837"/>
      <w:pgMar w:top="3764" w:right="2777" w:bottom="1843"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69B0" w14:textId="77777777" w:rsidR="002C6810" w:rsidRDefault="002C6810">
      <w:pPr>
        <w:spacing w:line="240" w:lineRule="auto"/>
      </w:pPr>
      <w:r>
        <w:separator/>
      </w:r>
    </w:p>
  </w:endnote>
  <w:endnote w:type="continuationSeparator" w:id="0">
    <w:p w14:paraId="5FC56A9C" w14:textId="77777777" w:rsidR="002C6810" w:rsidRDefault="002C68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9830" w14:textId="77777777" w:rsidR="0035661A" w:rsidRDefault="0035661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7108" w14:textId="77777777" w:rsidR="002C6810" w:rsidRDefault="002C6810">
      <w:pPr>
        <w:spacing w:line="240" w:lineRule="auto"/>
      </w:pPr>
      <w:r>
        <w:separator/>
      </w:r>
    </w:p>
  </w:footnote>
  <w:footnote w:type="continuationSeparator" w:id="0">
    <w:p w14:paraId="171C0198" w14:textId="77777777" w:rsidR="002C6810" w:rsidRDefault="002C6810">
      <w:pPr>
        <w:spacing w:line="240" w:lineRule="auto"/>
      </w:pPr>
      <w:r>
        <w:continuationSeparator/>
      </w:r>
    </w:p>
  </w:footnote>
  <w:footnote w:id="1">
    <w:p w14:paraId="65F5C5DD" w14:textId="23F6BE02" w:rsidR="00FB201F" w:rsidRDefault="00FB201F">
      <w:pPr>
        <w:pStyle w:val="Voetnoottekst"/>
      </w:pPr>
      <w:r>
        <w:rPr>
          <w:rStyle w:val="Voetnootmarkering"/>
        </w:rPr>
        <w:footnoteRef/>
      </w:r>
      <w:r>
        <w:t xml:space="preserve"> </w:t>
      </w:r>
      <w:r w:rsidRPr="00FB201F">
        <w:rPr>
          <w:sz w:val="14"/>
          <w:szCs w:val="14"/>
        </w:rPr>
        <w:t>Kamerstukken II, 2022-2023, 36352, nr. 4</w:t>
      </w:r>
    </w:p>
  </w:footnote>
  <w:footnote w:id="2">
    <w:p w14:paraId="1A32CD11" w14:textId="44919A03" w:rsidR="00FB201F" w:rsidRDefault="00FB201F">
      <w:pPr>
        <w:pStyle w:val="Voetnoottekst"/>
      </w:pPr>
      <w:r>
        <w:rPr>
          <w:rStyle w:val="Voetnootmarkering"/>
        </w:rPr>
        <w:footnoteRef/>
      </w:r>
      <w:r>
        <w:t xml:space="preserve"> </w:t>
      </w:r>
      <w:r w:rsidRPr="00FB201F">
        <w:rPr>
          <w:sz w:val="14"/>
          <w:szCs w:val="14"/>
        </w:rPr>
        <w:t xml:space="preserve">Rapport ‘Minder beloven, meer doen’, </w:t>
      </w:r>
      <w:r w:rsidR="003B07AE">
        <w:rPr>
          <w:sz w:val="14"/>
          <w:szCs w:val="14"/>
        </w:rPr>
        <w:t>S</w:t>
      </w:r>
      <w:r w:rsidRPr="00FB201F">
        <w:rPr>
          <w:sz w:val="14"/>
          <w:szCs w:val="14"/>
        </w:rPr>
        <w:t>poedadviescommissie Van Dam (2025)</w:t>
      </w:r>
    </w:p>
  </w:footnote>
  <w:footnote w:id="3">
    <w:p w14:paraId="7A7E5083" w14:textId="77777777" w:rsidR="00BF49B4" w:rsidRDefault="00BF49B4" w:rsidP="00BF49B4">
      <w:pPr>
        <w:pStyle w:val="Voetnoottekst"/>
        <w:spacing w:line="276" w:lineRule="auto"/>
      </w:pPr>
      <w:r>
        <w:rPr>
          <w:rStyle w:val="Voetnootmarkering"/>
        </w:rPr>
        <w:footnoteRef/>
      </w:r>
      <w:r>
        <w:t xml:space="preserve"> </w:t>
      </w:r>
      <w:r w:rsidRPr="007445B6">
        <w:rPr>
          <w:rFonts w:cs="Calibri"/>
          <w:sz w:val="14"/>
          <w:szCs w:val="14"/>
        </w:rPr>
        <w:t>Saneerbare schulden (zoals in het geval van DUO: lesgeldachterstanden of achterstanden op de betaling van de studieschuld, maar niet de hoofdsom van de studielening) worden in het aanbod meegenomen, zodat deze jongeren – eventueel met begeleiding – verder kunnen werken aan hun toekomst.</w:t>
      </w:r>
    </w:p>
  </w:footnote>
  <w:footnote w:id="4">
    <w:p w14:paraId="5AE3A880" w14:textId="77777777" w:rsidR="00BF49B4" w:rsidRDefault="00BF49B4" w:rsidP="00BF49B4">
      <w:r>
        <w:rPr>
          <w:rStyle w:val="Voetnootmarkering"/>
        </w:rPr>
        <w:footnoteRef/>
      </w:r>
      <w:r>
        <w:t xml:space="preserve"> </w:t>
      </w:r>
      <w:r w:rsidRPr="000B75FC">
        <w:rPr>
          <w:rFonts w:cs="Calibri"/>
          <w:sz w:val="14"/>
          <w:szCs w:val="14"/>
        </w:rPr>
        <w:t>Binnen het nieuwe uniforme forfaitaire schadekader zijn er twee mogelijke manier waarop eventuele leningen van kinderen als gevolg van de toeslagenaffaire indirect</w:t>
      </w:r>
      <w:r>
        <w:rPr>
          <w:rFonts w:cs="Calibri"/>
          <w:sz w:val="14"/>
          <w:szCs w:val="14"/>
        </w:rPr>
        <w:t xml:space="preserve"> </w:t>
      </w:r>
      <w:r w:rsidRPr="000B75FC">
        <w:rPr>
          <w:rFonts w:cs="Calibri"/>
          <w:sz w:val="14"/>
          <w:szCs w:val="14"/>
        </w:rPr>
        <w:t xml:space="preserve">kunnen worden </w:t>
      </w:r>
      <w:bookmarkStart w:id="0" w:name="_Hlk215558139"/>
      <w:r w:rsidRPr="000B75FC">
        <w:rPr>
          <w:rFonts w:cs="Calibri"/>
          <w:sz w:val="14"/>
          <w:szCs w:val="14"/>
        </w:rPr>
        <w:t>meegenomen</w:t>
      </w:r>
      <w:bookmarkEnd w:id="0"/>
      <w:r w:rsidRPr="000B75FC">
        <w:rPr>
          <w:rFonts w:cs="Calibri"/>
          <w:sz w:val="14"/>
          <w:szCs w:val="14"/>
        </w:rPr>
        <w:t>:</w:t>
      </w:r>
      <w:r>
        <w:rPr>
          <w:rFonts w:cs="Calibri"/>
          <w:sz w:val="14"/>
          <w:szCs w:val="14"/>
        </w:rPr>
        <w:t xml:space="preserve"> </w:t>
      </w:r>
      <w:r w:rsidRPr="000B75FC">
        <w:rPr>
          <w:rFonts w:cs="Calibri"/>
          <w:sz w:val="14"/>
          <w:szCs w:val="14"/>
        </w:rPr>
        <w:t>a) compensatie voor gemist inkomen;</w:t>
      </w:r>
      <w:r>
        <w:rPr>
          <w:rFonts w:cs="Calibri"/>
          <w:sz w:val="14"/>
          <w:szCs w:val="14"/>
        </w:rPr>
        <w:t xml:space="preserve"> </w:t>
      </w:r>
      <w:r w:rsidRPr="000B75FC">
        <w:rPr>
          <w:rFonts w:cs="Calibri"/>
          <w:sz w:val="14"/>
          <w:szCs w:val="14"/>
        </w:rPr>
        <w:t xml:space="preserve">b) compensatie voor het leed van het gezin als gevolg van 'verlies van gelijke kansen in het gezin', bijvoorbeeld door een verlengde schooltijd, een lager uitstroomniveau, voortijdige schoolverlating, noodgedwongen arbeid, of het aangaan van een (DUO-)schuld door een of meerdere kinderen van een gedupeerde ouder. </w:t>
      </w:r>
    </w:p>
  </w:footnote>
  <w:footnote w:id="5">
    <w:p w14:paraId="6AC41A87" w14:textId="77777777" w:rsidR="00BF49B4" w:rsidRDefault="00BF49B4" w:rsidP="00BF49B4">
      <w:pPr>
        <w:pStyle w:val="Voetnoottekst"/>
      </w:pPr>
      <w:r>
        <w:rPr>
          <w:rStyle w:val="Voetnootmarkering"/>
        </w:rPr>
        <w:footnoteRef/>
      </w:r>
      <w:r>
        <w:t xml:space="preserve"> </w:t>
      </w:r>
      <w:r w:rsidRPr="003D1DDC">
        <w:rPr>
          <w:sz w:val="14"/>
          <w:szCs w:val="14"/>
        </w:rPr>
        <w:t>Kamerstukken II, 2023-2024, 31 066, nr. 1415</w:t>
      </w:r>
    </w:p>
  </w:footnote>
  <w:footnote w:id="6">
    <w:p w14:paraId="003A99B1" w14:textId="77777777" w:rsidR="00BF49B4" w:rsidRPr="001C02F9" w:rsidRDefault="00BF49B4" w:rsidP="00BF49B4">
      <w:pPr>
        <w:pStyle w:val="Voetnoottekst"/>
      </w:pPr>
      <w:r>
        <w:rPr>
          <w:rStyle w:val="Voetnootmarkering"/>
        </w:rPr>
        <w:footnoteRef/>
      </w:r>
      <w:r>
        <w:t xml:space="preserve"> </w:t>
      </w:r>
      <w:r w:rsidRPr="001C02F9">
        <w:rPr>
          <w:sz w:val="14"/>
          <w:szCs w:val="14"/>
        </w:rPr>
        <w:t xml:space="preserve">Tweede Kamer, vergaderjaar 2024–2025, Aanhangsel, nr. 1737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2B9C" w14:textId="77777777" w:rsidR="0035661A" w:rsidRDefault="008A3683">
    <w:r>
      <w:rPr>
        <w:noProof/>
      </w:rPr>
      <mc:AlternateContent>
        <mc:Choice Requires="wps">
          <w:drawing>
            <wp:anchor distT="0" distB="0" distL="0" distR="0" simplePos="0" relativeHeight="251652096" behindDoc="0" locked="1" layoutInCell="1" allowOverlap="1" wp14:anchorId="0912D881" wp14:editId="330873D4">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50520E0" w14:textId="77777777" w:rsidR="008A3683" w:rsidRDefault="008A3683"/>
                      </w:txbxContent>
                    </wps:txbx>
                    <wps:bodyPr vert="horz" wrap="square" lIns="0" tIns="0" rIns="0" bIns="0" anchor="t" anchorCtr="0"/>
                  </wps:wsp>
                </a:graphicData>
              </a:graphic>
            </wp:anchor>
          </w:drawing>
        </mc:Choice>
        <mc:Fallback>
          <w:pict>
            <v:shapetype w14:anchorId="0912D88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50520E0" w14:textId="77777777" w:rsidR="008A3683" w:rsidRDefault="008A3683"/>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65050DF" wp14:editId="323B7871">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7C6BFE" w14:textId="77777777" w:rsidR="0035661A" w:rsidRDefault="008A3683">
                          <w:pPr>
                            <w:pStyle w:val="Referentiegegevensbold"/>
                          </w:pPr>
                          <w:r>
                            <w:t>Datum</w:t>
                          </w:r>
                        </w:p>
                        <w:p w14:paraId="4F47D0C1" w14:textId="77777777" w:rsidR="0035661A" w:rsidRDefault="00990E4A">
                          <w:pPr>
                            <w:pStyle w:val="Referentiegegevens"/>
                          </w:pPr>
                          <w:sdt>
                            <w:sdtPr>
                              <w:id w:val="-253362259"/>
                              <w:date w:fullDate="2025-12-03T09:51:00Z">
                                <w:dateFormat w:val="d MMMM yyyy"/>
                                <w:lid w:val="nl"/>
                                <w:storeMappedDataAs w:val="dateTime"/>
                                <w:calendar w:val="gregorian"/>
                              </w:date>
                            </w:sdtPr>
                            <w:sdtEndPr/>
                            <w:sdtContent>
                              <w:r w:rsidR="008A3683">
                                <w:t>3 december 2025</w:t>
                              </w:r>
                            </w:sdtContent>
                          </w:sdt>
                        </w:p>
                        <w:p w14:paraId="11206205" w14:textId="77777777" w:rsidR="0035661A" w:rsidRDefault="0035661A">
                          <w:pPr>
                            <w:pStyle w:val="WitregelW1"/>
                          </w:pPr>
                        </w:p>
                        <w:p w14:paraId="225D0E7E" w14:textId="77777777" w:rsidR="0035661A" w:rsidRDefault="008A3683">
                          <w:pPr>
                            <w:pStyle w:val="Referentiegegevensbold"/>
                          </w:pPr>
                          <w:r>
                            <w:t>Onze referentie</w:t>
                          </w:r>
                        </w:p>
                        <w:p w14:paraId="6701C5D9" w14:textId="25FF5218" w:rsidR="00293FAB" w:rsidRDefault="00293FAB">
                          <w:pPr>
                            <w:pStyle w:val="Referentiegegevens"/>
                          </w:pPr>
                          <w:fldSimple w:instr=" DOCPROPERTY  &quot;Kenmerk&quot;  \* MERGEFORMAT ">
                            <w:r w:rsidR="00990E4A">
                              <w:t>2025-0000607285</w:t>
                            </w:r>
                          </w:fldSimple>
                        </w:p>
                      </w:txbxContent>
                    </wps:txbx>
                    <wps:bodyPr vert="horz" wrap="square" lIns="0" tIns="0" rIns="0" bIns="0" anchor="t" anchorCtr="0"/>
                  </wps:wsp>
                </a:graphicData>
              </a:graphic>
            </wp:anchor>
          </w:drawing>
        </mc:Choice>
        <mc:Fallback>
          <w:pict>
            <v:shape w14:anchorId="665050DF"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B7C6BFE" w14:textId="77777777" w:rsidR="0035661A" w:rsidRDefault="008A3683">
                    <w:pPr>
                      <w:pStyle w:val="Referentiegegevensbold"/>
                    </w:pPr>
                    <w:r>
                      <w:t>Datum</w:t>
                    </w:r>
                  </w:p>
                  <w:p w14:paraId="4F47D0C1" w14:textId="77777777" w:rsidR="0035661A" w:rsidRDefault="00990E4A">
                    <w:pPr>
                      <w:pStyle w:val="Referentiegegevens"/>
                    </w:pPr>
                    <w:sdt>
                      <w:sdtPr>
                        <w:id w:val="-253362259"/>
                        <w:date w:fullDate="2025-12-03T09:51:00Z">
                          <w:dateFormat w:val="d MMMM yyyy"/>
                          <w:lid w:val="nl"/>
                          <w:storeMappedDataAs w:val="dateTime"/>
                          <w:calendar w:val="gregorian"/>
                        </w:date>
                      </w:sdtPr>
                      <w:sdtEndPr/>
                      <w:sdtContent>
                        <w:r w:rsidR="008A3683">
                          <w:t>3 december 2025</w:t>
                        </w:r>
                      </w:sdtContent>
                    </w:sdt>
                  </w:p>
                  <w:p w14:paraId="11206205" w14:textId="77777777" w:rsidR="0035661A" w:rsidRDefault="0035661A">
                    <w:pPr>
                      <w:pStyle w:val="WitregelW1"/>
                    </w:pPr>
                  </w:p>
                  <w:p w14:paraId="225D0E7E" w14:textId="77777777" w:rsidR="0035661A" w:rsidRDefault="008A3683">
                    <w:pPr>
                      <w:pStyle w:val="Referentiegegevensbold"/>
                    </w:pPr>
                    <w:r>
                      <w:t>Onze referentie</w:t>
                    </w:r>
                  </w:p>
                  <w:p w14:paraId="6701C5D9" w14:textId="25FF5218" w:rsidR="00293FAB" w:rsidRDefault="00293FAB">
                    <w:pPr>
                      <w:pStyle w:val="Referentiegegevens"/>
                    </w:pPr>
                    <w:fldSimple w:instr=" DOCPROPERTY  &quot;Kenmerk&quot;  \* MERGEFORMAT ">
                      <w:r w:rsidR="00990E4A">
                        <w:t>2025-0000607285</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E886370" wp14:editId="415B981A">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F7194F" w14:textId="77777777" w:rsidR="008A3683" w:rsidRDefault="008A3683"/>
                      </w:txbxContent>
                    </wps:txbx>
                    <wps:bodyPr vert="horz" wrap="square" lIns="0" tIns="0" rIns="0" bIns="0" anchor="t" anchorCtr="0"/>
                  </wps:wsp>
                </a:graphicData>
              </a:graphic>
            </wp:anchor>
          </w:drawing>
        </mc:Choice>
        <mc:Fallback>
          <w:pict>
            <v:shape w14:anchorId="2E886370"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1F7194F" w14:textId="77777777" w:rsidR="008A3683" w:rsidRDefault="008A3683"/>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1E7042B" wp14:editId="4697E6F2">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A285F2" w14:textId="77777777" w:rsidR="00293FAB" w:rsidRDefault="00FB201F">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1E7042B"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DA285F2" w14:textId="77777777" w:rsidR="00293FAB" w:rsidRDefault="00FB201F">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2BA7" w14:textId="77777777" w:rsidR="0035661A" w:rsidRDefault="008A3683">
    <w:pPr>
      <w:spacing w:after="6377" w:line="14" w:lineRule="exact"/>
    </w:pPr>
    <w:r>
      <w:rPr>
        <w:noProof/>
      </w:rPr>
      <mc:AlternateContent>
        <mc:Choice Requires="wps">
          <w:drawing>
            <wp:anchor distT="0" distB="0" distL="0" distR="0" simplePos="0" relativeHeight="251656192" behindDoc="0" locked="1" layoutInCell="1" allowOverlap="1" wp14:anchorId="4C83BF89" wp14:editId="7557BAA4">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273854" w14:textId="77777777" w:rsidR="0035661A" w:rsidRDefault="008A3683">
                          <w:pPr>
                            <w:spacing w:line="240" w:lineRule="auto"/>
                          </w:pPr>
                          <w:r>
                            <w:rPr>
                              <w:noProof/>
                            </w:rPr>
                            <w:drawing>
                              <wp:inline distT="0" distB="0" distL="0" distR="0" wp14:anchorId="4407B1B9" wp14:editId="7639E570">
                                <wp:extent cx="467995" cy="1583865"/>
                                <wp:effectExtent l="0" t="0" r="0" b="0"/>
                                <wp:docPr id="18366023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83BF89"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C273854" w14:textId="77777777" w:rsidR="0035661A" w:rsidRDefault="008A3683">
                    <w:pPr>
                      <w:spacing w:line="240" w:lineRule="auto"/>
                    </w:pPr>
                    <w:r>
                      <w:rPr>
                        <w:noProof/>
                      </w:rPr>
                      <w:drawing>
                        <wp:inline distT="0" distB="0" distL="0" distR="0" wp14:anchorId="4407B1B9" wp14:editId="7639E570">
                          <wp:extent cx="467995" cy="1583865"/>
                          <wp:effectExtent l="0" t="0" r="0" b="0"/>
                          <wp:docPr id="18366023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1A0178B" wp14:editId="35B413FA">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A821E8" w14:textId="77777777" w:rsidR="0035661A" w:rsidRDefault="008A3683">
                          <w:pPr>
                            <w:spacing w:line="240" w:lineRule="auto"/>
                          </w:pPr>
                          <w:r>
                            <w:rPr>
                              <w:noProof/>
                            </w:rPr>
                            <w:drawing>
                              <wp:inline distT="0" distB="0" distL="0" distR="0" wp14:anchorId="2623F4B9" wp14:editId="4C701A93">
                                <wp:extent cx="2339975" cy="1582834"/>
                                <wp:effectExtent l="0" t="0" r="0" b="0"/>
                                <wp:docPr id="1020624719"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A0178B"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0A821E8" w14:textId="77777777" w:rsidR="0035661A" w:rsidRDefault="008A3683">
                    <w:pPr>
                      <w:spacing w:line="240" w:lineRule="auto"/>
                    </w:pPr>
                    <w:r>
                      <w:rPr>
                        <w:noProof/>
                      </w:rPr>
                      <w:drawing>
                        <wp:inline distT="0" distB="0" distL="0" distR="0" wp14:anchorId="2623F4B9" wp14:editId="4C701A93">
                          <wp:extent cx="2339975" cy="1582834"/>
                          <wp:effectExtent l="0" t="0" r="0" b="0"/>
                          <wp:docPr id="1020624719"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86F278C" wp14:editId="3B4D1BDF">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14B543" w14:textId="77777777" w:rsidR="0035661A" w:rsidRDefault="008A3683">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586F278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C14B543" w14:textId="77777777" w:rsidR="0035661A" w:rsidRDefault="008A3683">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8331713" wp14:editId="7B08FE4E">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9FD112" w14:textId="77777777" w:rsidR="008A3683" w:rsidRDefault="003F716F">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w14:anchorId="18331713"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09FD112" w14:textId="77777777" w:rsidR="008A3683" w:rsidRDefault="003F716F">
                    <w:r>
                      <w:t>Voorzitter van de Tweede Kamer der Staten-Generaal</w:t>
                    </w:r>
                    <w:r>
                      <w:br/>
                      <w:t>Postbus 20018</w:t>
                    </w:r>
                    <w:r>
                      <w:b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310DE57" wp14:editId="592E6793">
              <wp:simplePos x="0" y="0"/>
              <wp:positionH relativeFrom="margin">
                <wp:align>left</wp:align>
              </wp:positionH>
              <wp:positionV relativeFrom="paragraph">
                <wp:posOffset>3352800</wp:posOffset>
              </wp:positionV>
              <wp:extent cx="4787900" cy="70866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086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5661A" w14:paraId="71F01576" w14:textId="77777777">
                            <w:trPr>
                              <w:trHeight w:val="240"/>
                            </w:trPr>
                            <w:tc>
                              <w:tcPr>
                                <w:tcW w:w="1140" w:type="dxa"/>
                              </w:tcPr>
                              <w:p w14:paraId="44F016D6" w14:textId="77777777" w:rsidR="0035661A" w:rsidRDefault="008A3683">
                                <w:r>
                                  <w:t>Datum</w:t>
                                </w:r>
                              </w:p>
                            </w:tc>
                            <w:tc>
                              <w:tcPr>
                                <w:tcW w:w="5918" w:type="dxa"/>
                              </w:tcPr>
                              <w:p w14:paraId="49A8F5F2" w14:textId="77777777" w:rsidR="0035661A" w:rsidRDefault="00990E4A">
                                <w:sdt>
                                  <w:sdtPr>
                                    <w:id w:val="-1767846054"/>
                                    <w:date w:fullDate="2025-12-10T00:00:00Z">
                                      <w:dateFormat w:val="d MMMM yyyy"/>
                                      <w:lid w:val="nl"/>
                                      <w:storeMappedDataAs w:val="dateTime"/>
                                      <w:calendar w:val="gregorian"/>
                                    </w:date>
                                  </w:sdtPr>
                                  <w:sdtEndPr/>
                                  <w:sdtContent>
                                    <w:r w:rsidR="0010174C">
                                      <w:rPr>
                                        <w:lang w:val="nl"/>
                                      </w:rPr>
                                      <w:t>10 december 2025</w:t>
                                    </w:r>
                                  </w:sdtContent>
                                </w:sdt>
                              </w:p>
                            </w:tc>
                          </w:tr>
                          <w:tr w:rsidR="0035661A" w14:paraId="740683F7" w14:textId="77777777">
                            <w:trPr>
                              <w:trHeight w:val="240"/>
                            </w:trPr>
                            <w:tc>
                              <w:tcPr>
                                <w:tcW w:w="1140" w:type="dxa"/>
                              </w:tcPr>
                              <w:p w14:paraId="227433D3" w14:textId="77777777" w:rsidR="0035661A" w:rsidRDefault="008A3683">
                                <w:r>
                                  <w:t>Betreft</w:t>
                                </w:r>
                              </w:p>
                            </w:tc>
                            <w:tc>
                              <w:tcPr>
                                <w:tcW w:w="5918" w:type="dxa"/>
                              </w:tcPr>
                              <w:p w14:paraId="5EF4E51D" w14:textId="77777777" w:rsidR="0035661A" w:rsidRDefault="008A3683">
                                <w:r>
                                  <w:t xml:space="preserve">Beantwoording schriftelijke vragen Dijk (SP) </w:t>
                                </w:r>
                                <w:proofErr w:type="gramStart"/>
                                <w:r>
                                  <w:t>inzake</w:t>
                                </w:r>
                                <w:proofErr w:type="gramEnd"/>
                                <w:r>
                                  <w:t xml:space="preserve"> onderzoek naar studieleningen van getroffen kinderen (2025Z20084)</w:t>
                                </w:r>
                              </w:p>
                            </w:tc>
                          </w:tr>
                        </w:tbl>
                        <w:p w14:paraId="3901934A" w14:textId="77777777" w:rsidR="008A3683" w:rsidRDefault="008A368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310DE57" id="1670fa0c-13cb-45ec-92be-ef1f34d237c5" o:spid="_x0000_s1034" type="#_x0000_t202" style="position:absolute;margin-left:0;margin-top:264pt;width:377pt;height:55.8pt;z-index:25166028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5661A" w14:paraId="71F01576" w14:textId="77777777">
                      <w:trPr>
                        <w:trHeight w:val="240"/>
                      </w:trPr>
                      <w:tc>
                        <w:tcPr>
                          <w:tcW w:w="1140" w:type="dxa"/>
                        </w:tcPr>
                        <w:p w14:paraId="44F016D6" w14:textId="77777777" w:rsidR="0035661A" w:rsidRDefault="008A3683">
                          <w:r>
                            <w:t>Datum</w:t>
                          </w:r>
                        </w:p>
                      </w:tc>
                      <w:tc>
                        <w:tcPr>
                          <w:tcW w:w="5918" w:type="dxa"/>
                        </w:tcPr>
                        <w:p w14:paraId="49A8F5F2" w14:textId="77777777" w:rsidR="0035661A" w:rsidRDefault="00990E4A">
                          <w:sdt>
                            <w:sdtPr>
                              <w:id w:val="-1767846054"/>
                              <w:date w:fullDate="2025-12-10T00:00:00Z">
                                <w:dateFormat w:val="d MMMM yyyy"/>
                                <w:lid w:val="nl"/>
                                <w:storeMappedDataAs w:val="dateTime"/>
                                <w:calendar w:val="gregorian"/>
                              </w:date>
                            </w:sdtPr>
                            <w:sdtEndPr/>
                            <w:sdtContent>
                              <w:r w:rsidR="0010174C">
                                <w:rPr>
                                  <w:lang w:val="nl"/>
                                </w:rPr>
                                <w:t>10 december 2025</w:t>
                              </w:r>
                            </w:sdtContent>
                          </w:sdt>
                        </w:p>
                      </w:tc>
                    </w:tr>
                    <w:tr w:rsidR="0035661A" w14:paraId="740683F7" w14:textId="77777777">
                      <w:trPr>
                        <w:trHeight w:val="240"/>
                      </w:trPr>
                      <w:tc>
                        <w:tcPr>
                          <w:tcW w:w="1140" w:type="dxa"/>
                        </w:tcPr>
                        <w:p w14:paraId="227433D3" w14:textId="77777777" w:rsidR="0035661A" w:rsidRDefault="008A3683">
                          <w:r>
                            <w:t>Betreft</w:t>
                          </w:r>
                        </w:p>
                      </w:tc>
                      <w:tc>
                        <w:tcPr>
                          <w:tcW w:w="5918" w:type="dxa"/>
                        </w:tcPr>
                        <w:p w14:paraId="5EF4E51D" w14:textId="77777777" w:rsidR="0035661A" w:rsidRDefault="008A3683">
                          <w:r>
                            <w:t xml:space="preserve">Beantwoording schriftelijke vragen Dijk (SP) </w:t>
                          </w:r>
                          <w:proofErr w:type="gramStart"/>
                          <w:r>
                            <w:t>inzake</w:t>
                          </w:r>
                          <w:proofErr w:type="gramEnd"/>
                          <w:r>
                            <w:t xml:space="preserve"> onderzoek naar studieleningen van getroffen kinderen (2025Z20084)</w:t>
                          </w:r>
                        </w:p>
                      </w:tc>
                    </w:tr>
                  </w:tbl>
                  <w:p w14:paraId="3901934A" w14:textId="77777777" w:rsidR="008A3683" w:rsidRDefault="008A3683"/>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6448668A" wp14:editId="4892AACD">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BF548D" w14:textId="77777777" w:rsidR="0035661A" w:rsidRDefault="008A3683">
                          <w:pPr>
                            <w:pStyle w:val="Referentiegegevens"/>
                          </w:pPr>
                          <w:r>
                            <w:t>Korte Voorhout 7</w:t>
                          </w:r>
                        </w:p>
                        <w:p w14:paraId="391B6F7A" w14:textId="77777777" w:rsidR="0035661A" w:rsidRDefault="008A3683">
                          <w:pPr>
                            <w:pStyle w:val="Referentiegegevens"/>
                          </w:pPr>
                          <w:r>
                            <w:t>2511 CW Den Haag</w:t>
                          </w:r>
                        </w:p>
                        <w:p w14:paraId="6C907562" w14:textId="77777777" w:rsidR="0035661A" w:rsidRDefault="008A3683">
                          <w:pPr>
                            <w:pStyle w:val="Referentiegegevens"/>
                          </w:pPr>
                          <w:r>
                            <w:t>POSTBUS 20201</w:t>
                          </w:r>
                        </w:p>
                        <w:p w14:paraId="7CF4172D" w14:textId="77777777" w:rsidR="0035661A" w:rsidRDefault="008A3683">
                          <w:pPr>
                            <w:pStyle w:val="Referentiegegevens"/>
                          </w:pPr>
                          <w:r>
                            <w:t>2500 EE  Den Haag</w:t>
                          </w:r>
                        </w:p>
                        <w:p w14:paraId="3B2A0CD0" w14:textId="77777777" w:rsidR="0035661A" w:rsidRDefault="0035661A">
                          <w:pPr>
                            <w:pStyle w:val="WitregelW1"/>
                          </w:pPr>
                        </w:p>
                        <w:p w14:paraId="573A5DF4" w14:textId="77777777" w:rsidR="0035661A" w:rsidRDefault="008A3683">
                          <w:pPr>
                            <w:pStyle w:val="Referentiegegevensbold"/>
                          </w:pPr>
                          <w:r>
                            <w:t>Onze referentie</w:t>
                          </w:r>
                        </w:p>
                        <w:p w14:paraId="75334409" w14:textId="61D884D6" w:rsidR="00293FAB" w:rsidRDefault="00293FAB">
                          <w:pPr>
                            <w:pStyle w:val="Referentiegegevens"/>
                          </w:pPr>
                          <w:fldSimple w:instr=" DOCPROPERTY  &quot;Kenmerk&quot;  \* MERGEFORMAT ">
                            <w:r w:rsidR="00990E4A">
                              <w:t>2025-0000607285</w:t>
                            </w:r>
                          </w:fldSimple>
                        </w:p>
                        <w:p w14:paraId="4AC60AC6" w14:textId="77777777" w:rsidR="0035661A" w:rsidRDefault="0035661A">
                          <w:pPr>
                            <w:pStyle w:val="WitregelW1"/>
                          </w:pPr>
                        </w:p>
                        <w:p w14:paraId="2A98315C" w14:textId="77777777" w:rsidR="0035661A" w:rsidRDefault="0035661A"/>
                      </w:txbxContent>
                    </wps:txbx>
                    <wps:bodyPr vert="horz" wrap="square" lIns="0" tIns="0" rIns="0" bIns="0" anchor="t" anchorCtr="0"/>
                  </wps:wsp>
                </a:graphicData>
              </a:graphic>
            </wp:anchor>
          </w:drawing>
        </mc:Choice>
        <mc:Fallback>
          <w:pict>
            <v:shape w14:anchorId="6448668A"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ABF548D" w14:textId="77777777" w:rsidR="0035661A" w:rsidRDefault="008A3683">
                    <w:pPr>
                      <w:pStyle w:val="Referentiegegevens"/>
                    </w:pPr>
                    <w:r>
                      <w:t>Korte Voorhout 7</w:t>
                    </w:r>
                  </w:p>
                  <w:p w14:paraId="391B6F7A" w14:textId="77777777" w:rsidR="0035661A" w:rsidRDefault="008A3683">
                    <w:pPr>
                      <w:pStyle w:val="Referentiegegevens"/>
                    </w:pPr>
                    <w:r>
                      <w:t>2511 CW Den Haag</w:t>
                    </w:r>
                  </w:p>
                  <w:p w14:paraId="6C907562" w14:textId="77777777" w:rsidR="0035661A" w:rsidRDefault="008A3683">
                    <w:pPr>
                      <w:pStyle w:val="Referentiegegevens"/>
                    </w:pPr>
                    <w:r>
                      <w:t>POSTBUS 20201</w:t>
                    </w:r>
                  </w:p>
                  <w:p w14:paraId="7CF4172D" w14:textId="77777777" w:rsidR="0035661A" w:rsidRDefault="008A3683">
                    <w:pPr>
                      <w:pStyle w:val="Referentiegegevens"/>
                    </w:pPr>
                    <w:r>
                      <w:t>2500 EE  Den Haag</w:t>
                    </w:r>
                  </w:p>
                  <w:p w14:paraId="3B2A0CD0" w14:textId="77777777" w:rsidR="0035661A" w:rsidRDefault="0035661A">
                    <w:pPr>
                      <w:pStyle w:val="WitregelW1"/>
                    </w:pPr>
                  </w:p>
                  <w:p w14:paraId="573A5DF4" w14:textId="77777777" w:rsidR="0035661A" w:rsidRDefault="008A3683">
                    <w:pPr>
                      <w:pStyle w:val="Referentiegegevensbold"/>
                    </w:pPr>
                    <w:r>
                      <w:t>Onze referentie</w:t>
                    </w:r>
                  </w:p>
                  <w:p w14:paraId="75334409" w14:textId="61D884D6" w:rsidR="00293FAB" w:rsidRDefault="00293FAB">
                    <w:pPr>
                      <w:pStyle w:val="Referentiegegevens"/>
                    </w:pPr>
                    <w:fldSimple w:instr=" DOCPROPERTY  &quot;Kenmerk&quot;  \* MERGEFORMAT ">
                      <w:r w:rsidR="00990E4A">
                        <w:t>2025-0000607285</w:t>
                      </w:r>
                    </w:fldSimple>
                  </w:p>
                  <w:p w14:paraId="4AC60AC6" w14:textId="77777777" w:rsidR="0035661A" w:rsidRDefault="0035661A">
                    <w:pPr>
                      <w:pStyle w:val="WitregelW1"/>
                    </w:pPr>
                  </w:p>
                  <w:p w14:paraId="2A98315C" w14:textId="77777777" w:rsidR="0035661A" w:rsidRDefault="0035661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DAF5F2D" wp14:editId="0BE31FFC">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4D8298E" w14:textId="77777777" w:rsidR="00293FAB" w:rsidRDefault="00FB201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DAF5F2D"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4D8298E" w14:textId="77777777" w:rsidR="00293FAB" w:rsidRDefault="00FB201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34EC9D6" wp14:editId="20A1CE91">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18B8C3" w14:textId="77777777" w:rsidR="008A3683" w:rsidRDefault="008A3683"/>
                      </w:txbxContent>
                    </wps:txbx>
                    <wps:bodyPr vert="horz" wrap="square" lIns="0" tIns="0" rIns="0" bIns="0" anchor="t" anchorCtr="0"/>
                  </wps:wsp>
                </a:graphicData>
              </a:graphic>
            </wp:anchor>
          </w:drawing>
        </mc:Choice>
        <mc:Fallback>
          <w:pict>
            <v:shape w14:anchorId="234EC9D6"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218B8C3" w14:textId="77777777" w:rsidR="008A3683" w:rsidRDefault="008A368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3FE303"/>
    <w:multiLevelType w:val="multilevel"/>
    <w:tmpl w:val="D698872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25E738A"/>
    <w:multiLevelType w:val="multilevel"/>
    <w:tmpl w:val="6034E74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CFE40A2"/>
    <w:multiLevelType w:val="multilevel"/>
    <w:tmpl w:val="A84D215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749F3F96"/>
    <w:multiLevelType w:val="hybridMultilevel"/>
    <w:tmpl w:val="21B6ABE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779E43AC"/>
    <w:multiLevelType w:val="multilevel"/>
    <w:tmpl w:val="1132B0E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963471">
    <w:abstractNumId w:val="2"/>
  </w:num>
  <w:num w:numId="2" w16cid:durableId="2031712088">
    <w:abstractNumId w:val="1"/>
  </w:num>
  <w:num w:numId="3" w16cid:durableId="1765103807">
    <w:abstractNumId w:val="0"/>
  </w:num>
  <w:num w:numId="4" w16cid:durableId="1419592955">
    <w:abstractNumId w:val="4"/>
  </w:num>
  <w:num w:numId="5" w16cid:durableId="694618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61A"/>
    <w:rsid w:val="00071356"/>
    <w:rsid w:val="00094D0D"/>
    <w:rsid w:val="000A5B1F"/>
    <w:rsid w:val="0010174C"/>
    <w:rsid w:val="00114A9F"/>
    <w:rsid w:val="00161D69"/>
    <w:rsid w:val="00184A27"/>
    <w:rsid w:val="001B27BD"/>
    <w:rsid w:val="001D30AA"/>
    <w:rsid w:val="00267E22"/>
    <w:rsid w:val="00293FAB"/>
    <w:rsid w:val="002C6810"/>
    <w:rsid w:val="002F0E3A"/>
    <w:rsid w:val="003328F5"/>
    <w:rsid w:val="0035661A"/>
    <w:rsid w:val="00364463"/>
    <w:rsid w:val="00374D92"/>
    <w:rsid w:val="00395BD1"/>
    <w:rsid w:val="003B07AE"/>
    <w:rsid w:val="003F716F"/>
    <w:rsid w:val="0042636A"/>
    <w:rsid w:val="00430DBE"/>
    <w:rsid w:val="004E5D14"/>
    <w:rsid w:val="00570ECA"/>
    <w:rsid w:val="006C7D25"/>
    <w:rsid w:val="006E166D"/>
    <w:rsid w:val="006E54F6"/>
    <w:rsid w:val="006F487B"/>
    <w:rsid w:val="00722D16"/>
    <w:rsid w:val="0078717D"/>
    <w:rsid w:val="008A3683"/>
    <w:rsid w:val="008B3A68"/>
    <w:rsid w:val="00923371"/>
    <w:rsid w:val="00990E4A"/>
    <w:rsid w:val="009B57FE"/>
    <w:rsid w:val="00B205FF"/>
    <w:rsid w:val="00B5679C"/>
    <w:rsid w:val="00BB4326"/>
    <w:rsid w:val="00BF49B4"/>
    <w:rsid w:val="00C65D72"/>
    <w:rsid w:val="00CD5A4C"/>
    <w:rsid w:val="00DA2C0D"/>
    <w:rsid w:val="00DC50A5"/>
    <w:rsid w:val="00DC66A1"/>
    <w:rsid w:val="00EB69C9"/>
    <w:rsid w:val="00EE21F1"/>
    <w:rsid w:val="00F44AE2"/>
    <w:rsid w:val="00FB201F"/>
    <w:rsid w:val="00FB7A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272D8"/>
  <w15:docId w15:val="{C85AA3B5-7C0F-4D73-92AD-2364E524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F71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F716F"/>
    <w:rPr>
      <w:rFonts w:ascii="Verdana" w:hAnsi="Verdana"/>
      <w:color w:val="000000"/>
      <w:sz w:val="18"/>
      <w:szCs w:val="18"/>
    </w:rPr>
  </w:style>
  <w:style w:type="paragraph" w:styleId="Voettekst">
    <w:name w:val="footer"/>
    <w:basedOn w:val="Standaard"/>
    <w:link w:val="VoettekstChar"/>
    <w:uiPriority w:val="99"/>
    <w:unhideWhenUsed/>
    <w:rsid w:val="003F716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F716F"/>
    <w:rPr>
      <w:rFonts w:ascii="Verdana" w:hAnsi="Verdana"/>
      <w:color w:val="000000"/>
      <w:sz w:val="18"/>
      <w:szCs w:val="18"/>
    </w:rPr>
  </w:style>
  <w:style w:type="paragraph" w:customStyle="1" w:styleId="StandaardAanhef">
    <w:name w:val="Standaard_Aanhef"/>
    <w:basedOn w:val="Standaard"/>
    <w:next w:val="Standaard"/>
    <w:rsid w:val="003F716F"/>
    <w:pPr>
      <w:spacing w:before="100" w:after="240" w:line="240" w:lineRule="exact"/>
    </w:p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0A5B1F"/>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Verwijzingopmerking">
    <w:name w:val="annotation reference"/>
    <w:basedOn w:val="Standaardalinea-lettertype"/>
    <w:uiPriority w:val="99"/>
    <w:semiHidden/>
    <w:unhideWhenUsed/>
    <w:rsid w:val="000A5B1F"/>
    <w:rPr>
      <w:sz w:val="16"/>
      <w:szCs w:val="16"/>
    </w:rPr>
  </w:style>
  <w:style w:type="paragraph" w:styleId="Tekstopmerking">
    <w:name w:val="annotation text"/>
    <w:basedOn w:val="Standaard"/>
    <w:link w:val="TekstopmerkingChar"/>
    <w:uiPriority w:val="99"/>
    <w:unhideWhenUsed/>
    <w:rsid w:val="000A5B1F"/>
    <w:pPr>
      <w:spacing w:line="240" w:lineRule="auto"/>
    </w:pPr>
    <w:rPr>
      <w:sz w:val="20"/>
      <w:szCs w:val="20"/>
    </w:rPr>
  </w:style>
  <w:style w:type="character" w:customStyle="1" w:styleId="TekstopmerkingChar">
    <w:name w:val="Tekst opmerking Char"/>
    <w:basedOn w:val="Standaardalinea-lettertype"/>
    <w:link w:val="Tekstopmerking"/>
    <w:uiPriority w:val="99"/>
    <w:rsid w:val="000A5B1F"/>
    <w:rPr>
      <w:rFonts w:ascii="Verdana" w:hAnsi="Verdana"/>
      <w:color w:val="000000"/>
    </w:rPr>
  </w:style>
  <w:style w:type="paragraph" w:styleId="Voetnoottekst">
    <w:name w:val="footnote text"/>
    <w:basedOn w:val="Standaard"/>
    <w:link w:val="VoetnoottekstChar"/>
    <w:uiPriority w:val="99"/>
    <w:semiHidden/>
    <w:unhideWhenUsed/>
    <w:rsid w:val="000A5B1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A5B1F"/>
    <w:rPr>
      <w:rFonts w:ascii="Verdana" w:hAnsi="Verdana"/>
      <w:color w:val="000000"/>
    </w:rPr>
  </w:style>
  <w:style w:type="character" w:styleId="Voetnootmarkering">
    <w:name w:val="footnote reference"/>
    <w:basedOn w:val="Standaardalinea-lettertype"/>
    <w:uiPriority w:val="99"/>
    <w:semiHidden/>
    <w:unhideWhenUsed/>
    <w:rsid w:val="000A5B1F"/>
    <w:rPr>
      <w:vertAlign w:val="superscript"/>
    </w:rPr>
  </w:style>
  <w:style w:type="paragraph" w:styleId="Geenafstand">
    <w:name w:val="No Spacing"/>
    <w:basedOn w:val="Standaard"/>
    <w:next w:val="Standaard"/>
    <w:uiPriority w:val="1"/>
    <w:qFormat/>
    <w:rsid w:val="000A5B1F"/>
    <w:pPr>
      <w:spacing w:line="240" w:lineRule="exact"/>
    </w:pPr>
    <w:rPr>
      <w:sz w:val="24"/>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0A5B1F"/>
    <w:rPr>
      <w:rFonts w:asciiTheme="minorHAnsi" w:eastAsiaTheme="minorHAnsi" w:hAnsiTheme="minorHAnsi" w:cstheme="minorBidi"/>
      <w:sz w:val="22"/>
      <w:szCs w:val="22"/>
      <w:lang w:eastAsia="en-US"/>
    </w:rPr>
  </w:style>
  <w:style w:type="paragraph" w:styleId="Onderwerpvanopmerking">
    <w:name w:val="annotation subject"/>
    <w:basedOn w:val="Tekstopmerking"/>
    <w:next w:val="Tekstopmerking"/>
    <w:link w:val="OnderwerpvanopmerkingChar"/>
    <w:uiPriority w:val="99"/>
    <w:semiHidden/>
    <w:unhideWhenUsed/>
    <w:rsid w:val="006E166D"/>
    <w:rPr>
      <w:b/>
      <w:bCs/>
    </w:rPr>
  </w:style>
  <w:style w:type="character" w:customStyle="1" w:styleId="OnderwerpvanopmerkingChar">
    <w:name w:val="Onderwerp van opmerking Char"/>
    <w:basedOn w:val="TekstopmerkingChar"/>
    <w:link w:val="Onderwerpvanopmerking"/>
    <w:uiPriority w:val="99"/>
    <w:semiHidden/>
    <w:rsid w:val="006E166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021977">
      <w:bodyDiv w:val="1"/>
      <w:marLeft w:val="0"/>
      <w:marRight w:val="0"/>
      <w:marTop w:val="0"/>
      <w:marBottom w:val="0"/>
      <w:divBdr>
        <w:top w:val="none" w:sz="0" w:space="0" w:color="auto"/>
        <w:left w:val="none" w:sz="0" w:space="0" w:color="auto"/>
        <w:bottom w:val="none" w:sz="0" w:space="0" w:color="auto"/>
        <w:right w:val="none" w:sz="0" w:space="0" w:color="auto"/>
      </w:divBdr>
    </w:div>
    <w:div w:id="1884949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1611</ap:Words>
  <ap:Characters>8866</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Brief - Beantwoording schriftelijker vragen Dijk (SP) inzake onderzoek naar studieleningen van getroffen kinderen (2025Z20084)</vt:lpstr>
    </vt:vector>
  </ap:TitlesOfParts>
  <ap:LinksUpToDate>false</ap:LinksUpToDate>
  <ap:CharactersWithSpaces>10457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2025-12-10T11:14:00.0000000Z</dcterms:created>
  <dcterms:modified xsi:type="dcterms:W3CDTF">2025-12-10T11:14:00.0000000Z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3 december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2025-0000607285</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Beantwoording schriftelijker vragen Dijk (SP) inzake onderzoek naar studieleningen van getroffen kinderen (2025Z20084)</vt:lpwstr>
  </property>
  <property fmtid="{D5CDD505-2E9C-101B-9397-08002B2CF9AE}" pid="32" name="MSIP_Label_e00462cb-1b47-485e-830d-87ca0cc9766d_Enabled">
    <vt:lpwstr>true</vt:lpwstr>
  </property>
  <property fmtid="{D5CDD505-2E9C-101B-9397-08002B2CF9AE}" pid="33" name="MSIP_Label_e00462cb-1b47-485e-830d-87ca0cc9766d_SetDate">
    <vt:lpwstr>2025-12-03T09:56:26Z</vt:lpwstr>
  </property>
  <property fmtid="{D5CDD505-2E9C-101B-9397-08002B2CF9AE}" pid="34" name="MSIP_Label_e00462cb-1b47-485e-830d-87ca0cc9766d_Method">
    <vt:lpwstr>Standard</vt:lpwstr>
  </property>
  <property fmtid="{D5CDD505-2E9C-101B-9397-08002B2CF9AE}" pid="35" name="MSIP_Label_e00462cb-1b47-485e-830d-87ca0cc9766d_Name">
    <vt:lpwstr>Rijksoverheid (DGBEL)</vt:lpwstr>
  </property>
  <property fmtid="{D5CDD505-2E9C-101B-9397-08002B2CF9AE}" pid="36" name="MSIP_Label_e00462cb-1b47-485e-830d-87ca0cc9766d_SiteId">
    <vt:lpwstr>84712536-f524-40a0-913b-5d25ba502732</vt:lpwstr>
  </property>
  <property fmtid="{D5CDD505-2E9C-101B-9397-08002B2CF9AE}" pid="37" name="MSIP_Label_e00462cb-1b47-485e-830d-87ca0cc9766d_ActionId">
    <vt:lpwstr>14cc3069-1360-464c-9cde-b1e3c2fd0bf6</vt:lpwstr>
  </property>
  <property fmtid="{D5CDD505-2E9C-101B-9397-08002B2CF9AE}" pid="38" name="MSIP_Label_e00462cb-1b47-485e-830d-87ca0cc9766d_ContentBits">
    <vt:lpwstr>0</vt:lpwstr>
  </property>
</Properties>
</file>