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D041B" w:rsidTr="00B87DE8" w14:paraId="715606E8" w14:textId="77777777">
        <w:sdt>
          <w:sdtPr>
            <w:tag w:val="bmZaakNummerAdvies"/>
            <w:id w:val="-2050910189"/>
            <w:lock w:val="sdtLocked"/>
            <w:placeholder>
              <w:docPart w:val="DefaultPlaceholder_-1854013440"/>
            </w:placeholder>
          </w:sdtPr>
          <w:sdtEndPr/>
          <w:sdtContent>
            <w:tc>
              <w:tcPr>
                <w:tcW w:w="4251" w:type="dxa"/>
              </w:tcPr>
              <w:p w:rsidR="003D041B" w:rsidRDefault="00316166" w14:paraId="53F1EB38" w14:textId="45A8F7BC">
                <w:r>
                  <w:t>No. W19.25.00135/IV</w:t>
                </w:r>
              </w:p>
            </w:tc>
          </w:sdtContent>
        </w:sdt>
        <w:sdt>
          <w:sdtPr>
            <w:tag w:val="bmDatumAdvies"/>
            <w:id w:val="-182357939"/>
            <w:lock w:val="sdtLocked"/>
            <w:placeholder>
              <w:docPart w:val="DefaultPlaceholder_-1854013440"/>
            </w:placeholder>
          </w:sdtPr>
          <w:sdtEndPr/>
          <w:sdtContent>
            <w:tc>
              <w:tcPr>
                <w:tcW w:w="4252" w:type="dxa"/>
              </w:tcPr>
              <w:p w:rsidR="003D041B" w:rsidRDefault="00316166" w14:paraId="02D99C83" w14:textId="0B59D8E4">
                <w:r>
                  <w:t>'s-Gravenhage, 16 oktober 2025</w:t>
                </w:r>
              </w:p>
            </w:tc>
          </w:sdtContent>
        </w:sdt>
      </w:tr>
    </w:tbl>
    <w:p w:rsidR="002A7DD7" w:rsidRDefault="002A7DD7" w14:paraId="12FAE1DA" w14:textId="77777777"/>
    <w:p w:rsidR="001A7E50" w:rsidRDefault="001A7E50" w14:paraId="6644895F" w14:textId="77777777"/>
    <w:p w:rsidR="001978DD" w:rsidRDefault="00295000" w14:paraId="187C0D26" w14:textId="0DBDA80C">
      <w:sdt>
        <w:sdtPr>
          <w:tag w:val="bmAanhef"/>
          <w:id w:val="-596093721"/>
          <w:lock w:val="sdtLocked"/>
          <w:placeholder>
            <w:docPart w:val="DefaultPlaceholder_-1854013440"/>
          </w:placeholder>
        </w:sdtPr>
        <w:sdtEndPr/>
        <w:sdtContent>
          <w:r w:rsidR="00316166">
            <w:rPr>
              <w:color w:val="000000"/>
            </w:rPr>
            <w:t>Bij Kabinetsmissive van 6 juni 2025, no.2025001258, heeft Uwe Majesteit, op voordracht van de Minister van Klimaat en Groene Groei, bij de Afdeling advisering van de Raad van State ter overweging aanhangig gemaakt het voorstel van wet tot wijziging van de Wet uitvoering EU-handelingen energie-efficiëntie, de Energiewet en de Warmtewet in verband met de implementatie van richtlijn nr. (EU) 2023/1791 van het Europees Parlement en de Raad van 13 september 2023 betreffende energie-efficiëntie en tot wijziging van Verordening (EU) 2023/955 (herschikking) (Pb EU 2023, L 231) (hierna: EED), met memorie van toelichting.</w:t>
          </w:r>
        </w:sdtContent>
      </w:sdt>
    </w:p>
    <w:p w:rsidR="00B44324" w:rsidRDefault="00B44324" w14:paraId="1845A710" w14:textId="77777777"/>
    <w:sdt>
      <w:sdtPr>
        <w:tag w:val="bmVrijeTekst1"/>
        <w:id w:val="517733428"/>
        <w:lock w:val="sdtLocked"/>
        <w:placeholder>
          <w:docPart w:val="DefaultPlaceholder_-1854013440"/>
        </w:placeholder>
      </w:sdtPr>
      <w:sdtEndPr/>
      <w:sdtContent>
        <w:p w:rsidR="006C0D52" w:rsidP="001D7FCB" w:rsidRDefault="00435CD1" w14:paraId="03F64D3B" w14:textId="02F83B5E">
          <w:r>
            <w:t xml:space="preserve">Het wetsvoorstel </w:t>
          </w:r>
          <w:r w:rsidR="007E3A12">
            <w:t>strekt tot</w:t>
          </w:r>
          <w:r>
            <w:t xml:space="preserve"> implementatie van de herschikkingsrichtlijn </w:t>
          </w:r>
          <w:r w:rsidR="004B4BC3">
            <w:t xml:space="preserve">energie-efficiëntie (hierna: EED) </w:t>
          </w:r>
          <w:r w:rsidR="007E3A12">
            <w:t>en voorziet in wijzigingen</w:t>
          </w:r>
          <w:r w:rsidR="004B4BC3">
            <w:t xml:space="preserve"> </w:t>
          </w:r>
          <w:r w:rsidR="006F7168">
            <w:t xml:space="preserve">van </w:t>
          </w:r>
          <w:r w:rsidR="004B4BC3">
            <w:t xml:space="preserve">de Wet uitvoering EU-handelingen energie-efficiëntie, de Energiewet en de Warmtewet. </w:t>
          </w:r>
          <w:r w:rsidR="007766BB">
            <w:t xml:space="preserve">Met de EED wordt een stap gezet op weg naar klimaatneutraliteit in 2050, waarin energie-efficiëntie en energiebesparing een grote rol spelen. </w:t>
          </w:r>
        </w:p>
        <w:p w:rsidR="00886379" w:rsidP="001D7FCB" w:rsidRDefault="00886379" w14:paraId="2ECF2B00" w14:textId="77777777"/>
        <w:p w:rsidR="00886379" w:rsidP="001D7FCB" w:rsidRDefault="00C81BBF" w14:paraId="56D647D4" w14:textId="5884A721">
          <w:r>
            <w:t xml:space="preserve">De </w:t>
          </w:r>
          <w:r w:rsidR="00E1334E">
            <w:t>EED</w:t>
          </w:r>
          <w:r>
            <w:t xml:space="preserve"> bevat een verscheidenheid aan instrumenten die moeten leiden tot een verdere energiebesparing</w:t>
          </w:r>
          <w:r w:rsidR="001D75E9">
            <w:t xml:space="preserve"> </w:t>
          </w:r>
          <w:r w:rsidR="00AD5F1D">
            <w:t xml:space="preserve">en </w:t>
          </w:r>
          <w:r w:rsidR="00E32F9B">
            <w:t xml:space="preserve">die </w:t>
          </w:r>
          <w:r w:rsidR="00AD5F1D">
            <w:t>verdere energie-efficiëntie mogelijk maken</w:t>
          </w:r>
          <w:r w:rsidR="00805291">
            <w:t xml:space="preserve">. </w:t>
          </w:r>
          <w:r w:rsidR="000C2662">
            <w:t xml:space="preserve">Hiertoe zijn bij </w:t>
          </w:r>
          <w:r>
            <w:t>de herschikking een aantal nieuwe instrumenten geïntroduceerd en een aantal bestaande instrumenten gewijzig</w:t>
          </w:r>
          <w:r w:rsidR="000C2662">
            <w:t>d</w:t>
          </w:r>
          <w:r w:rsidR="007B1991">
            <w:t xml:space="preserve">. De </w:t>
          </w:r>
          <w:r w:rsidR="00EE0B97">
            <w:t>implementatietermijn van</w:t>
          </w:r>
          <w:r w:rsidR="006313C9">
            <w:t xml:space="preserve"> 1</w:t>
          </w:r>
          <w:r w:rsidR="00C96D74">
            <w:t>1</w:t>
          </w:r>
          <w:r w:rsidR="006313C9">
            <w:t xml:space="preserve"> oktober 2025</w:t>
          </w:r>
          <w:r w:rsidR="007B1991">
            <w:t xml:space="preserve"> </w:t>
          </w:r>
          <w:r w:rsidR="00EE0B97">
            <w:t>voor de omzetting</w:t>
          </w:r>
          <w:r w:rsidR="00C96D74">
            <w:t xml:space="preserve"> in nationale wet- en reg</w:t>
          </w:r>
          <w:r w:rsidR="0033293C">
            <w:t>elgeving</w:t>
          </w:r>
          <w:r w:rsidR="00EE0B97">
            <w:t xml:space="preserve"> is verstreken</w:t>
          </w:r>
          <w:r>
            <w:t>.</w:t>
          </w:r>
        </w:p>
        <w:p w:rsidR="00DD36B7" w:rsidP="001D7FCB" w:rsidRDefault="00DD36B7" w14:paraId="220D2D42" w14:textId="77777777"/>
        <w:p w:rsidR="00FB4CF1" w:rsidP="001D7FCB" w:rsidRDefault="00805291" w14:paraId="344CC1A6" w14:textId="51F250A5">
          <w:r>
            <w:t xml:space="preserve">De belangrijkste </w:t>
          </w:r>
          <w:r w:rsidR="000A730C">
            <w:t xml:space="preserve">wijziging in de EED is de verhoging van de </w:t>
          </w:r>
          <w:r w:rsidR="00F47A02">
            <w:t>energie-efficiëntiestreefcijfers van de Europese Unie (hierna: EU)</w:t>
          </w:r>
          <w:r w:rsidR="007C07A2">
            <w:t>. Om deze streefcijfers te behalen</w:t>
          </w:r>
          <w:r w:rsidR="00F47A02">
            <w:t xml:space="preserve"> </w:t>
          </w:r>
          <w:r w:rsidR="007C07A2">
            <w:t>is</w:t>
          </w:r>
          <w:r w:rsidR="00F47A02">
            <w:t xml:space="preserve"> een verlaging van het energieve</w:t>
          </w:r>
          <w:r w:rsidR="005E365D">
            <w:t xml:space="preserve">rbruik in de EU nodig. </w:t>
          </w:r>
          <w:r w:rsidR="006D32C6">
            <w:t>Met de energie-efficiëntie</w:t>
          </w:r>
          <w:r w:rsidR="005E365D">
            <w:t>streefcijfers</w:t>
          </w:r>
          <w:r w:rsidR="006D32C6">
            <w:t xml:space="preserve"> wordt</w:t>
          </w:r>
          <w:r w:rsidR="007760BB">
            <w:t xml:space="preserve"> namelijk</w:t>
          </w:r>
          <w:r w:rsidR="005E365D">
            <w:t xml:space="preserve"> een plafond gesteld op het maximale</w:t>
          </w:r>
          <w:r w:rsidR="001F1D20">
            <w:t xml:space="preserve"> </w:t>
          </w:r>
          <w:r w:rsidR="005E365D">
            <w:t>energieverbruik van de EU in 2030. Om onder dit plafond te blijven, moet het energieverbruik in de lidstaten van de EU afnemen. Daarom moet iedere lidstaat indicatieve nationale besparingsbijdragen vaststellen</w:t>
          </w:r>
          <w:r w:rsidR="00FB4CF1">
            <w:t>.</w:t>
          </w:r>
        </w:p>
        <w:p w:rsidR="00FB4CF1" w:rsidP="001D7FCB" w:rsidRDefault="00FB4CF1" w14:paraId="38D54D1A" w14:textId="77777777"/>
        <w:p w:rsidR="005E365D" w:rsidP="001D7FCB" w:rsidRDefault="00D92EE0" w14:paraId="266305F1" w14:textId="7C499F52">
          <w:r>
            <w:t xml:space="preserve">Daarnaast </w:t>
          </w:r>
          <w:r w:rsidR="00F11B10">
            <w:t xml:space="preserve">wordt het energie-efficiëntie-eerstbeginsel </w:t>
          </w:r>
          <w:r w:rsidR="00087B0B">
            <w:t>geïntroduceerd</w:t>
          </w:r>
          <w:r w:rsidR="00F11B10">
            <w:t xml:space="preserve"> in de EED. </w:t>
          </w:r>
          <w:r w:rsidR="00087B0B">
            <w:t>Hiermee wordt de basis gelegd voor het integreren van energie-efficiëntie in beleid, planning en investeringen</w:t>
          </w:r>
          <w:r w:rsidR="001D0A0F">
            <w:t xml:space="preserve"> die gevolgen hebben voor het energieverbruik of de energievoorziening</w:t>
          </w:r>
          <w:r w:rsidR="00087B0B">
            <w:t xml:space="preserve">. </w:t>
          </w:r>
          <w:r w:rsidR="00BD540C">
            <w:t xml:space="preserve">Volgens dit beginsel moet in energieplanning en in besluiten over energiebeleid en -investeringen zoveel mogelijk rekening worden gehouden met alternatieve, kostenefficiënte energie-efficiëntiemaatregelen om de vraag naar energie en energievoorziening efficiënter te maken. </w:t>
          </w:r>
        </w:p>
        <w:p w:rsidR="001137EF" w:rsidP="001D7FCB" w:rsidRDefault="001137EF" w14:paraId="77749673" w14:textId="77777777"/>
        <w:p w:rsidR="00BC3126" w:rsidP="00D45A36" w:rsidRDefault="00833A73" w14:paraId="65544594" w14:textId="54F74E4A">
          <w:r>
            <w:t>Met betrekking tot het behalen van de nationale besparings</w:t>
          </w:r>
          <w:r w:rsidR="003623DB">
            <w:t xml:space="preserve">bijdragen </w:t>
          </w:r>
          <w:r>
            <w:t>constateert d</w:t>
          </w:r>
          <w:r w:rsidR="002C2DDB">
            <w:t xml:space="preserve">e Afdeling dat </w:t>
          </w:r>
          <w:r w:rsidR="00DE37D3">
            <w:t xml:space="preserve">onvoldoende duidelijk is of de EED op adequate wijze wordt </w:t>
          </w:r>
          <w:r w:rsidR="00273C48">
            <w:t xml:space="preserve">geïmplementeerd </w:t>
          </w:r>
          <w:r w:rsidR="00DE37D3">
            <w:t>en aldus de daadwerkelijke en volledige toepassing van de EED is verzekerd.</w:t>
          </w:r>
          <w:r w:rsidR="00D45A36">
            <w:t xml:space="preserve"> </w:t>
          </w:r>
        </w:p>
        <w:p w:rsidR="00BC3126" w:rsidP="00BC3126" w:rsidRDefault="00BC3126" w14:paraId="6CFE2E42" w14:textId="77777777"/>
        <w:p w:rsidR="004A7F97" w:rsidP="004A7F97" w:rsidRDefault="00C77FB6" w14:paraId="270BA197" w14:textId="6D66DCA5">
          <w:pPr>
            <w:pStyle w:val="Lijstalinea"/>
            <w:ind w:left="0"/>
          </w:pPr>
          <w:r>
            <w:lastRenderedPageBreak/>
            <w:t>Waar het wetsvoorstel ziet op de implementatie van</w:t>
          </w:r>
          <w:r w:rsidR="005E4CC0">
            <w:t xml:space="preserve"> het energie-efficiëntie-eerstbeginsel</w:t>
          </w:r>
          <w:r>
            <w:t>,</w:t>
          </w:r>
          <w:r w:rsidR="005E4CC0">
            <w:t xml:space="preserve"> constat</w:t>
          </w:r>
          <w:r w:rsidR="005620BF">
            <w:t xml:space="preserve">eert de Afdeling dat </w:t>
          </w:r>
          <w:r w:rsidR="00B40C14">
            <w:t xml:space="preserve">een correcte en adequate implementatie van </w:t>
          </w:r>
          <w:r w:rsidR="00251B6E">
            <w:t>da</w:t>
          </w:r>
          <w:r w:rsidR="00B40C14">
            <w:t xml:space="preserve">t </w:t>
          </w:r>
          <w:r w:rsidR="006A17F0">
            <w:t xml:space="preserve">beginsel maatregelen vereist die verder gaan dan het voorliggende wetsvoorstel. </w:t>
          </w:r>
          <w:r w:rsidR="005777C7">
            <w:t>Daarbij adviseert de Afdeling</w:t>
          </w:r>
          <w:r w:rsidR="006A17F0">
            <w:t xml:space="preserve"> </w:t>
          </w:r>
          <w:r w:rsidR="00C62ED2">
            <w:t>in de toelichting nader aan te geven op welke wijze het energie-</w:t>
          </w:r>
          <w:r w:rsidR="00B40BA6">
            <w:t>efficiëntie</w:t>
          </w:r>
          <w:r w:rsidR="00C62ED2">
            <w:t xml:space="preserve">-eerstbeginsel in de betreffende sectoren wordt </w:t>
          </w:r>
          <w:r w:rsidR="00B40BA6">
            <w:t>geïmplementeerd</w:t>
          </w:r>
          <w:r w:rsidR="00C62ED2">
            <w:t xml:space="preserve"> en effectief kan worden toegepast en gehandhaafd. </w:t>
          </w:r>
        </w:p>
        <w:p w:rsidR="004A7F97" w:rsidP="004A7F97" w:rsidRDefault="004A7F97" w14:paraId="09EA3FA7" w14:textId="77777777">
          <w:pPr>
            <w:pStyle w:val="Lijstalinea"/>
            <w:ind w:left="0"/>
          </w:pPr>
        </w:p>
        <w:p w:rsidR="00580C7D" w:rsidP="00580C7D" w:rsidRDefault="0039090F" w14:paraId="4A49C34A" w14:textId="0D2546AD">
          <w:r>
            <w:t xml:space="preserve">Daarnaast </w:t>
          </w:r>
          <w:r w:rsidR="00F226E9">
            <w:t xml:space="preserve">maakt de Afdeling opmerkingen over de plaats van de </w:t>
          </w:r>
          <w:r w:rsidR="000966D5">
            <w:t>omzetting</w:t>
          </w:r>
          <w:r w:rsidR="00F226E9">
            <w:t xml:space="preserve"> van de aanbestedingsrechtelijke bepaling</w:t>
          </w:r>
          <w:r w:rsidR="006F6D67">
            <w:t>, de omzetting van de duurzaamheidseisen voor stadsverwarmings- en koelingssystemen en de uitvoering van</w:t>
          </w:r>
          <w:r w:rsidR="00037CDF">
            <w:t xml:space="preserve"> de</w:t>
          </w:r>
          <w:r w:rsidR="006F6D67">
            <w:t xml:space="preserve"> </w:t>
          </w:r>
          <w:r w:rsidR="00F226E9">
            <w:t xml:space="preserve"> verduurzamingsplan</w:t>
          </w:r>
          <w:r w:rsidR="00037CDF">
            <w:t>nen</w:t>
          </w:r>
          <w:r w:rsidR="008E10C4">
            <w:t xml:space="preserve"> v</w:t>
          </w:r>
          <w:r w:rsidR="00037CDF">
            <w:t>oor de</w:t>
          </w:r>
          <w:r w:rsidR="00193FC8">
            <w:t>ze</w:t>
          </w:r>
          <w:r w:rsidR="00037CDF">
            <w:t xml:space="preserve"> systemen</w:t>
          </w:r>
          <w:r w:rsidR="00F226E9">
            <w:t xml:space="preserve">. </w:t>
          </w:r>
        </w:p>
        <w:p w:rsidR="00580C7D" w:rsidP="00580C7D" w:rsidRDefault="00580C7D" w14:paraId="78DFAAF8" w14:textId="77777777"/>
        <w:p w:rsidR="004A7F97" w:rsidP="004A7F97" w:rsidRDefault="00166E04" w14:paraId="334FC60F" w14:textId="3A8BA5D1">
          <w:pPr>
            <w:pStyle w:val="Lijstalinea"/>
            <w:ind w:left="0"/>
          </w:pPr>
          <w:r>
            <w:t xml:space="preserve">In verband met deze opmerkingen is aanpassing </w:t>
          </w:r>
          <w:r w:rsidR="0057439E">
            <w:t xml:space="preserve">wenselijk </w:t>
          </w:r>
          <w:r>
            <w:t>van het wetsvoorstel en de toelichting</w:t>
          </w:r>
          <w:r w:rsidR="001D3586">
            <w:t xml:space="preserve">. </w:t>
          </w:r>
        </w:p>
        <w:p w:rsidR="001137EF" w:rsidP="001D7FCB" w:rsidRDefault="001137EF" w14:paraId="0AB31A07" w14:textId="77777777"/>
        <w:p w:rsidRPr="006C0D52" w:rsidR="006C0D52" w:rsidP="001D7FCB" w:rsidRDefault="006C0D52" w14:paraId="4FCFBDD6" w14:textId="58506A3A">
          <w:pPr>
            <w:rPr>
              <w:i/>
              <w:iCs/>
            </w:rPr>
          </w:pPr>
          <w:r>
            <w:rPr>
              <w:i/>
              <w:iCs/>
            </w:rPr>
            <w:t>Leeswijzer</w:t>
          </w:r>
        </w:p>
        <w:p w:rsidR="006453CD" w:rsidP="001D7FCB" w:rsidRDefault="006453CD" w14:paraId="30F58529" w14:textId="5372FF34">
          <w:r>
            <w:t xml:space="preserve">Het advies is opgebouwd </w:t>
          </w:r>
          <w:r w:rsidR="00F22759">
            <w:t xml:space="preserve">uit </w:t>
          </w:r>
          <w:r>
            <w:t xml:space="preserve">drie paragrafen. In de eerste paragraaf wordt ingegaan op de achtergrond en inhoud van de </w:t>
          </w:r>
          <w:r w:rsidR="000B683C">
            <w:t>EED</w:t>
          </w:r>
          <w:r>
            <w:t xml:space="preserve"> en de inhoud van de nationale implementatie. </w:t>
          </w:r>
          <w:r w:rsidR="006A1ADA">
            <w:t>In de tweede paragraaf wordt nader ingegaan</w:t>
          </w:r>
          <w:r w:rsidRPr="007D38AB" w:rsidR="006A1ADA">
            <w:t xml:space="preserve"> op</w:t>
          </w:r>
          <w:r w:rsidRPr="007D38AB" w:rsidR="007D38AB">
            <w:t xml:space="preserve"> het behalen van de energie-efficiëntiestreefcijfers</w:t>
          </w:r>
          <w:r w:rsidR="007146E5">
            <w:t xml:space="preserve"> en </w:t>
          </w:r>
          <w:r w:rsidR="007D38AB">
            <w:t xml:space="preserve">de implementatie van </w:t>
          </w:r>
          <w:r w:rsidR="007146E5">
            <w:t xml:space="preserve">het energie-efficiëntie-eerstbeginsel. </w:t>
          </w:r>
          <w:r w:rsidR="006B4A38">
            <w:t>I</w:t>
          </w:r>
          <w:r w:rsidR="007146E5">
            <w:t xml:space="preserve">n de laatste </w:t>
          </w:r>
          <w:r w:rsidR="002534AA">
            <w:t>paragraaf</w:t>
          </w:r>
          <w:r w:rsidR="006B4A38">
            <w:t xml:space="preserve"> worden</w:t>
          </w:r>
          <w:r w:rsidR="002534AA">
            <w:t xml:space="preserve"> nog </w:t>
          </w:r>
          <w:r w:rsidR="00DE6592">
            <w:t>drie</w:t>
          </w:r>
          <w:r w:rsidR="002534AA">
            <w:t xml:space="preserve"> nadere opmerkingen gemaakt over de omzetting van de </w:t>
          </w:r>
          <w:r w:rsidR="000B683C">
            <w:t>EED</w:t>
          </w:r>
          <w:r w:rsidR="000A5605">
            <w:t>. Ten eerste</w:t>
          </w:r>
          <w:r w:rsidR="002534AA">
            <w:t xml:space="preserve"> wordt ingegaan </w:t>
          </w:r>
          <w:r w:rsidR="00D50B0E">
            <w:t>op de aangewezen plaats voor de implementatie van de aanbestedingsrechtelijke bepaling</w:t>
          </w:r>
          <w:r w:rsidR="000A5605">
            <w:t xml:space="preserve">. Ten tweede wordt ingegaan op </w:t>
          </w:r>
          <w:r w:rsidR="00056FA1">
            <w:t>de omzetting van de duurzaamheidseisen voor stadsverwarmings- en koelingssystemen</w:t>
          </w:r>
          <w:r w:rsidR="001C0EB5">
            <w:t xml:space="preserve"> in de Wet collectieve warmte</w:t>
          </w:r>
          <w:r w:rsidR="006F5A06">
            <w:t xml:space="preserve"> en </w:t>
          </w:r>
          <w:r w:rsidR="0026394F">
            <w:t>het al dan niet bestaan van een uitvoeringsplicht voor verduurzamingsplan</w:t>
          </w:r>
          <w:r w:rsidR="00907E9F">
            <w:t>nen voor deze systemen</w:t>
          </w:r>
          <w:r w:rsidR="0026394F">
            <w:t xml:space="preserve">. </w:t>
          </w:r>
        </w:p>
        <w:p w:rsidR="00DE2182" w:rsidP="001D7FCB" w:rsidRDefault="00DE2182" w14:paraId="0A4E72C1" w14:textId="77777777"/>
        <w:p w:rsidR="003A1911" w:rsidP="003A1911" w:rsidRDefault="003A1911" w14:paraId="31525079" w14:textId="1F61CA9A">
          <w:pPr>
            <w:pStyle w:val="Lijstalinea"/>
            <w:numPr>
              <w:ilvl w:val="0"/>
              <w:numId w:val="3"/>
            </w:numPr>
            <w:ind w:left="567" w:hanging="567"/>
            <w:rPr>
              <w:u w:val="single"/>
            </w:rPr>
          </w:pPr>
          <w:r w:rsidRPr="003A1911">
            <w:rPr>
              <w:u w:val="single"/>
            </w:rPr>
            <w:t>Inleiding</w:t>
          </w:r>
        </w:p>
        <w:p w:rsidR="001F1D20" w:rsidP="001F1D20" w:rsidRDefault="001F1D20" w14:paraId="011C3974" w14:textId="77777777">
          <w:pPr>
            <w:pStyle w:val="Lijstalinea"/>
            <w:ind w:left="567"/>
            <w:rPr>
              <w:u w:val="single"/>
            </w:rPr>
          </w:pPr>
        </w:p>
        <w:p w:rsidRPr="00C24120" w:rsidR="00C24120" w:rsidP="0096168B" w:rsidRDefault="00C24120" w14:paraId="4930BBC5" w14:textId="74FB0A11">
          <w:pPr>
            <w:pStyle w:val="Lijstalinea"/>
            <w:numPr>
              <w:ilvl w:val="1"/>
              <w:numId w:val="3"/>
            </w:numPr>
            <w:ind w:left="567" w:hanging="567"/>
          </w:pPr>
          <w:r>
            <w:rPr>
              <w:i/>
              <w:iCs/>
            </w:rPr>
            <w:t>Achtergrond en inhoud van de EED</w:t>
          </w:r>
        </w:p>
        <w:p w:rsidR="00C25A23" w:rsidP="00C24120" w:rsidRDefault="00B90786" w14:paraId="5D0D712C" w14:textId="3AD120AC">
          <w:r>
            <w:t>Naast</w:t>
          </w:r>
          <w:r w:rsidR="00210823">
            <w:t xml:space="preserve"> het doel van klimaatneutraliteit in 2050, </w:t>
          </w:r>
          <w:r>
            <w:t>is in de Europese Unie (hierna: EU)</w:t>
          </w:r>
          <w:r w:rsidR="00210823">
            <w:t xml:space="preserve"> het </w:t>
          </w:r>
          <w:r w:rsidR="00FC659F">
            <w:t xml:space="preserve">aangescherpte </w:t>
          </w:r>
          <w:r w:rsidR="00210823">
            <w:t>doel opgenomen o</w:t>
          </w:r>
          <w:r w:rsidR="00955756">
            <w:t xml:space="preserve">m voor 2030 ten minste 55% netto reductie </w:t>
          </w:r>
          <w:r w:rsidR="00B86DEF">
            <w:t xml:space="preserve">van broeikasgasemissies te realiseren ten opzicht van 1990. </w:t>
          </w:r>
          <w:r w:rsidR="00290E27">
            <w:t xml:space="preserve">Om </w:t>
          </w:r>
          <w:r w:rsidR="0012566B">
            <w:t>deze klimaatdoelen</w:t>
          </w:r>
          <w:r w:rsidR="00290E27">
            <w:t xml:space="preserve"> te realiseren bevat h</w:t>
          </w:r>
          <w:r w:rsidR="00B86DEF">
            <w:t>et zogenaamde Fit-for-55-pakket een divers geheel aan regelgeving</w:t>
          </w:r>
          <w:r w:rsidR="00290E27">
            <w:t>, waarvan de EED onderdeel uitmaakt</w:t>
          </w:r>
          <w:r w:rsidR="00B86DEF">
            <w:t>.</w:t>
          </w:r>
          <w:r w:rsidR="004E1429">
            <w:rPr>
              <w:rStyle w:val="Voetnootmarkering"/>
            </w:rPr>
            <w:footnoteReference w:id="2"/>
          </w:r>
          <w:r w:rsidR="00B86DEF">
            <w:t xml:space="preserve"> </w:t>
          </w:r>
          <w:r w:rsidR="00993144">
            <w:t>Daarnaast is in reactie op de energiecrisis</w:t>
          </w:r>
          <w:r w:rsidR="00180084">
            <w:t xml:space="preserve"> na </w:t>
          </w:r>
          <w:r w:rsidR="003C3FAF">
            <w:t xml:space="preserve">de </w:t>
          </w:r>
          <w:r w:rsidR="00180084">
            <w:t xml:space="preserve">uitbraak van </w:t>
          </w:r>
          <w:r w:rsidR="00FF5977">
            <w:t>de oorlog</w:t>
          </w:r>
          <w:r w:rsidR="00180084">
            <w:t xml:space="preserve"> in </w:t>
          </w:r>
          <w:r w:rsidR="005B246E">
            <w:t>Oekraïne</w:t>
          </w:r>
          <w:r w:rsidR="00180084">
            <w:t xml:space="preserve"> een aanvullen</w:t>
          </w:r>
          <w:r w:rsidR="000F48FB">
            <w:t xml:space="preserve">d pakket met maatregelen aangenomen om de impact van deze crisis te </w:t>
          </w:r>
          <w:r w:rsidR="000F48FB">
            <w:lastRenderedPageBreak/>
            <w:t>minimaliseren; het REPowerEU-plan.</w:t>
          </w:r>
          <w:r w:rsidR="008D2C7F">
            <w:rPr>
              <w:rStyle w:val="Voetnootmarkering"/>
            </w:rPr>
            <w:footnoteReference w:id="3"/>
          </w:r>
          <w:r w:rsidR="000F48FB">
            <w:t xml:space="preserve"> </w:t>
          </w:r>
          <w:r w:rsidR="00C25A23">
            <w:t xml:space="preserve">Zowel </w:t>
          </w:r>
          <w:r w:rsidR="006D57D5">
            <w:t>het aangescherpte reductiedoel, als het doel om energie-onafhankelijker te worden</w:t>
          </w:r>
          <w:r w:rsidR="00D06809">
            <w:t>,</w:t>
          </w:r>
          <w:r w:rsidR="006D57D5">
            <w:t xml:space="preserve"> hebben geleid tot een </w:t>
          </w:r>
          <w:r w:rsidR="00D01FAE">
            <w:t xml:space="preserve">herschikking van de bestaande energie-efficiëntie richtlijn. </w:t>
          </w:r>
        </w:p>
        <w:p w:rsidR="00BA1628" w:rsidP="00C24120" w:rsidRDefault="00BA1628" w14:paraId="0912C31C" w14:textId="77777777"/>
        <w:p w:rsidR="0039531F" w:rsidP="00A7363F" w:rsidRDefault="00ED4233" w14:paraId="379B3389" w14:textId="23E1D136">
          <w:r>
            <w:t>De EED bevat een gemeenschappelijk kader met maatregelen</w:t>
          </w:r>
          <w:r w:rsidR="00647459">
            <w:t xml:space="preserve"> om het energieverbruik te verlagen</w:t>
          </w:r>
          <w:r w:rsidR="001976D7">
            <w:t>.</w:t>
          </w:r>
          <w:r w:rsidR="00777543">
            <w:t xml:space="preserve"> </w:t>
          </w:r>
          <w:r w:rsidR="002803BD">
            <w:t xml:space="preserve">Dit om </w:t>
          </w:r>
          <w:r w:rsidR="007D49F9">
            <w:t xml:space="preserve">er voor te zorgen dat de EU haar </w:t>
          </w:r>
          <w:r w:rsidR="00777543">
            <w:t>aangescherpte</w:t>
          </w:r>
          <w:r w:rsidR="00647459">
            <w:t xml:space="preserve"> energie-effici</w:t>
          </w:r>
          <w:r w:rsidR="002803BD">
            <w:t>ë</w:t>
          </w:r>
          <w:r w:rsidR="00647459">
            <w:t xml:space="preserve">ntiestreefcijfers </w:t>
          </w:r>
          <w:r w:rsidR="00777543">
            <w:t>behaal</w:t>
          </w:r>
          <w:r w:rsidR="009E2F98">
            <w:t>t</w:t>
          </w:r>
          <w:r w:rsidR="00EB4C3C">
            <w:rPr>
              <w:rStyle w:val="Voetnootmarkering"/>
            </w:rPr>
            <w:footnoteReference w:id="4"/>
          </w:r>
          <w:r w:rsidR="007D49F9">
            <w:t xml:space="preserve"> en</w:t>
          </w:r>
          <w:r w:rsidR="007D49F9">
            <w:rPr>
              <w:rStyle w:val="Verwijzingopmerking"/>
              <w:sz w:val="22"/>
              <w:szCs w:val="24"/>
            </w:rPr>
            <w:t xml:space="preserve"> om</w:t>
          </w:r>
          <w:r>
            <w:t xml:space="preserve"> verdere energie-efficiëntieverbetering mogelijk te maken.</w:t>
          </w:r>
          <w:r>
            <w:rPr>
              <w:rStyle w:val="Voetnootmarkering"/>
            </w:rPr>
            <w:footnoteReference w:id="5"/>
          </w:r>
          <w:r>
            <w:t xml:space="preserve"> </w:t>
          </w:r>
          <w:r w:rsidR="00176F7C">
            <w:t>Om de aangescherpte klimaatambitie te verwezenlijken</w:t>
          </w:r>
          <w:r w:rsidR="00E51B4F">
            <w:t xml:space="preserve">, de </w:t>
          </w:r>
          <w:r w:rsidR="00B86A67">
            <w:t xml:space="preserve">afhankelijkheid </w:t>
          </w:r>
          <w:r w:rsidR="00BE3E06">
            <w:t>van geïmporteerde</w:t>
          </w:r>
          <w:r w:rsidR="00B86A67">
            <w:t xml:space="preserve"> energie te verkleinen en de energieprijzen </w:t>
          </w:r>
          <w:r w:rsidR="00DB4FFC">
            <w:t>te verlagen</w:t>
          </w:r>
          <w:r w:rsidR="00797791">
            <w:t>, dient de energie-</w:t>
          </w:r>
          <w:r w:rsidR="00DE7C09">
            <w:t>efficiënt</w:t>
          </w:r>
          <w:r w:rsidR="00156085">
            <w:t>i</w:t>
          </w:r>
          <w:r w:rsidR="00DE7C09">
            <w:t>e</w:t>
          </w:r>
          <w:r w:rsidR="00797791">
            <w:t xml:space="preserve"> aanzie</w:t>
          </w:r>
          <w:r w:rsidR="00DE7C09">
            <w:t>n</w:t>
          </w:r>
          <w:r w:rsidR="00797791">
            <w:t>lijk te worden verbeterd ten opzichte van het huidige niveau.</w:t>
          </w:r>
          <w:r w:rsidR="003A66A2">
            <w:rPr>
              <w:rStyle w:val="Voetnootmarkering"/>
            </w:rPr>
            <w:footnoteReference w:id="6"/>
          </w:r>
          <w:r w:rsidR="00810C8A">
            <w:t xml:space="preserve"> </w:t>
          </w:r>
          <w:r w:rsidR="00814F9B">
            <w:t xml:space="preserve">Daarom zijn bij de </w:t>
          </w:r>
          <w:r w:rsidR="00A7363F">
            <w:t>herschikking een aantal nieuwe instrumenten geïntroduceerd en een aantal bestaande instrumenten gewijzigd</w:t>
          </w:r>
          <w:r w:rsidR="00DF43BE">
            <w:t>.</w:t>
          </w:r>
          <w:r w:rsidR="00A7363F">
            <w:t xml:space="preserve"> </w:t>
          </w:r>
          <w:r w:rsidR="005B6049">
            <w:t xml:space="preserve">Deze wijzigingen dienen uiterlijk 11 oktober 2025 </w:t>
          </w:r>
          <w:r w:rsidR="00641564">
            <w:t>te zijn</w:t>
          </w:r>
          <w:r w:rsidR="005B6049">
            <w:t xml:space="preserve"> omgezet in nationale wet- en regelgeving.</w:t>
          </w:r>
          <w:r w:rsidR="002D2003">
            <w:rPr>
              <w:rStyle w:val="Voetnootmarkering"/>
            </w:rPr>
            <w:footnoteReference w:id="7"/>
          </w:r>
          <w:r w:rsidR="00A7363F">
            <w:t xml:space="preserve"> </w:t>
          </w:r>
        </w:p>
        <w:p w:rsidR="0039531F" w:rsidP="00A7363F" w:rsidRDefault="0039531F" w14:paraId="4C12C4EF" w14:textId="77777777"/>
        <w:p w:rsidR="007D38AB" w:rsidP="00CB052F" w:rsidRDefault="00545DAF" w14:paraId="7EAEAF4D" w14:textId="77777777">
          <w:pPr>
            <w:rPr>
              <w:u w:val="single"/>
            </w:rPr>
          </w:pPr>
          <w:r w:rsidRPr="00F96E0A">
            <w:t>i.</w:t>
          </w:r>
          <w:r w:rsidRPr="00F96E0A">
            <w:tab/>
          </w:r>
          <w:r w:rsidRPr="00F96E0A" w:rsidR="003F67EE">
            <w:t>Energie</w:t>
          </w:r>
          <w:r w:rsidRPr="00F96E0A" w:rsidR="00357166">
            <w:t>-efficiëntiestreefcijfers</w:t>
          </w:r>
          <w:r w:rsidR="00357166">
            <w:rPr>
              <w:u w:val="single"/>
            </w:rPr>
            <w:t xml:space="preserve"> </w:t>
          </w:r>
        </w:p>
        <w:p w:rsidR="00CB052F" w:rsidP="00CB052F" w:rsidRDefault="000D0D65" w14:paraId="45ECF06B" w14:textId="60D8F7FE">
          <w:r>
            <w:t xml:space="preserve">In de eerste plaats verhoogt de </w:t>
          </w:r>
          <w:r w:rsidR="000B683C">
            <w:t>EED</w:t>
          </w:r>
          <w:r>
            <w:t xml:space="preserve"> het</w:t>
          </w:r>
          <w:r w:rsidR="005F72D1">
            <w:t xml:space="preserve"> </w:t>
          </w:r>
          <w:r w:rsidR="00013E2C">
            <w:t xml:space="preserve">ambitieniveau voor energiebesparing. Hiertoe </w:t>
          </w:r>
          <w:r w:rsidR="006B612B">
            <w:t xml:space="preserve">worden </w:t>
          </w:r>
          <w:r w:rsidR="005E7AF6">
            <w:t>de</w:t>
          </w:r>
          <w:r w:rsidR="005F72D1">
            <w:t xml:space="preserve"> energie-</w:t>
          </w:r>
          <w:r>
            <w:t>efficiëntiestreefcijfer</w:t>
          </w:r>
          <w:r w:rsidR="005E7AF6">
            <w:t>s</w:t>
          </w:r>
          <w:r w:rsidR="005F72D1">
            <w:t xml:space="preserve"> van de </w:t>
          </w:r>
          <w:r w:rsidR="00B52D5F">
            <w:t>EU</w:t>
          </w:r>
          <w:r w:rsidR="006B612B">
            <w:t xml:space="preserve"> verhoog</w:t>
          </w:r>
          <w:r w:rsidR="00606B5B">
            <w:t>d</w:t>
          </w:r>
          <w:r w:rsidR="00A617C4">
            <w:t xml:space="preserve">, </w:t>
          </w:r>
          <w:r w:rsidR="00C218CB">
            <w:t xml:space="preserve">die </w:t>
          </w:r>
          <w:r w:rsidR="00A617C4">
            <w:t>een ver</w:t>
          </w:r>
          <w:r w:rsidR="004B6C52">
            <w:t>laging</w:t>
          </w:r>
          <w:r w:rsidR="00A617C4">
            <w:t xml:space="preserve"> van het energieverbruik</w:t>
          </w:r>
          <w:r w:rsidR="004042F0">
            <w:t xml:space="preserve"> vereis</w:t>
          </w:r>
          <w:r w:rsidR="00044E61">
            <w:t>en</w:t>
          </w:r>
          <w:r w:rsidR="006315C6">
            <w:t>.</w:t>
          </w:r>
          <w:r w:rsidR="00F569AC">
            <w:rPr>
              <w:rStyle w:val="Voetnootmarkering"/>
            </w:rPr>
            <w:footnoteReference w:id="8"/>
          </w:r>
          <w:r w:rsidR="00F569AC">
            <w:t xml:space="preserve"> </w:t>
          </w:r>
          <w:r w:rsidR="00B63755">
            <w:t xml:space="preserve">Om </w:t>
          </w:r>
          <w:r w:rsidR="00B231E8">
            <w:t>hiertoe te komen,</w:t>
          </w:r>
          <w:r w:rsidR="00253C0C">
            <w:t xml:space="preserve"> stelt de EED een bindend streefcijfer </w:t>
          </w:r>
          <w:r w:rsidR="00B231E8">
            <w:t xml:space="preserve">vast </w:t>
          </w:r>
          <w:r w:rsidR="00253C0C">
            <w:t>van maximaal 763 Mtoe finaal energieverbruik en een indicatief streefcijfer van maximaal 992,5 Mtoe primair energieverbruik.</w:t>
          </w:r>
          <w:r w:rsidR="00253C0C">
            <w:rPr>
              <w:rStyle w:val="Voetnootmarkering"/>
            </w:rPr>
            <w:footnoteReference w:id="9"/>
          </w:r>
          <w:r w:rsidR="00253C0C">
            <w:t xml:space="preserve"> </w:t>
          </w:r>
          <w:r w:rsidR="00CB052F">
            <w:t>Hierbij ziet het finaal energieverbruik op het verbruik door de eindgebruiker en het primair energieverbruik op het finale energieverbruik inclusief omzettings- en systeemverliezen.</w:t>
          </w:r>
          <w:r w:rsidR="00CB052F">
            <w:rPr>
              <w:rStyle w:val="Voetnootmarkering"/>
            </w:rPr>
            <w:footnoteReference w:id="10"/>
          </w:r>
          <w:r w:rsidR="00CB052F">
            <w:t xml:space="preserve"> </w:t>
          </w:r>
        </w:p>
        <w:p w:rsidR="00CB052F" w:rsidP="00253C0C" w:rsidRDefault="00CB052F" w14:paraId="0ACD1C22" w14:textId="77777777"/>
        <w:p w:rsidR="00E867EF" w:rsidP="00A7363F" w:rsidRDefault="00CB052F" w14:paraId="1699B110" w14:textId="69030E2F">
          <w:r>
            <w:t>Met deze streefcijfers</w:t>
          </w:r>
          <w:r w:rsidR="00FC7870">
            <w:t xml:space="preserve"> wordt een plafond gesteld op het maximale energieverbruik van de EU in 2030. </w:t>
          </w:r>
          <w:r w:rsidR="00F10555">
            <w:t xml:space="preserve">Om </w:t>
          </w:r>
          <w:r w:rsidR="00AE1365">
            <w:t>onder dit plafond te blij</w:t>
          </w:r>
          <w:r w:rsidR="00FD2282">
            <w:t>v</w:t>
          </w:r>
          <w:r w:rsidR="00AE1365">
            <w:t>en</w:t>
          </w:r>
          <w:r w:rsidR="00F10555">
            <w:t xml:space="preserve">, moet het energieverbruik in de lidstaten van de EU afnemen. Daarom moet iedere lidstaat indicatieve nationale besparingsbijdragen vaststellen om gezamenlijk het EU-doel voor finale energiebesparing te halen en alles in het werk te stellen om het primair energiebesparingsdoel te halen. Deze bijdragen vormen, samen met </w:t>
          </w:r>
          <w:r w:rsidR="005D07C6">
            <w:t>het</w:t>
          </w:r>
          <w:r w:rsidR="00F10555">
            <w:t xml:space="preserve"> </w:t>
          </w:r>
          <w:r w:rsidR="00F10555">
            <w:lastRenderedPageBreak/>
            <w:t>indicatie</w:t>
          </w:r>
          <w:r w:rsidR="005D07C6">
            <w:t>ve</w:t>
          </w:r>
          <w:r w:rsidR="00F10555">
            <w:t xml:space="preserve"> pad </w:t>
          </w:r>
          <w:r w:rsidR="005D07C6">
            <w:t>om di</w:t>
          </w:r>
          <w:r w:rsidR="00F46859">
            <w:t>t doel</w:t>
          </w:r>
          <w:r w:rsidR="005D07C6">
            <w:t xml:space="preserve"> te bereiken</w:t>
          </w:r>
          <w:r w:rsidR="00F10555">
            <w:t>, een onderdeel van de integrale nationale energie- en klimaatplannen.</w:t>
          </w:r>
          <w:r w:rsidR="00F10555">
            <w:rPr>
              <w:rStyle w:val="Voetnootmarkering"/>
            </w:rPr>
            <w:footnoteReference w:id="11"/>
          </w:r>
          <w:r w:rsidR="00F10555">
            <w:t xml:space="preserve"> </w:t>
          </w:r>
        </w:p>
        <w:p w:rsidR="000E446D" w:rsidP="00A7363F" w:rsidRDefault="000E446D" w14:paraId="0E6A82F1" w14:textId="77777777"/>
        <w:p w:rsidRPr="0057342A" w:rsidR="002945BC" w:rsidP="00A7363F" w:rsidRDefault="0057342A" w14:paraId="0C5177C8" w14:textId="09420A8B">
          <w:r w:rsidRPr="00B44541">
            <w:t>ii.</w:t>
          </w:r>
          <w:r w:rsidRPr="00B44541">
            <w:tab/>
          </w:r>
          <w:r w:rsidRPr="00B44541" w:rsidR="000E446D">
            <w:t>Energie-efficiëntie-eerstbeginsel</w:t>
          </w:r>
        </w:p>
        <w:p w:rsidR="00CE14ED" w:rsidP="00A7363F" w:rsidRDefault="003A3949" w14:paraId="73B16744" w14:textId="670F8E2D">
          <w:r>
            <w:t xml:space="preserve">In de tweede plaats </w:t>
          </w:r>
          <w:r w:rsidR="00E956F0">
            <w:t xml:space="preserve">introduceert de </w:t>
          </w:r>
          <w:r w:rsidR="000B683C">
            <w:t>EED</w:t>
          </w:r>
          <w:r w:rsidR="00E956F0">
            <w:t xml:space="preserve"> het energie-</w:t>
          </w:r>
          <w:r w:rsidR="009E608D">
            <w:t>efficiëntie</w:t>
          </w:r>
          <w:r w:rsidR="00E956F0">
            <w:t>-eerstbeginsel</w:t>
          </w:r>
          <w:r w:rsidR="00634006">
            <w:t>. Hiermee wordt</w:t>
          </w:r>
          <w:r w:rsidR="00A8170F">
            <w:t xml:space="preserve"> de basis gelegd voor het integreren van energie-efficiëntie in beleid, planning en investeringen. </w:t>
          </w:r>
          <w:r w:rsidR="00DD0216">
            <w:t xml:space="preserve">Volgens dit beginsel </w:t>
          </w:r>
          <w:r w:rsidR="003C121F">
            <w:t>zorgt de overheid ervoor</w:t>
          </w:r>
          <w:r w:rsidR="004E446A">
            <w:t xml:space="preserve"> dat</w:t>
          </w:r>
          <w:r w:rsidR="00DD0216">
            <w:t xml:space="preserve"> in energieplanning en in besluiten over energiebeleid en -investeringen zoveel mogelijk rekening word</w:t>
          </w:r>
          <w:r w:rsidR="00BD6145">
            <w:t>t</w:t>
          </w:r>
          <w:r w:rsidR="00DD0216">
            <w:t xml:space="preserve"> gehouden met alternatieve, </w:t>
          </w:r>
          <w:r w:rsidR="00B772F9">
            <w:t>kostenefficiënte</w:t>
          </w:r>
          <w:r w:rsidR="00DD0216">
            <w:t xml:space="preserve"> energie-effici</w:t>
          </w:r>
          <w:r w:rsidR="00B772F9">
            <w:t>ë</w:t>
          </w:r>
          <w:r w:rsidR="00DD0216">
            <w:t>nt</w:t>
          </w:r>
          <w:r w:rsidR="00B772F9">
            <w:t>i</w:t>
          </w:r>
          <w:r w:rsidR="00DD0216">
            <w:t xml:space="preserve">emaatregelen om de vraag naar energie en energievoorziening </w:t>
          </w:r>
          <w:r w:rsidR="00560BDC">
            <w:t>efficiënter</w:t>
          </w:r>
          <w:r w:rsidR="00DD0216">
            <w:t xml:space="preserve"> te maken.</w:t>
          </w:r>
          <w:r w:rsidR="007A1B8A">
            <w:rPr>
              <w:rStyle w:val="Voetnootmarkering"/>
            </w:rPr>
            <w:footnoteReference w:id="12"/>
          </w:r>
          <w:r w:rsidR="00B772F9">
            <w:t xml:space="preserve"> </w:t>
          </w:r>
        </w:p>
        <w:p w:rsidR="00CE14ED" w:rsidP="00A7363F" w:rsidRDefault="00CE14ED" w14:paraId="43A867B0" w14:textId="77777777"/>
        <w:p w:rsidR="005F72D1" w:rsidP="00A7363F" w:rsidRDefault="00CE0A5C" w14:paraId="1EEF8134" w14:textId="3605AEAB">
          <w:r>
            <w:t xml:space="preserve">Met </w:t>
          </w:r>
          <w:r w:rsidR="00DC712F">
            <w:t xml:space="preserve">de invoering van </w:t>
          </w:r>
          <w:r>
            <w:t>dit beginsel wordt</w:t>
          </w:r>
          <w:r w:rsidR="00E956F0">
            <w:t xml:space="preserve"> energie-</w:t>
          </w:r>
          <w:r w:rsidR="009E608D">
            <w:t>efficiëntie</w:t>
          </w:r>
          <w:r w:rsidR="00E956F0">
            <w:t xml:space="preserve"> een centraal element en prioritaire factor</w:t>
          </w:r>
          <w:r w:rsidR="005274E3">
            <w:t xml:space="preserve"> in </w:t>
          </w:r>
          <w:r w:rsidR="00802E87">
            <w:t xml:space="preserve">nationale, regionale, lokale en sectorale besluitvorming </w:t>
          </w:r>
          <w:r w:rsidR="00507152">
            <w:t>in alle relevante scenario’s en beleids-</w:t>
          </w:r>
          <w:r w:rsidR="001C45EC">
            <w:t xml:space="preserve"> en</w:t>
          </w:r>
          <w:r w:rsidR="00507152">
            <w:t xml:space="preserve"> plannings</w:t>
          </w:r>
          <w:r w:rsidR="001C45EC">
            <w:t>besluiten</w:t>
          </w:r>
          <w:r w:rsidR="00507152">
            <w:t xml:space="preserve"> en grote investeringsbesluiten die gevolgen hebben voor het energieverbruik of de energievoorziening.</w:t>
          </w:r>
          <w:r>
            <w:rPr>
              <w:rStyle w:val="Voetnootmarkering"/>
            </w:rPr>
            <w:footnoteReference w:id="13"/>
          </w:r>
          <w:r w:rsidR="00507152">
            <w:t xml:space="preserve"> </w:t>
          </w:r>
        </w:p>
        <w:p w:rsidR="00572C3B" w:rsidP="00A7363F" w:rsidRDefault="00572C3B" w14:paraId="6ECCB020" w14:textId="77777777"/>
        <w:p w:rsidRPr="00F068C9" w:rsidR="00B526C2" w:rsidP="00A7363F" w:rsidRDefault="00F068C9" w14:paraId="278461FB" w14:textId="0D520DFC">
          <w:r w:rsidRPr="00B44541">
            <w:t>iii.</w:t>
          </w:r>
          <w:r w:rsidRPr="00B44541">
            <w:tab/>
          </w:r>
          <w:r w:rsidRPr="00B44541" w:rsidR="006F75FD">
            <w:t>Verdere maatregelen</w:t>
          </w:r>
        </w:p>
        <w:p w:rsidR="00824C2E" w:rsidP="00A7363F" w:rsidRDefault="00A02A15" w14:paraId="3C9D49E8" w14:textId="1EF7B004">
          <w:r>
            <w:t xml:space="preserve">Om </w:t>
          </w:r>
          <w:r w:rsidR="00DB6BDD">
            <w:t xml:space="preserve">tot </w:t>
          </w:r>
          <w:r w:rsidR="00662660">
            <w:t>de</w:t>
          </w:r>
          <w:r w:rsidR="00DB6BDD">
            <w:t xml:space="preserve"> </w:t>
          </w:r>
          <w:r w:rsidR="0078037D">
            <w:t>benodigde verlaging van het energieverbruik te komen</w:t>
          </w:r>
          <w:r w:rsidR="005B0D29">
            <w:t xml:space="preserve"> en</w:t>
          </w:r>
          <w:r w:rsidR="00637432">
            <w:t xml:space="preserve"> nadere invulling</w:t>
          </w:r>
          <w:r w:rsidR="0078037D">
            <w:t xml:space="preserve"> te geven </w:t>
          </w:r>
          <w:r w:rsidR="00637432">
            <w:t>aan de</w:t>
          </w:r>
          <w:r w:rsidDel="006D4691" w:rsidR="00637432">
            <w:t xml:space="preserve"> </w:t>
          </w:r>
          <w:r w:rsidR="005B0D29">
            <w:t xml:space="preserve">uitvoering </w:t>
          </w:r>
          <w:r w:rsidR="00637432">
            <w:t>van</w:t>
          </w:r>
          <w:r w:rsidR="005B0D29">
            <w:t xml:space="preserve"> het energie-</w:t>
          </w:r>
          <w:r w:rsidR="0099765C">
            <w:t>efficiëntie</w:t>
          </w:r>
          <w:r w:rsidR="005B0D29">
            <w:t xml:space="preserve">-eerstbeginsel, </w:t>
          </w:r>
          <w:r w:rsidR="00A85B7F">
            <w:t>bevat</w:t>
          </w:r>
          <w:r w:rsidR="005B0D29">
            <w:t xml:space="preserve"> de EED vervolgens een aantal maatregelen</w:t>
          </w:r>
          <w:r w:rsidR="00026200">
            <w:t>.</w:t>
          </w:r>
          <w:r w:rsidR="006B2D4B">
            <w:t xml:space="preserve"> </w:t>
          </w:r>
          <w:r w:rsidR="001C74CF">
            <w:t xml:space="preserve">Deze maatregelen </w:t>
          </w:r>
          <w:r w:rsidR="00A435A1">
            <w:t xml:space="preserve">zien </w:t>
          </w:r>
          <w:r w:rsidR="00345624">
            <w:t xml:space="preserve">onder andere </w:t>
          </w:r>
          <w:r w:rsidR="000D0968">
            <w:t>op</w:t>
          </w:r>
          <w:r w:rsidR="00345624">
            <w:t xml:space="preserve"> </w:t>
          </w:r>
          <w:r w:rsidR="001C74CF">
            <w:t xml:space="preserve">de voorbeeldfunctie van de publieke sector, </w:t>
          </w:r>
          <w:r w:rsidR="00D7458E">
            <w:t>eisen aan aanbestedende diensten</w:t>
          </w:r>
          <w:r w:rsidR="00E3273B">
            <w:t xml:space="preserve">, </w:t>
          </w:r>
          <w:r w:rsidR="00345624">
            <w:t xml:space="preserve">en </w:t>
          </w:r>
          <w:r w:rsidR="00581157">
            <w:t>eisen aan de efficiëntie in energieverbruik en energievoorziening</w:t>
          </w:r>
          <w:r w:rsidR="001B0E0C">
            <w:t xml:space="preserve">. </w:t>
          </w:r>
        </w:p>
        <w:p w:rsidR="008610B3" w:rsidP="00A7363F" w:rsidRDefault="008610B3" w14:paraId="3FCDA9F6" w14:textId="77777777"/>
        <w:p w:rsidRPr="0096168B" w:rsidR="0096168B" w:rsidP="0096168B" w:rsidRDefault="009137AB" w14:paraId="362C28FD" w14:textId="7AF8C653">
          <w:pPr>
            <w:pStyle w:val="Lijstalinea"/>
            <w:numPr>
              <w:ilvl w:val="1"/>
              <w:numId w:val="3"/>
            </w:numPr>
            <w:ind w:left="567" w:hanging="567"/>
          </w:pPr>
          <w:r>
            <w:rPr>
              <w:i/>
              <w:iCs/>
            </w:rPr>
            <w:t>Inhoud n</w:t>
          </w:r>
          <w:r w:rsidR="007C79C2">
            <w:rPr>
              <w:i/>
              <w:iCs/>
            </w:rPr>
            <w:t>ationale implementatie</w:t>
          </w:r>
        </w:p>
        <w:p w:rsidR="00CF356B" w:rsidP="00AB19CA" w:rsidRDefault="003B2708" w14:paraId="4C18038E" w14:textId="767A4CD6">
          <w:pPr>
            <w:tabs>
              <w:tab w:val="left" w:pos="900"/>
            </w:tabs>
          </w:pPr>
          <w:r>
            <w:t xml:space="preserve">Het wetsvoorstel </w:t>
          </w:r>
          <w:r w:rsidR="00127EC8">
            <w:t>implementeert</w:t>
          </w:r>
          <w:r w:rsidR="00CB1727">
            <w:t xml:space="preserve"> de</w:t>
          </w:r>
          <w:r w:rsidR="00636B72">
            <w:t xml:space="preserve"> bij de</w:t>
          </w:r>
          <w:r w:rsidR="00127EC8">
            <w:t xml:space="preserve"> </w:t>
          </w:r>
          <w:r w:rsidR="00636B72">
            <w:t>herschikking van de</w:t>
          </w:r>
          <w:r w:rsidR="00127EC8">
            <w:t xml:space="preserve"> </w:t>
          </w:r>
          <w:r w:rsidR="00CB1727">
            <w:t xml:space="preserve">EED gewijzigde en nieuw </w:t>
          </w:r>
          <w:r w:rsidR="0090297F">
            <w:t>geïntroduceerde</w:t>
          </w:r>
          <w:r w:rsidR="00CB1727">
            <w:t xml:space="preserve"> artikelen</w:t>
          </w:r>
          <w:r w:rsidR="00F8643E">
            <w:t xml:space="preserve">. Hiertoe worden </w:t>
          </w:r>
          <w:r w:rsidR="003D6392">
            <w:t>de Wet uitvoering EU-handelingen</w:t>
          </w:r>
          <w:r w:rsidR="00387380">
            <w:t xml:space="preserve"> energie-</w:t>
          </w:r>
          <w:r w:rsidR="00DC2438">
            <w:t>efficiëntie</w:t>
          </w:r>
          <w:r w:rsidR="00EE7EF3">
            <w:t xml:space="preserve"> (hierna: WuEU)</w:t>
          </w:r>
          <w:r w:rsidR="00387380">
            <w:t>, de Energiewet en de Warmtewet</w:t>
          </w:r>
          <w:r w:rsidR="00F8643E">
            <w:t xml:space="preserve"> gewijzigd</w:t>
          </w:r>
          <w:r w:rsidR="0075708A">
            <w:t xml:space="preserve">. </w:t>
          </w:r>
          <w:r w:rsidR="00F61C0D">
            <w:t xml:space="preserve">Daarmee wordt </w:t>
          </w:r>
          <w:r w:rsidR="008642AF">
            <w:t xml:space="preserve">op wetsniveau </w:t>
          </w:r>
          <w:r w:rsidR="00823A6E">
            <w:t>een deel van</w:t>
          </w:r>
          <w:r w:rsidR="00B32865">
            <w:t xml:space="preserve"> de maatregelen </w:t>
          </w:r>
          <w:r w:rsidR="00B26A7F">
            <w:t>van de E</w:t>
          </w:r>
          <w:r w:rsidR="006010D3">
            <w:t>ED</w:t>
          </w:r>
          <w:r w:rsidR="00B26A7F">
            <w:t xml:space="preserve"> </w:t>
          </w:r>
          <w:r w:rsidR="00B32865">
            <w:t>omtrent het energie-</w:t>
          </w:r>
          <w:r w:rsidR="00B26A7F">
            <w:t>efficiëntie</w:t>
          </w:r>
          <w:r w:rsidR="00B32865">
            <w:t xml:space="preserve">-eerstbeginsel </w:t>
          </w:r>
          <w:r w:rsidR="00B26A7F">
            <w:t>en de vermindering van het finale en primaire energieverbruik</w:t>
          </w:r>
          <w:r w:rsidR="00EF1515">
            <w:t xml:space="preserve"> </w:t>
          </w:r>
          <w:r w:rsidR="008642AF">
            <w:t>geïmplementeerd</w:t>
          </w:r>
          <w:r w:rsidR="00B26A7F">
            <w:t xml:space="preserve">. </w:t>
          </w:r>
          <w:r w:rsidR="0065553F">
            <w:t>Zo word</w:t>
          </w:r>
          <w:r w:rsidR="0088775E">
            <w:t>t</w:t>
          </w:r>
          <w:r w:rsidR="00B602FD">
            <w:t xml:space="preserve"> onder andere </w:t>
          </w:r>
          <w:r w:rsidR="0088775E">
            <w:t xml:space="preserve">voorzien in </w:t>
          </w:r>
          <w:r w:rsidR="006A39FD">
            <w:t xml:space="preserve">regels over </w:t>
          </w:r>
          <w:r w:rsidR="00B602FD">
            <w:t xml:space="preserve">aanbestedingsnormen voor overheidsopdrachten </w:t>
          </w:r>
          <w:r w:rsidR="00DF4F20">
            <w:t xml:space="preserve">en </w:t>
          </w:r>
          <w:r w:rsidR="00640A13">
            <w:t>normen voor eff</w:t>
          </w:r>
          <w:r w:rsidR="00C35F4A">
            <w:t xml:space="preserve">iciënte systemen voor </w:t>
          </w:r>
          <w:r w:rsidR="00ED31A4">
            <w:t>stadsverwarming en -koeling</w:t>
          </w:r>
          <w:r w:rsidR="0065553F">
            <w:t xml:space="preserve">. </w:t>
          </w:r>
          <w:r w:rsidR="00E115B8">
            <w:t xml:space="preserve"> </w:t>
          </w:r>
        </w:p>
        <w:p w:rsidR="00CF356B" w:rsidP="00AB19CA" w:rsidRDefault="00CF356B" w14:paraId="0F2B4FA2" w14:textId="77777777">
          <w:pPr>
            <w:tabs>
              <w:tab w:val="left" w:pos="900"/>
            </w:tabs>
          </w:pPr>
        </w:p>
        <w:p w:rsidR="004175DB" w:rsidP="00AB19CA" w:rsidRDefault="003B1746" w14:paraId="2D4EF208" w14:textId="080A4567">
          <w:pPr>
            <w:tabs>
              <w:tab w:val="left" w:pos="900"/>
            </w:tabs>
          </w:pPr>
          <w:r>
            <w:lastRenderedPageBreak/>
            <w:t>Daarnaast wordt</w:t>
          </w:r>
          <w:r w:rsidR="001F61C3">
            <w:t xml:space="preserve"> nadere </w:t>
          </w:r>
          <w:r w:rsidR="00C96BDE">
            <w:t xml:space="preserve">omzetting </w:t>
          </w:r>
          <w:r w:rsidR="00823A6E">
            <w:t xml:space="preserve">van de EED </w:t>
          </w:r>
          <w:r w:rsidR="00455AA3">
            <w:t>b</w:t>
          </w:r>
          <w:r w:rsidR="00C96BDE">
            <w:t xml:space="preserve">ereikt door </w:t>
          </w:r>
          <w:r w:rsidR="00FA6736">
            <w:t>regelgeving bij of k</w:t>
          </w:r>
          <w:r w:rsidR="0038351F">
            <w:t>r</w:t>
          </w:r>
          <w:r w:rsidR="00FA6736">
            <w:t xml:space="preserve">achtens </w:t>
          </w:r>
          <w:r w:rsidR="002D17EC">
            <w:t>algemene maatregel van bestuur (</w:t>
          </w:r>
          <w:r w:rsidR="00265F61">
            <w:t>am</w:t>
          </w:r>
          <w:r w:rsidR="00FA6736">
            <w:t>v</w:t>
          </w:r>
          <w:r w:rsidR="00265F61">
            <w:t>b</w:t>
          </w:r>
          <w:r w:rsidR="002D17EC">
            <w:t>)</w:t>
          </w:r>
          <w:r w:rsidR="00FA6736">
            <w:t xml:space="preserve">. </w:t>
          </w:r>
          <w:r w:rsidR="00644F54">
            <w:t>De</w:t>
          </w:r>
          <w:r w:rsidR="008803B5">
            <w:t xml:space="preserve"> benodigde</w:t>
          </w:r>
          <w:r w:rsidR="00644F54">
            <w:t xml:space="preserve"> lagere regelgeving </w:t>
          </w:r>
          <w:r w:rsidR="008803B5">
            <w:t>zal</w:t>
          </w:r>
          <w:r w:rsidR="00592708">
            <w:t xml:space="preserve"> tegelijk met </w:t>
          </w:r>
          <w:r w:rsidR="00AA56F3">
            <w:t>de hier voorgestelde wijzigingen</w:t>
          </w:r>
          <w:r w:rsidR="00592708">
            <w:t xml:space="preserve"> inwerking</w:t>
          </w:r>
          <w:r w:rsidR="008803B5">
            <w:t>treden</w:t>
          </w:r>
          <w:r w:rsidR="00592708">
            <w:t>.</w:t>
          </w:r>
          <w:r w:rsidR="00592708">
            <w:rPr>
              <w:rStyle w:val="Voetnootmarkering"/>
            </w:rPr>
            <w:footnoteReference w:id="14"/>
          </w:r>
          <w:r w:rsidR="00592708">
            <w:t xml:space="preserve"> </w:t>
          </w:r>
        </w:p>
        <w:p w:rsidR="004175DB" w:rsidP="00AB19CA" w:rsidRDefault="004175DB" w14:paraId="7D04109D" w14:textId="77777777">
          <w:pPr>
            <w:tabs>
              <w:tab w:val="left" w:pos="900"/>
            </w:tabs>
          </w:pPr>
        </w:p>
        <w:p w:rsidR="009161A5" w:rsidP="009161A5" w:rsidRDefault="005B0D2E" w14:paraId="37BF588A" w14:textId="35342247">
          <w:r>
            <w:t xml:space="preserve">Verder wordt </w:t>
          </w:r>
          <w:r w:rsidR="0033604C">
            <w:t>de EED geïmplementeerd door middel van feitelijk handelen</w:t>
          </w:r>
          <w:r w:rsidR="0002045E">
            <w:t xml:space="preserve"> via beleid</w:t>
          </w:r>
          <w:r w:rsidR="0033604C">
            <w:t xml:space="preserve">. </w:t>
          </w:r>
          <w:r w:rsidR="00EF5A5C">
            <w:t>Dit beleid bestaat</w:t>
          </w:r>
          <w:r w:rsidR="00F9349A">
            <w:t xml:space="preserve"> voor een groot deel uit</w:t>
          </w:r>
          <w:r w:rsidR="002A72EB">
            <w:t xml:space="preserve"> </w:t>
          </w:r>
          <w:r w:rsidR="006168FA">
            <w:t>stimuleringsmaatregelen</w:t>
          </w:r>
          <w:r w:rsidR="00FC433B">
            <w:t xml:space="preserve"> en deels nog vast te stellen </w:t>
          </w:r>
          <w:r w:rsidR="000235BB">
            <w:t>sectorafspraken.</w:t>
          </w:r>
          <w:r w:rsidR="000235BB">
            <w:rPr>
              <w:rStyle w:val="Voetnootmarkering"/>
            </w:rPr>
            <w:footnoteReference w:id="15"/>
          </w:r>
          <w:r w:rsidR="000235BB">
            <w:t xml:space="preserve"> </w:t>
          </w:r>
        </w:p>
        <w:p w:rsidRPr="00D06552" w:rsidR="005C16D0" w:rsidP="009161A5" w:rsidRDefault="005C16D0" w14:paraId="7FABBFC7" w14:textId="77777777"/>
        <w:p w:rsidRPr="001F1D20" w:rsidR="00ED020F" w:rsidP="00ED020F" w:rsidRDefault="00225892" w14:paraId="41F402EE" w14:textId="45F96F8F">
          <w:pPr>
            <w:pStyle w:val="Lijstalinea"/>
            <w:numPr>
              <w:ilvl w:val="0"/>
              <w:numId w:val="3"/>
            </w:numPr>
            <w:ind w:left="567" w:hanging="567"/>
          </w:pPr>
          <w:r>
            <w:rPr>
              <w:u w:val="single"/>
            </w:rPr>
            <w:t xml:space="preserve">Volledige implementatie van de </w:t>
          </w:r>
          <w:r w:rsidR="003F7E68">
            <w:rPr>
              <w:u w:val="single"/>
            </w:rPr>
            <w:t>EED</w:t>
          </w:r>
        </w:p>
        <w:p w:rsidRPr="009070CA" w:rsidR="001F1D20" w:rsidP="001F1D20" w:rsidRDefault="001F1D20" w14:paraId="4B526743" w14:textId="77777777">
          <w:pPr>
            <w:pStyle w:val="Lijstalinea"/>
            <w:ind w:left="567"/>
          </w:pPr>
        </w:p>
        <w:p w:rsidRPr="0031007D" w:rsidR="00726B0C" w:rsidP="006573F9" w:rsidRDefault="00032302" w14:paraId="351A8EFE" w14:textId="3BC8331F">
          <w:pPr>
            <w:pStyle w:val="Lijstalinea"/>
            <w:numPr>
              <w:ilvl w:val="0"/>
              <w:numId w:val="5"/>
            </w:numPr>
            <w:ind w:left="426" w:hanging="426"/>
            <w:rPr>
              <w:i/>
              <w:iCs/>
            </w:rPr>
          </w:pPr>
          <w:r w:rsidRPr="00202067">
            <w:rPr>
              <w:i/>
              <w:iCs/>
            </w:rPr>
            <w:t>Het</w:t>
          </w:r>
          <w:r>
            <w:rPr>
              <w:i/>
              <w:iCs/>
            </w:rPr>
            <w:t xml:space="preserve"> behalen van de</w:t>
          </w:r>
          <w:r w:rsidR="00A17B07">
            <w:rPr>
              <w:i/>
              <w:iCs/>
            </w:rPr>
            <w:t xml:space="preserve"> </w:t>
          </w:r>
          <w:r w:rsidR="003054BB">
            <w:rPr>
              <w:i/>
              <w:iCs/>
            </w:rPr>
            <w:t>e</w:t>
          </w:r>
          <w:r w:rsidR="00BC5C1B">
            <w:rPr>
              <w:i/>
              <w:iCs/>
            </w:rPr>
            <w:t>nergie-</w:t>
          </w:r>
          <w:r w:rsidR="0031007D">
            <w:rPr>
              <w:i/>
              <w:iCs/>
            </w:rPr>
            <w:t>efficiëntie</w:t>
          </w:r>
          <w:r w:rsidR="00BC5C1B">
            <w:rPr>
              <w:i/>
              <w:iCs/>
            </w:rPr>
            <w:t>streefcijfer</w:t>
          </w:r>
          <w:r w:rsidR="005D44B1">
            <w:rPr>
              <w:i/>
              <w:iCs/>
            </w:rPr>
            <w:t>s</w:t>
          </w:r>
        </w:p>
        <w:p w:rsidR="001D392B" w:rsidP="001D392B" w:rsidRDefault="00C961F2" w14:paraId="6E44A3DC" w14:textId="6B954E4E">
          <w:r>
            <w:t xml:space="preserve">Het doel van de </w:t>
          </w:r>
          <w:r w:rsidR="00D45472">
            <w:t>EED</w:t>
          </w:r>
          <w:r>
            <w:t xml:space="preserve"> is om </w:t>
          </w:r>
          <w:r w:rsidR="003566F6">
            <w:t>het energieverbruik zo te verlagen dat hiermee de energie-effici</w:t>
          </w:r>
          <w:r w:rsidR="00CE39B6">
            <w:t>ë</w:t>
          </w:r>
          <w:r w:rsidR="003566F6">
            <w:t xml:space="preserve">ntiestreefcijfers worden gehaald, en </w:t>
          </w:r>
          <w:r w:rsidR="00CE39B6">
            <w:t>verdere energie-efficiëntieverbe</w:t>
          </w:r>
          <w:r w:rsidR="0042545C">
            <w:t>t</w:t>
          </w:r>
          <w:r w:rsidR="00CE39B6">
            <w:t xml:space="preserve">eringen mogelijk </w:t>
          </w:r>
          <w:r w:rsidR="00344127">
            <w:t>worden gemaakt</w:t>
          </w:r>
          <w:r w:rsidR="00CE39B6">
            <w:t>.</w:t>
          </w:r>
          <w:r w:rsidR="00C3543B">
            <w:rPr>
              <w:rStyle w:val="Voetnootmarkering"/>
            </w:rPr>
            <w:footnoteReference w:id="16"/>
          </w:r>
          <w:r w:rsidR="00C3543B">
            <w:t xml:space="preserve"> </w:t>
          </w:r>
          <w:r w:rsidR="00772295">
            <w:t>Om dit doel te bereiken vereist de EED</w:t>
          </w:r>
          <w:r w:rsidR="001D392B">
            <w:t xml:space="preserve"> dat de lidstaten een feitelijke bijdrage leveren aan het verlagen van het nationale energieverbruik. </w:t>
          </w:r>
        </w:p>
        <w:p w:rsidR="00B016DA" w:rsidP="00FF371B" w:rsidRDefault="00B016DA" w14:paraId="02F5F27A" w14:textId="77777777"/>
        <w:p w:rsidR="00FF371B" w:rsidP="00FF371B" w:rsidRDefault="00FF371B" w14:paraId="40467217" w14:textId="5D391583">
          <w:r>
            <w:t xml:space="preserve">Hoewel er wordt gesproken van indicatieve nationale energiebesparingsbijdragen, betreft het geen </w:t>
          </w:r>
          <w:r w:rsidR="002E59D0">
            <w:t>v</w:t>
          </w:r>
          <w:r>
            <w:t xml:space="preserve">rijblijvende bijdragen. </w:t>
          </w:r>
          <w:r w:rsidR="00B016DA">
            <w:t xml:space="preserve">Het beginsel van </w:t>
          </w:r>
          <w:r w:rsidR="00933B9A">
            <w:t>loyale samenwerking</w:t>
          </w:r>
          <w:r w:rsidR="002E59D0">
            <w:t xml:space="preserve"> </w:t>
          </w:r>
          <w:r w:rsidR="00B016DA">
            <w:t xml:space="preserve">brengt met zich </w:t>
          </w:r>
          <w:r w:rsidR="0033319A">
            <w:t xml:space="preserve">mee </w:t>
          </w:r>
          <w:r w:rsidR="00B016DA">
            <w:t xml:space="preserve">dat </w:t>
          </w:r>
          <w:r w:rsidR="00CB2DD3">
            <w:t xml:space="preserve">de lidstaten zich inspannen </w:t>
          </w:r>
          <w:r w:rsidR="00460E6E">
            <w:t xml:space="preserve">om hun </w:t>
          </w:r>
          <w:r w:rsidR="006B6FBA">
            <w:t xml:space="preserve">nationale </w:t>
          </w:r>
          <w:r w:rsidR="004329DC">
            <w:t xml:space="preserve">bijdragen te </w:t>
          </w:r>
          <w:r w:rsidR="00EE7E97">
            <w:t xml:space="preserve">behalen </w:t>
          </w:r>
          <w:r w:rsidR="004329DC">
            <w:t xml:space="preserve">om aldus </w:t>
          </w:r>
          <w:r w:rsidR="00D01E2A">
            <w:t xml:space="preserve">bij te dragen aan </w:t>
          </w:r>
          <w:r w:rsidR="003032D1">
            <w:t>het doel van de EED.</w:t>
          </w:r>
          <w:r w:rsidR="002E59D0">
            <w:rPr>
              <w:rStyle w:val="Voetnootmarkering"/>
            </w:rPr>
            <w:footnoteReference w:id="17"/>
          </w:r>
          <w:r w:rsidR="003032D1">
            <w:t xml:space="preserve"> </w:t>
          </w:r>
          <w:r w:rsidR="009E5671">
            <w:t>Bovendien oefent d</w:t>
          </w:r>
          <w:r>
            <w:t xml:space="preserve">e </w:t>
          </w:r>
          <w:r w:rsidR="00737BA9">
            <w:t xml:space="preserve">Europese </w:t>
          </w:r>
          <w:r>
            <w:t>Commissie toezicht uit op de hoogte van de vastgestelde nationale bijdragen en het behalen daarvan. Wanneer de Commissie vaststelt dat de collectieve bijdrage van de lidstaten niet ten minste gelijk is aan het bindende Uniestreefcijfer inzake finaal energieverbruik, grijpt de Commissie in. Zij kan hiertoe een gecorrigeerde indicatieve nationale energiebesparing vaststellen en lidstaten opdragen aanvullende maatregelen uit te voeren om weer op koers te komen.</w:t>
          </w:r>
          <w:r>
            <w:rPr>
              <w:rStyle w:val="Voetnootmarkering"/>
            </w:rPr>
            <w:footnoteReference w:id="18"/>
          </w:r>
          <w:r>
            <w:t xml:space="preserve">  </w:t>
          </w:r>
        </w:p>
        <w:p w:rsidR="00AE1C56" w:rsidDel="00AE1C56" w:rsidP="00AE1C56" w:rsidRDefault="00AE1C56" w14:paraId="75FB111D" w14:textId="5A4F2695"/>
        <w:p w:rsidR="00E73F00" w:rsidP="008F344F" w:rsidRDefault="00D45472" w14:paraId="7C26AA5C" w14:textId="6DF519B3">
          <w:r>
            <w:t xml:space="preserve">De </w:t>
          </w:r>
          <w:r w:rsidR="00AD45BE">
            <w:t>regering heeft ervoor gekozen om de nationale indicatieve energie-effici</w:t>
          </w:r>
          <w:r w:rsidR="00FA22C0">
            <w:t>ë</w:t>
          </w:r>
          <w:r w:rsidR="00AD45BE">
            <w:t xml:space="preserve">ntiebijdragen </w:t>
          </w:r>
          <w:r w:rsidR="00AD529F">
            <w:t>met</w:t>
          </w:r>
          <w:r w:rsidR="00166330">
            <w:t xml:space="preserve"> feitelijk handelen vast te stellen in het Integraal Nationaal Plan Energie en </w:t>
          </w:r>
          <w:r w:rsidR="00D404BC">
            <w:t>K</w:t>
          </w:r>
          <w:r w:rsidR="00166330">
            <w:t>limaat</w:t>
          </w:r>
          <w:r w:rsidR="00FD277A">
            <w:t xml:space="preserve"> 2021-2030</w:t>
          </w:r>
          <w:r w:rsidR="00166330">
            <w:t>.</w:t>
          </w:r>
          <w:r w:rsidR="00166330">
            <w:rPr>
              <w:rStyle w:val="Voetnootmarkering"/>
            </w:rPr>
            <w:footnoteReference w:id="19"/>
          </w:r>
          <w:r w:rsidR="00166330">
            <w:t xml:space="preserve"> </w:t>
          </w:r>
          <w:r w:rsidR="00295D80">
            <w:t>Het pad voor het</w:t>
          </w:r>
          <w:r w:rsidR="00502CA6">
            <w:t xml:space="preserve"> bereiken van de</w:t>
          </w:r>
          <w:r w:rsidR="00E73F00">
            <w:t xml:space="preserve"> </w:t>
          </w:r>
          <w:r w:rsidR="00915669">
            <w:t>energie-efficiëntie</w:t>
          </w:r>
          <w:r w:rsidR="00E73F00">
            <w:t xml:space="preserve">bijdragen, leunt op een breed maatregelenpakket. Slechts een klein deel van deze maatregelen </w:t>
          </w:r>
          <w:r w:rsidR="00FA1222">
            <w:t xml:space="preserve">wordt </w:t>
          </w:r>
          <w:r w:rsidR="00272420">
            <w:t>vastgelegd</w:t>
          </w:r>
          <w:r w:rsidR="00B609E3">
            <w:t xml:space="preserve"> in regelgeving. </w:t>
          </w:r>
          <w:r w:rsidR="00157052">
            <w:t xml:space="preserve">Het merendeel van de </w:t>
          </w:r>
          <w:r w:rsidR="00157052">
            <w:lastRenderedPageBreak/>
            <w:t>implementatie vindt</w:t>
          </w:r>
          <w:r w:rsidR="00B609E3">
            <w:t xml:space="preserve"> plaats door </w:t>
          </w:r>
          <w:r w:rsidR="00AC0C5D">
            <w:t>verschillende vormen van feitelijk handelen</w:t>
          </w:r>
          <w:r w:rsidR="00BA5413">
            <w:t>.</w:t>
          </w:r>
          <w:r w:rsidR="00896847">
            <w:rPr>
              <w:rStyle w:val="Voetnootmarkering"/>
            </w:rPr>
            <w:footnoteReference w:id="20"/>
          </w:r>
          <w:r w:rsidR="006942FC">
            <w:t xml:space="preserve"> </w:t>
          </w:r>
          <w:r w:rsidR="00C642ED">
            <w:t>Een</w:t>
          </w:r>
          <w:r w:rsidR="00AB75BE">
            <w:t xml:space="preserve"> </w:t>
          </w:r>
          <w:r w:rsidR="00120A9D">
            <w:t xml:space="preserve">dergelijke implementatie middels feitelijk handelen </w:t>
          </w:r>
          <w:r w:rsidR="00C642ED">
            <w:t xml:space="preserve">is </w:t>
          </w:r>
          <w:r w:rsidR="00120A9D">
            <w:t xml:space="preserve">mogelijk, </w:t>
          </w:r>
          <w:r w:rsidR="009E271F">
            <w:t xml:space="preserve">zolang </w:t>
          </w:r>
          <w:r w:rsidR="00BE5D61">
            <w:t xml:space="preserve">de daadwerkelijke en volledige toepassing van de EED </w:t>
          </w:r>
          <w:r w:rsidR="00F978F4">
            <w:t xml:space="preserve">is </w:t>
          </w:r>
          <w:r w:rsidR="00BE5D61">
            <w:t>verzekerd.</w:t>
          </w:r>
          <w:r w:rsidR="002739D6">
            <w:rPr>
              <w:rStyle w:val="Voetnootmarkering"/>
            </w:rPr>
            <w:footnoteReference w:id="21"/>
          </w:r>
          <w:r w:rsidR="00BE5D61">
            <w:t xml:space="preserve"> </w:t>
          </w:r>
        </w:p>
        <w:p w:rsidR="00096C07" w:rsidP="008F344F" w:rsidRDefault="00096C07" w14:paraId="366862B2" w14:textId="77777777"/>
        <w:p w:rsidR="00BC3402" w:rsidP="00057771" w:rsidRDefault="00597AA9" w14:paraId="5EC7CB25" w14:textId="4C036C9C">
          <w:r>
            <w:t>D</w:t>
          </w:r>
          <w:r w:rsidR="00DA0003">
            <w:t>e jaarlijkse Klimaat- en energieverkenning</w:t>
          </w:r>
          <w:r w:rsidR="000320BA">
            <w:t xml:space="preserve"> (hierna: KEV</w:t>
          </w:r>
          <w:r w:rsidR="007B0DC3">
            <w:t>)</w:t>
          </w:r>
          <w:r w:rsidR="00EA03A4">
            <w:t xml:space="preserve"> van </w:t>
          </w:r>
          <w:r w:rsidR="000320BA">
            <w:t xml:space="preserve">het Planbureau voor de Leefomgeving, </w:t>
          </w:r>
          <w:r w:rsidR="00252557">
            <w:t>geeft</w:t>
          </w:r>
          <w:r w:rsidR="00096C07">
            <w:t xml:space="preserve"> inzicht </w:t>
          </w:r>
          <w:r w:rsidR="00057771">
            <w:t xml:space="preserve">in </w:t>
          </w:r>
          <w:r w:rsidR="00096C07">
            <w:t xml:space="preserve">het behalen van </w:t>
          </w:r>
          <w:r w:rsidR="00581A40">
            <w:t xml:space="preserve">de nationale besparingsdoelen. </w:t>
          </w:r>
          <w:r w:rsidR="00BC3402">
            <w:t xml:space="preserve">De KEV laat zien dat de kans op het behalen van </w:t>
          </w:r>
          <w:r w:rsidR="00553121">
            <w:t xml:space="preserve">het </w:t>
          </w:r>
          <w:r w:rsidR="00366857">
            <w:t xml:space="preserve">finaal energiebesparingsdoel voor 2030 ligt tussen de 10% en de 20%, </w:t>
          </w:r>
          <w:r w:rsidR="005F6E4B">
            <w:t>en voor</w:t>
          </w:r>
          <w:r w:rsidR="00051A79">
            <w:t xml:space="preserve"> </w:t>
          </w:r>
          <w:r w:rsidR="00366857">
            <w:t xml:space="preserve">het </w:t>
          </w:r>
          <w:r w:rsidR="005B0D88">
            <w:t xml:space="preserve">primair energiebesparingsdoel </w:t>
          </w:r>
          <w:r w:rsidR="00654C9A">
            <w:t>op minder</w:t>
          </w:r>
          <w:r w:rsidR="005B0D88">
            <w:t xml:space="preserve"> dan 5%.</w:t>
          </w:r>
          <w:r w:rsidR="00B33292">
            <w:rPr>
              <w:rStyle w:val="Voetnootmarkering"/>
            </w:rPr>
            <w:footnoteReference w:id="22"/>
          </w:r>
          <w:r w:rsidR="002B1246">
            <w:t xml:space="preserve"> </w:t>
          </w:r>
          <w:r w:rsidR="001F0834">
            <w:t>Hoewel de</w:t>
          </w:r>
          <w:r w:rsidRPr="00BC3402" w:rsidR="00BC3402">
            <w:t xml:space="preserve"> maatregelen uit </w:t>
          </w:r>
          <w:r w:rsidR="00571DA3">
            <w:t>het voorliggende</w:t>
          </w:r>
          <w:r w:rsidRPr="00BC3402" w:rsidR="00BC3402">
            <w:t xml:space="preserve"> wetsvoorstel nog niet </w:t>
          </w:r>
          <w:r w:rsidR="001F0834">
            <w:t>zijn</w:t>
          </w:r>
          <w:r w:rsidRPr="00BC3402" w:rsidR="00BC3402">
            <w:t xml:space="preserve"> meegenomen in de raming van de KEV, </w:t>
          </w:r>
          <w:r w:rsidR="00AD1CFB">
            <w:t xml:space="preserve">laat dit een grote afstand zien </w:t>
          </w:r>
          <w:r w:rsidRPr="00BC3402" w:rsidR="00BC3402">
            <w:t xml:space="preserve">tot het behalen van de </w:t>
          </w:r>
          <w:r w:rsidR="00C84317">
            <w:t xml:space="preserve">nationale </w:t>
          </w:r>
          <w:r w:rsidRPr="00BC3402" w:rsidR="00BC3402">
            <w:t xml:space="preserve">doelen </w:t>
          </w:r>
          <w:r w:rsidR="00892278">
            <w:t xml:space="preserve">vastgesteld op grond </w:t>
          </w:r>
          <w:r w:rsidR="0016728F">
            <w:t>van de EED</w:t>
          </w:r>
          <w:r w:rsidR="00AD1CFB">
            <w:t>. De besparin</w:t>
          </w:r>
          <w:r w:rsidR="00112034">
            <w:t>g</w:t>
          </w:r>
          <w:r w:rsidR="00AD1CFB">
            <w:t xml:space="preserve">sopgave is </w:t>
          </w:r>
          <w:r w:rsidRPr="00BC3402" w:rsidR="00BC3402">
            <w:t>dermate groot</w:t>
          </w:r>
          <w:r w:rsidR="00112034">
            <w:t>,</w:t>
          </w:r>
          <w:r w:rsidRPr="00BC3402" w:rsidR="00BC3402">
            <w:t xml:space="preserve"> dat </w:t>
          </w:r>
          <w:r w:rsidR="00DD0210">
            <w:t xml:space="preserve">zeer </w:t>
          </w:r>
          <w:r w:rsidR="00666940">
            <w:t xml:space="preserve">onzeker is </w:t>
          </w:r>
          <w:r w:rsidR="00112034">
            <w:t>of</w:t>
          </w:r>
          <w:r w:rsidR="00164B91">
            <w:t xml:space="preserve"> de besparingsdoelen</w:t>
          </w:r>
          <w:r w:rsidR="007840BD">
            <w:t xml:space="preserve"> waaraan de regering zich heeft gecommitteerd</w:t>
          </w:r>
          <w:r w:rsidR="00666940">
            <w:t xml:space="preserve"> </w:t>
          </w:r>
          <w:r w:rsidR="009875E3">
            <w:t xml:space="preserve">in 2030 </w:t>
          </w:r>
          <w:r w:rsidR="00164B91">
            <w:t>worden gerealiseerd</w:t>
          </w:r>
          <w:r w:rsidR="009875E3">
            <w:t xml:space="preserve">. </w:t>
          </w:r>
        </w:p>
        <w:p w:rsidR="009B20B2" w:rsidP="00057771" w:rsidRDefault="009B20B2" w14:paraId="6CFED789" w14:textId="77777777"/>
        <w:p w:rsidR="00FE4FC9" w:rsidP="00323C5E" w:rsidRDefault="008A5BE4" w14:paraId="6944D833" w14:textId="2D3F2C81">
          <w:pPr>
            <w:jc w:val="both"/>
          </w:pPr>
          <w:r>
            <w:t xml:space="preserve">De KEV benadrukt dat </w:t>
          </w:r>
          <w:r w:rsidR="002E7F58">
            <w:t xml:space="preserve">aanvullend </w:t>
          </w:r>
          <w:r>
            <w:t xml:space="preserve">specifiek beleid gericht op energiebesparing nodig is om </w:t>
          </w:r>
          <w:r w:rsidR="00397FD4">
            <w:t>de besparingsdoelen</w:t>
          </w:r>
          <w:r w:rsidRPr="002B1246">
            <w:t xml:space="preserve"> in 2030</w:t>
          </w:r>
          <w:r>
            <w:t xml:space="preserve"> te behalen</w:t>
          </w:r>
          <w:r w:rsidRPr="002B1246">
            <w:t>.</w:t>
          </w:r>
          <w:r w:rsidR="00701C05">
            <w:rPr>
              <w:rStyle w:val="Voetnootmarkering"/>
            </w:rPr>
            <w:footnoteReference w:id="23"/>
          </w:r>
          <w:r w:rsidRPr="002B1246">
            <w:t xml:space="preserve"> </w:t>
          </w:r>
          <w:r w:rsidR="00057771">
            <w:t xml:space="preserve">Uit de toelichting bij het wetsvoorstel </w:t>
          </w:r>
          <w:r w:rsidR="00EC68DB">
            <w:t xml:space="preserve">blijkt dat </w:t>
          </w:r>
          <w:r w:rsidR="00E74E50">
            <w:t xml:space="preserve">deze noodzaak tot extra beleidsinzet wordt onderkend door </w:t>
          </w:r>
          <w:r w:rsidR="00720E3B">
            <w:t xml:space="preserve">de </w:t>
          </w:r>
          <w:r w:rsidR="00EC68DB">
            <w:t>regering</w:t>
          </w:r>
          <w:r w:rsidR="004F37C6">
            <w:t>.</w:t>
          </w:r>
          <w:r w:rsidR="00CD166A">
            <w:t xml:space="preserve"> </w:t>
          </w:r>
          <w:r w:rsidR="0030799C">
            <w:t>Deze</w:t>
          </w:r>
          <w:r w:rsidR="00BD7727">
            <w:t xml:space="preserve"> </w:t>
          </w:r>
          <w:r w:rsidR="00057771">
            <w:t xml:space="preserve">beleidsinzet zal, </w:t>
          </w:r>
          <w:r w:rsidR="0030799C">
            <w:t>blijkens de toelichting</w:t>
          </w:r>
          <w:r w:rsidR="00057771">
            <w:t>, worden ingevuld door samen met de verschillende sectoren te kijken waar extra bespaard kan worden.</w:t>
          </w:r>
          <w:r w:rsidR="00057771">
            <w:rPr>
              <w:rStyle w:val="Voetnootmarkering"/>
            </w:rPr>
            <w:footnoteReference w:id="24"/>
          </w:r>
          <w:r w:rsidR="00057771">
            <w:t xml:space="preserve"> </w:t>
          </w:r>
          <w:r w:rsidR="00835917">
            <w:t xml:space="preserve">De Afdeling </w:t>
          </w:r>
          <w:r w:rsidR="00332F39">
            <w:t>merkt op</w:t>
          </w:r>
          <w:r w:rsidR="004C2A3C">
            <w:t xml:space="preserve"> </w:t>
          </w:r>
          <w:r w:rsidR="00835917">
            <w:t>dat u</w:t>
          </w:r>
          <w:r w:rsidR="00A4406E">
            <w:t xml:space="preserve">it de toelichting </w:t>
          </w:r>
          <w:r w:rsidR="003D02C3">
            <w:t>vervolgen</w:t>
          </w:r>
          <w:r w:rsidR="007B4865">
            <w:t xml:space="preserve">s niet </w:t>
          </w:r>
          <w:r w:rsidR="008D3111">
            <w:t xml:space="preserve">afdoende </w:t>
          </w:r>
          <w:r w:rsidR="007B4865">
            <w:t xml:space="preserve">duidelijk wordt </w:t>
          </w:r>
          <w:r w:rsidR="00A4406E">
            <w:t xml:space="preserve"> hoe de</w:t>
          </w:r>
          <w:r w:rsidR="00F00C83">
            <w:t xml:space="preserve"> beoogde</w:t>
          </w:r>
          <w:r w:rsidR="00A4406E">
            <w:t xml:space="preserve"> extra inzet</w:t>
          </w:r>
          <w:r w:rsidR="002C76BE">
            <w:t xml:space="preserve"> </w:t>
          </w:r>
          <w:r w:rsidR="00DC6AE6">
            <w:t>kan bijdragen</w:t>
          </w:r>
          <w:r w:rsidR="006E4473">
            <w:t xml:space="preserve"> aan het behalen van de besparingsdoelen van de EED</w:t>
          </w:r>
          <w:r w:rsidR="00433B5A">
            <w:t xml:space="preserve">, en </w:t>
          </w:r>
          <w:r w:rsidR="00074476">
            <w:t xml:space="preserve">of de </w:t>
          </w:r>
          <w:r w:rsidR="00E37A85">
            <w:t xml:space="preserve">verwachting is dat de </w:t>
          </w:r>
          <w:r w:rsidR="00074476">
            <w:t xml:space="preserve">extra beleidsinzet </w:t>
          </w:r>
          <w:r w:rsidR="003F7C76">
            <w:t xml:space="preserve">tijdig gereed </w:t>
          </w:r>
          <w:r w:rsidR="00E82860">
            <w:t>zal zijn</w:t>
          </w:r>
          <w:r w:rsidR="003F7C76">
            <w:t xml:space="preserve"> om in 2030 de doelstelling te halen</w:t>
          </w:r>
          <w:r w:rsidR="006E4473">
            <w:t>.</w:t>
          </w:r>
        </w:p>
        <w:p w:rsidR="00323C5E" w:rsidP="00323C5E" w:rsidRDefault="00323C5E" w14:paraId="7AE8FBC1" w14:textId="77777777">
          <w:pPr>
            <w:jc w:val="both"/>
          </w:pPr>
        </w:p>
        <w:p w:rsidR="00723D39" w:rsidP="00F964E2" w:rsidRDefault="00E05DCD" w14:paraId="51FCD451" w14:textId="525305F9">
          <w:r>
            <w:t>D</w:t>
          </w:r>
          <w:r w:rsidR="000C1CC1">
            <w:t xml:space="preserve">aarbij rijst </w:t>
          </w:r>
          <w:r w:rsidR="00820F41">
            <w:t xml:space="preserve">tevens </w:t>
          </w:r>
          <w:r w:rsidR="000C1CC1">
            <w:t xml:space="preserve">de vraag of </w:t>
          </w:r>
          <w:r w:rsidR="00613CD0">
            <w:t xml:space="preserve">met </w:t>
          </w:r>
          <w:r w:rsidR="00BE6767">
            <w:t xml:space="preserve">het </w:t>
          </w:r>
          <w:r w:rsidR="00C30F1A">
            <w:t xml:space="preserve">door </w:t>
          </w:r>
          <w:r w:rsidR="00613CD0">
            <w:t>dit wetsvoorstel beoogde</w:t>
          </w:r>
          <w:r w:rsidR="005925FE">
            <w:t xml:space="preserve"> maatregelenpakket </w:t>
          </w:r>
          <w:r w:rsidR="003A4B38">
            <w:t xml:space="preserve">over een toereikend en geschikt instrumentarium wordt beschikt </w:t>
          </w:r>
          <w:r w:rsidR="00E64C31">
            <w:t xml:space="preserve">om </w:t>
          </w:r>
          <w:r w:rsidR="00F74F1E">
            <w:t>het</w:t>
          </w:r>
          <w:r w:rsidR="00195E32">
            <w:t xml:space="preserve"> ene</w:t>
          </w:r>
          <w:r w:rsidR="0000096A">
            <w:t xml:space="preserve">rgiebesparingsdoel te </w:t>
          </w:r>
          <w:r w:rsidR="00195E32">
            <w:t>halen</w:t>
          </w:r>
          <w:r w:rsidR="00295729">
            <w:t>.</w:t>
          </w:r>
          <w:r w:rsidR="00C54F37">
            <w:t xml:space="preserve"> De toelichting biedt onvoldoende inzicht of kan worden volstaan met de voorgestelde maatregelen die bij of krachtens het wetsvoorstel worden genomen</w:t>
          </w:r>
          <w:r w:rsidR="00AF1422">
            <w:t xml:space="preserve">, of dat daartoe </w:t>
          </w:r>
          <w:r w:rsidR="00B54B38">
            <w:t xml:space="preserve">nu al </w:t>
          </w:r>
          <w:r w:rsidR="00947F4D">
            <w:t xml:space="preserve">aanvullende </w:t>
          </w:r>
          <w:r w:rsidR="006C02CD">
            <w:t>wet- en regelgeving nodig is</w:t>
          </w:r>
          <w:r w:rsidR="00C54F37">
            <w:t>.</w:t>
          </w:r>
        </w:p>
        <w:p w:rsidR="00723D39" w:rsidP="00F964E2" w:rsidRDefault="00723D39" w14:paraId="252D7D0D" w14:textId="77777777"/>
        <w:p w:rsidR="0013687F" w:rsidP="008F344F" w:rsidRDefault="00EE3E5A" w14:paraId="2FE7FB19" w14:textId="0D153DC1">
          <w:r>
            <w:t>Het vo</w:t>
          </w:r>
          <w:r w:rsidR="0025558E">
            <w:t>o</w:t>
          </w:r>
          <w:r>
            <w:t>r</w:t>
          </w:r>
          <w:r w:rsidR="0025558E">
            <w:t>g</w:t>
          </w:r>
          <w:r>
            <w:t>aande</w:t>
          </w:r>
          <w:r w:rsidR="00374F10">
            <w:t xml:space="preserve"> leidt ertoe dat </w:t>
          </w:r>
          <w:r w:rsidR="00564AF2">
            <w:t>uit de toelichting nog</w:t>
          </w:r>
          <w:r w:rsidR="00FD7184">
            <w:t xml:space="preserve"> onvoldoende </w:t>
          </w:r>
          <w:r w:rsidR="00564AF2">
            <w:t>blijkt</w:t>
          </w:r>
          <w:r w:rsidR="00374F10">
            <w:t xml:space="preserve"> </w:t>
          </w:r>
          <w:r w:rsidR="00F964E2">
            <w:t xml:space="preserve">of </w:t>
          </w:r>
          <w:r w:rsidR="00D1097D">
            <w:t>de verplichting inzake energie</w:t>
          </w:r>
          <w:r w:rsidR="00362D30">
            <w:t>besparing</w:t>
          </w:r>
          <w:r w:rsidR="00D1097D">
            <w:t xml:space="preserve"> </w:t>
          </w:r>
          <w:r w:rsidR="004521DE">
            <w:t xml:space="preserve">in </w:t>
          </w:r>
          <w:r w:rsidR="00260A9E">
            <w:t xml:space="preserve">de </w:t>
          </w:r>
          <w:r w:rsidR="000B683C">
            <w:t>EED</w:t>
          </w:r>
          <w:r w:rsidR="00260A9E">
            <w:t xml:space="preserve"> </w:t>
          </w:r>
          <w:r w:rsidR="003D75F3">
            <w:t xml:space="preserve">op adequate wijze wordt </w:t>
          </w:r>
          <w:r w:rsidR="003345B0">
            <w:lastRenderedPageBreak/>
            <w:t>geïmplementeerd</w:t>
          </w:r>
          <w:r w:rsidR="003D75F3">
            <w:t xml:space="preserve"> en </w:t>
          </w:r>
          <w:r w:rsidR="007E79A6">
            <w:t xml:space="preserve">aldus </w:t>
          </w:r>
          <w:r w:rsidR="00877D34">
            <w:t>de daadwerkelijke en volledige toepassing van de EED is verzekerd.</w:t>
          </w:r>
        </w:p>
        <w:p w:rsidR="005D26F5" w:rsidP="008F344F" w:rsidRDefault="00F964E2" w14:paraId="28294C23" w14:textId="184F2916">
          <w:r>
            <w:t xml:space="preserve"> </w:t>
          </w:r>
          <w:r w:rsidR="00C13BC6">
            <w:t xml:space="preserve"> </w:t>
          </w:r>
        </w:p>
        <w:p w:rsidR="00D16115" w:rsidP="00B807A3" w:rsidRDefault="00B807A3" w14:paraId="2542B94A" w14:textId="02EEBFDB">
          <w:pPr>
            <w:pStyle w:val="Lijstalinea"/>
            <w:ind w:left="0"/>
          </w:pPr>
          <w:r>
            <w:t xml:space="preserve">De Afdeling adviseert </w:t>
          </w:r>
          <w:r w:rsidR="009E7088">
            <w:t xml:space="preserve">in </w:t>
          </w:r>
          <w:r w:rsidR="00AD37EC">
            <w:t>de toelichting</w:t>
          </w:r>
          <w:r w:rsidR="009E7088">
            <w:t xml:space="preserve"> op het vo</w:t>
          </w:r>
          <w:r w:rsidR="004D415C">
            <w:t>o</w:t>
          </w:r>
          <w:r w:rsidR="009E7088">
            <w:t>r</w:t>
          </w:r>
          <w:r w:rsidR="004D415C">
            <w:t>g</w:t>
          </w:r>
          <w:r w:rsidR="009E7088">
            <w:t>aande in te gaan</w:t>
          </w:r>
          <w:r w:rsidR="00B80B2C">
            <w:t>,</w:t>
          </w:r>
          <w:r w:rsidR="00D16115">
            <w:t xml:space="preserve"> en </w:t>
          </w:r>
          <w:r w:rsidR="009E7088">
            <w:t>zo</w:t>
          </w:r>
          <w:r w:rsidR="00D16115">
            <w:t xml:space="preserve"> nodig het </w:t>
          </w:r>
          <w:r w:rsidR="009E7088">
            <w:t>wetsvoor</w:t>
          </w:r>
          <w:r w:rsidR="00982F83">
            <w:t>stel aan te vullen.</w:t>
          </w:r>
        </w:p>
        <w:p w:rsidRPr="00BE6C51" w:rsidR="00D93480" w:rsidP="00BE6C51" w:rsidRDefault="00D93480" w14:paraId="3374E49F" w14:textId="77777777"/>
        <w:p w:rsidR="001D3790" w:rsidP="000C5607" w:rsidRDefault="006E0BB7" w14:paraId="111B49F9" w14:textId="770D295D">
          <w:pPr>
            <w:pStyle w:val="Lijstalinea"/>
            <w:numPr>
              <w:ilvl w:val="0"/>
              <w:numId w:val="5"/>
            </w:numPr>
            <w:ind w:left="567" w:hanging="567"/>
            <w:rPr>
              <w:i/>
              <w:iCs/>
            </w:rPr>
          </w:pPr>
          <w:r>
            <w:rPr>
              <w:i/>
              <w:iCs/>
            </w:rPr>
            <w:t>Implementatie</w:t>
          </w:r>
          <w:r w:rsidR="00047A9F">
            <w:rPr>
              <w:i/>
              <w:iCs/>
            </w:rPr>
            <w:t xml:space="preserve"> van het</w:t>
          </w:r>
          <w:r>
            <w:rPr>
              <w:i/>
              <w:iCs/>
            </w:rPr>
            <w:t xml:space="preserve"> </w:t>
          </w:r>
          <w:r w:rsidR="00047A9F">
            <w:rPr>
              <w:i/>
              <w:iCs/>
            </w:rPr>
            <w:t>energie-efficiëntie</w:t>
          </w:r>
          <w:r>
            <w:rPr>
              <w:i/>
              <w:iCs/>
            </w:rPr>
            <w:t>-eerstbeginsel</w:t>
          </w:r>
        </w:p>
        <w:p w:rsidR="00492607" w:rsidP="00B2105E" w:rsidRDefault="00FB4FB4" w14:paraId="11552987" w14:textId="3AB1A9E9">
          <w:pPr>
            <w:pStyle w:val="Lijstalinea"/>
            <w:ind w:left="0"/>
          </w:pPr>
          <w:r>
            <w:t xml:space="preserve">Naast </w:t>
          </w:r>
          <w:r w:rsidR="004D6F49">
            <w:t xml:space="preserve">het leveren van de nationale bijdrage aan het behalen van de Uniestreefcijfers, </w:t>
          </w:r>
          <w:r>
            <w:t xml:space="preserve">dienen de lidstaten ervoor te zorgen dat </w:t>
          </w:r>
          <w:r w:rsidR="00F3300B">
            <w:t>het energie-</w:t>
          </w:r>
          <w:r w:rsidR="007442CF">
            <w:t>efficiëntie-eerstbeginsel wordt toegepast.</w:t>
          </w:r>
          <w:r w:rsidR="005D3C89">
            <w:t xml:space="preserve"> Hiervoor</w:t>
          </w:r>
          <w:r w:rsidR="00980AA7">
            <w:t xml:space="preserve"> moet worden bewerkstelligd dat</w:t>
          </w:r>
          <w:r>
            <w:t xml:space="preserve"> energie-efficiëntieoplossingen worden beoordeeld in plannings-</w:t>
          </w:r>
          <w:r w:rsidR="008626A8">
            <w:t xml:space="preserve"> en</w:t>
          </w:r>
          <w:r>
            <w:t xml:space="preserve"> beleids</w:t>
          </w:r>
          <w:r w:rsidR="00D6756A">
            <w:t>beslissingen,</w:t>
          </w:r>
          <w:r>
            <w:t xml:space="preserve"> en grote investeringsbeslissingen boven de drempelwaarde</w:t>
          </w:r>
          <w:r w:rsidR="00037F30">
            <w:t>s</w:t>
          </w:r>
          <w:r>
            <w:t>.</w:t>
          </w:r>
          <w:r w:rsidR="00C2767B">
            <w:rPr>
              <w:rStyle w:val="Voetnootmarkering"/>
            </w:rPr>
            <w:footnoteReference w:id="25"/>
          </w:r>
          <w:r>
            <w:t xml:space="preserve"> </w:t>
          </w:r>
          <w:r w:rsidR="00552AE4">
            <w:t>D</w:t>
          </w:r>
          <w:r w:rsidR="00291BC4">
            <w:t>e Afdeling constateert dat</w:t>
          </w:r>
          <w:r w:rsidR="00552AE4">
            <w:t xml:space="preserve"> </w:t>
          </w:r>
          <w:r w:rsidR="0013493E">
            <w:t xml:space="preserve">een </w:t>
          </w:r>
          <w:r w:rsidR="00771C3F">
            <w:t>correcte en adequate</w:t>
          </w:r>
          <w:r w:rsidR="0025190C">
            <w:t xml:space="preserve"> </w:t>
          </w:r>
          <w:r w:rsidR="008979B1">
            <w:t>implementatie</w:t>
          </w:r>
          <w:r w:rsidR="00291BC4">
            <w:t xml:space="preserve"> van het energie-efficiëntie-eerstbeginsel </w:t>
          </w:r>
          <w:r w:rsidR="00BD4177">
            <w:t>maatregelen</w:t>
          </w:r>
          <w:r w:rsidR="00291BC4">
            <w:t xml:space="preserve"> vereist die verder gaa</w:t>
          </w:r>
          <w:r w:rsidR="00BD4177">
            <w:t>n</w:t>
          </w:r>
          <w:r w:rsidR="00291BC4">
            <w:t xml:space="preserve"> dan het voorliggende wetsvoorstel. </w:t>
          </w:r>
        </w:p>
        <w:p w:rsidR="00492607" w:rsidP="003054BB" w:rsidRDefault="00492607" w14:paraId="189B6CAA" w14:textId="77777777">
          <w:pPr>
            <w:pStyle w:val="Lijstalinea"/>
            <w:ind w:left="0"/>
          </w:pPr>
        </w:p>
        <w:p w:rsidR="00D72585" w:rsidP="003054BB" w:rsidRDefault="003054BB" w14:paraId="11DE06A0" w14:textId="0ED2907C">
          <w:pPr>
            <w:pStyle w:val="Lijstalinea"/>
            <w:ind w:left="0"/>
          </w:pPr>
          <w:r>
            <w:t>Het wetsvoorstel beoogt het in de richtlijn geïntroduceerde energie-efficiëntie-eerstbeginsel te implementeren. Daartoe bevat het voorstel een voorschrift dat bij plannings-</w:t>
          </w:r>
          <w:r w:rsidR="004B0FFE">
            <w:t>,</w:t>
          </w:r>
          <w:r>
            <w:t xml:space="preserve"> beleids</w:t>
          </w:r>
          <w:r w:rsidR="004B0FFE">
            <w:t>-</w:t>
          </w:r>
          <w:r>
            <w:t xml:space="preserve"> en investeringsbeslissingen boven een bepaalde drempelwaarde, het beginsel in acht wordt genomen. Deze verplichting is van toepassing op de energiesector en andere sectoren voor zover deze sectoren een impact hebben op energiegebruik en energie-efficiëntie.</w:t>
          </w:r>
          <w:r w:rsidR="00676CF3">
            <w:t xml:space="preserve"> </w:t>
          </w:r>
          <w:r w:rsidR="00C320DB">
            <w:t xml:space="preserve">Daarbij </w:t>
          </w:r>
          <w:r w:rsidR="001D409A">
            <w:t>biedt</w:t>
          </w:r>
          <w:r w:rsidR="00C320DB">
            <w:t xml:space="preserve"> het wetsvoorstel </w:t>
          </w:r>
          <w:r w:rsidR="001D409A">
            <w:t>de mogelijkheid</w:t>
          </w:r>
          <w:r w:rsidR="00C320DB">
            <w:t xml:space="preserve"> om bij of krachtens algemene maatregel van bestuur nadere regels te stellen voor de invulling van de verplichting tot het in acht nemen van het energie-efficiëntie-eerstbeginsel en de sectoren waarop deze verplichting rust.</w:t>
          </w:r>
          <w:r w:rsidR="00C320DB">
            <w:rPr>
              <w:rStyle w:val="Voetnootmarkering"/>
            </w:rPr>
            <w:footnoteReference w:id="26"/>
          </w:r>
          <w:r w:rsidR="00C320DB">
            <w:t xml:space="preserve"> </w:t>
          </w:r>
        </w:p>
        <w:p w:rsidR="00D72585" w:rsidP="003054BB" w:rsidRDefault="00D72585" w14:paraId="71A1599C" w14:textId="77777777">
          <w:pPr>
            <w:pStyle w:val="Lijstalinea"/>
            <w:ind w:left="0"/>
          </w:pPr>
        </w:p>
        <w:p w:rsidR="00D72585" w:rsidP="00D72585" w:rsidRDefault="003054BB" w14:paraId="13AD39F3" w14:textId="77777777">
          <w:pPr>
            <w:pStyle w:val="Lijstalinea"/>
            <w:ind w:left="0"/>
          </w:pPr>
          <w:r>
            <w:t xml:space="preserve">In aanvulling hierop voorziet het voorstel erin dat </w:t>
          </w:r>
          <w:r w:rsidR="00FA10AA">
            <w:t xml:space="preserve">zowel </w:t>
          </w:r>
          <w:r>
            <w:t xml:space="preserve">bij aanbestedingen, als bij het verrichten van taken </w:t>
          </w:r>
          <w:r w:rsidR="00143BA5">
            <w:t>op het gebied van</w:t>
          </w:r>
          <w:r>
            <w:t xml:space="preserve"> beheer van gas- en elektriciteitsinfrastructuur</w:t>
          </w:r>
          <w:r w:rsidR="00E80C41">
            <w:t xml:space="preserve">, </w:t>
          </w:r>
          <w:r w:rsidR="00A264F6">
            <w:t>het</w:t>
          </w:r>
          <w:r w:rsidR="00E80C41">
            <w:t xml:space="preserve"> energie-efficiëntie</w:t>
          </w:r>
          <w:r w:rsidR="00A264F6">
            <w:t>-eerst</w:t>
          </w:r>
          <w:r w:rsidR="0032326A">
            <w:t xml:space="preserve">beginsel </w:t>
          </w:r>
          <w:r w:rsidR="00E80C41">
            <w:t>in acht moet worden genomen.</w:t>
          </w:r>
          <w:r w:rsidR="00C658C9">
            <w:rPr>
              <w:rStyle w:val="Voetnootmarkering"/>
            </w:rPr>
            <w:footnoteReference w:id="27"/>
          </w:r>
          <w:r>
            <w:t xml:space="preserve"> </w:t>
          </w:r>
          <w:r w:rsidR="00D72585">
            <w:t>Daarnaast vermeldt de toelichting dat de implementatie van het beginsel gedeeltelijk zal worden ingevuld door middel van feitelijk handelen via beleid.</w:t>
          </w:r>
          <w:r w:rsidR="00D72585">
            <w:rPr>
              <w:rStyle w:val="Voetnootmarkering"/>
            </w:rPr>
            <w:footnoteReference w:id="28"/>
          </w:r>
          <w:r w:rsidR="00D72585">
            <w:t xml:space="preserve"> </w:t>
          </w:r>
        </w:p>
        <w:p w:rsidR="00F91EC7" w:rsidP="00D72585" w:rsidRDefault="00F91EC7" w14:paraId="6245D512" w14:textId="77777777">
          <w:pPr>
            <w:pStyle w:val="Lijstalinea"/>
            <w:ind w:left="0"/>
          </w:pPr>
        </w:p>
        <w:p w:rsidR="008231C9" w:rsidP="00C70989" w:rsidRDefault="00EC1D82" w14:paraId="2150E621" w14:textId="4C3C88F0">
          <w:pPr>
            <w:pStyle w:val="Lijstalinea"/>
            <w:ind w:left="0"/>
          </w:pPr>
          <w:r>
            <w:t xml:space="preserve">De Afdeling </w:t>
          </w:r>
          <w:r w:rsidR="003C6516">
            <w:t xml:space="preserve">merkt op dat </w:t>
          </w:r>
          <w:r>
            <w:t>het van</w:t>
          </w:r>
          <w:r w:rsidR="00CC4C07">
            <w:t xml:space="preserve"> belang </w:t>
          </w:r>
          <w:r w:rsidR="003C6516">
            <w:t xml:space="preserve">is </w:t>
          </w:r>
          <w:r w:rsidR="00CC4C07">
            <w:t xml:space="preserve">dat de </w:t>
          </w:r>
          <w:r w:rsidR="0094577E">
            <w:t xml:space="preserve">toelichting inzicht </w:t>
          </w:r>
          <w:r w:rsidR="00CC4C07">
            <w:t>geeft in</w:t>
          </w:r>
          <w:r w:rsidR="00796A90">
            <w:t xml:space="preserve"> </w:t>
          </w:r>
          <w:r w:rsidR="00BD7B91">
            <w:t>hoeverre bestaande regelgev</w:t>
          </w:r>
          <w:r w:rsidR="00621317">
            <w:t>i</w:t>
          </w:r>
          <w:r w:rsidR="00BD7B91">
            <w:t xml:space="preserve">ng </w:t>
          </w:r>
          <w:r w:rsidR="00621317">
            <w:t xml:space="preserve">adequate toepassing en handhaving van het beginsel mogelijk maakt </w:t>
          </w:r>
          <w:r w:rsidR="005D3A28">
            <w:t xml:space="preserve">en in welke sectoren </w:t>
          </w:r>
          <w:r w:rsidR="009E1C8D">
            <w:t xml:space="preserve">aanpassing of aanvulling van die </w:t>
          </w:r>
          <w:r w:rsidR="009E1C8D">
            <w:lastRenderedPageBreak/>
            <w:t>regelgeving noodzakelijk is.</w:t>
          </w:r>
          <w:r w:rsidR="00ED2B93">
            <w:t xml:space="preserve"> </w:t>
          </w:r>
          <w:r w:rsidR="002F7BCE">
            <w:t>In</w:t>
          </w:r>
          <w:r w:rsidR="00D80B30">
            <w:t xml:space="preserve"> de toelichting wordt </w:t>
          </w:r>
          <w:r w:rsidR="008231C9">
            <w:t>alleen</w:t>
          </w:r>
          <w:r w:rsidR="002F7BCE">
            <w:t xml:space="preserve"> </w:t>
          </w:r>
          <w:r w:rsidR="00D80B30">
            <w:t xml:space="preserve">gesproken van een verkenning van </w:t>
          </w:r>
          <w:r w:rsidR="0064116A">
            <w:t>verdere verankering van het beginsel in lagere regelgeving met betrekking tot de fysieke leefomgeving</w:t>
          </w:r>
          <w:r w:rsidR="002F7BCE">
            <w:t xml:space="preserve">. </w:t>
          </w:r>
          <w:r w:rsidR="00F4408A">
            <w:t>Er</w:t>
          </w:r>
          <w:r w:rsidR="0064116A">
            <w:t xml:space="preserve"> </w:t>
          </w:r>
          <w:r w:rsidR="00A047DF">
            <w:t xml:space="preserve">wordt niet </w:t>
          </w:r>
          <w:r w:rsidR="00F4408A">
            <w:t xml:space="preserve">nader </w:t>
          </w:r>
          <w:r w:rsidR="00A047DF">
            <w:t>gespecificeerd welke regelgeving dit is</w:t>
          </w:r>
          <w:r w:rsidR="00F4408A">
            <w:t xml:space="preserve">, </w:t>
          </w:r>
          <w:r w:rsidR="00D233C0">
            <w:t>en</w:t>
          </w:r>
          <w:r w:rsidR="00F4408A">
            <w:t xml:space="preserve"> </w:t>
          </w:r>
          <w:r w:rsidR="00E6657C">
            <w:t>op welke termijn deze in werking zal treden</w:t>
          </w:r>
          <w:r w:rsidR="00A047DF">
            <w:t xml:space="preserve">. </w:t>
          </w:r>
        </w:p>
        <w:p w:rsidR="008231C9" w:rsidP="00C70989" w:rsidRDefault="008231C9" w14:paraId="476A5810" w14:textId="77777777">
          <w:pPr>
            <w:pStyle w:val="Lijstalinea"/>
            <w:ind w:left="0"/>
          </w:pPr>
        </w:p>
        <w:p w:rsidR="000153BF" w:rsidP="00C70989" w:rsidRDefault="005C1E46" w14:paraId="1F02103A" w14:textId="7D3A7A14">
          <w:pPr>
            <w:pStyle w:val="Lijstalinea"/>
            <w:ind w:left="0"/>
          </w:pPr>
          <w:r>
            <w:t>Ook</w:t>
          </w:r>
          <w:r w:rsidR="00A047DF">
            <w:t xml:space="preserve"> verschaft de toelichting geen inzicht in de noodzaak om al dan niet op andere terreinen </w:t>
          </w:r>
          <w:r w:rsidR="007F2436">
            <w:t xml:space="preserve">dan </w:t>
          </w:r>
          <w:r w:rsidR="002F3D0E">
            <w:t>de fysieke leefomgeving</w:t>
          </w:r>
          <w:r w:rsidR="00A047DF">
            <w:t xml:space="preserve"> te voorzien in nadere regelgeving. </w:t>
          </w:r>
          <w:r w:rsidRPr="00534D1E" w:rsidR="00534D1E">
            <w:t xml:space="preserve">De toelichting </w:t>
          </w:r>
          <w:r w:rsidR="001D72AE">
            <w:t>zelf</w:t>
          </w:r>
          <w:r w:rsidRPr="00534D1E" w:rsidR="00534D1E">
            <w:t xml:space="preserve"> noemt als voorbeelden </w:t>
          </w:r>
          <w:r w:rsidR="00145643">
            <w:t xml:space="preserve">van </w:t>
          </w:r>
          <w:r w:rsidRPr="00B7528F" w:rsidR="00B7528F">
            <w:t xml:space="preserve">sectoren </w:t>
          </w:r>
          <w:r w:rsidR="00145643">
            <w:t xml:space="preserve">die </w:t>
          </w:r>
          <w:r w:rsidRPr="00B7528F" w:rsidR="00B7528F">
            <w:t>een impact hebben op de energieconsumptie en energie-efficiëntie</w:t>
          </w:r>
          <w:r w:rsidR="00B702C1">
            <w:t xml:space="preserve"> </w:t>
          </w:r>
          <w:r w:rsidRPr="00534D1E" w:rsidR="00534D1E">
            <w:t>de gebouwde omgeving, transport, water, ICT, landbouw en de financiële sector.</w:t>
          </w:r>
          <w:r w:rsidR="008A27F9">
            <w:rPr>
              <w:rStyle w:val="Voetnootmarkering"/>
            </w:rPr>
            <w:footnoteReference w:id="29"/>
          </w:r>
          <w:r w:rsidRPr="00534D1E" w:rsidR="00534D1E">
            <w:t xml:space="preserve">  </w:t>
          </w:r>
        </w:p>
        <w:p w:rsidR="000153BF" w:rsidP="00C70989" w:rsidRDefault="000153BF" w14:paraId="19C85B2C" w14:textId="77777777">
          <w:pPr>
            <w:pStyle w:val="Lijstalinea"/>
            <w:ind w:left="0"/>
          </w:pPr>
        </w:p>
        <w:p w:rsidR="005D793E" w:rsidP="00C70989" w:rsidRDefault="000153BF" w14:paraId="62871676" w14:textId="0AE622AF">
          <w:pPr>
            <w:pStyle w:val="Lijstalinea"/>
            <w:ind w:left="0"/>
          </w:pPr>
          <w:r>
            <w:t>De Afdeling benadrukt dat ter implementatie van het energie-</w:t>
          </w:r>
          <w:r w:rsidR="009E6A73">
            <w:t>efficiëntie</w:t>
          </w:r>
          <w:r>
            <w:t>-eers</w:t>
          </w:r>
          <w:r w:rsidR="009E6A73">
            <w:t>t</w:t>
          </w:r>
          <w:r>
            <w:t xml:space="preserve">beginsel een combinatie van zowel wetgeving als lagere regelgeving nodig is. </w:t>
          </w:r>
          <w:r w:rsidR="00C66576">
            <w:t>Daarbij</w:t>
          </w:r>
          <w:r w:rsidR="00030D1F">
            <w:t xml:space="preserve"> </w:t>
          </w:r>
          <w:r w:rsidR="00C66576">
            <w:t xml:space="preserve">is het </w:t>
          </w:r>
          <w:r w:rsidR="00030D1F">
            <w:t xml:space="preserve">ook van belang </w:t>
          </w:r>
          <w:r w:rsidR="006E446C">
            <w:t xml:space="preserve">in de toelichting </w:t>
          </w:r>
          <w:r w:rsidR="00030D1F">
            <w:t>duidelijk</w:t>
          </w:r>
          <w:r w:rsidR="00BA3839">
            <w:t xml:space="preserve"> te maken hoe </w:t>
          </w:r>
          <w:r w:rsidR="00030D1F">
            <w:t>de</w:t>
          </w:r>
          <w:r w:rsidR="009F545F">
            <w:t xml:space="preserve"> nog vast te stellen lagere regelgeving zich verhoudt tot de algemene verplichting in het wetsvoorstel en hoe uniforme uitleg en toepassing van het beginsel </w:t>
          </w:r>
          <w:r w:rsidR="003F7AB4">
            <w:t>wordt bewerkstelligd.</w:t>
          </w:r>
          <w:r w:rsidR="00030D1F">
            <w:t xml:space="preserve"> </w:t>
          </w:r>
          <w:r>
            <w:t xml:space="preserve">Op het moment </w:t>
          </w:r>
          <w:r w:rsidR="00073B58">
            <w:t xml:space="preserve">geeft </w:t>
          </w:r>
          <w:r w:rsidR="009E6A73">
            <w:t>de toelichting</w:t>
          </w:r>
          <w:r w:rsidR="006E446C">
            <w:t xml:space="preserve"> deze duidelijkheid nog niet. </w:t>
          </w:r>
          <w:r w:rsidR="00123FCD">
            <w:t xml:space="preserve"> </w:t>
          </w:r>
        </w:p>
        <w:p w:rsidR="00914D44" w:rsidP="003054BB" w:rsidRDefault="00914D44" w14:paraId="5C69A9E6" w14:textId="77777777">
          <w:pPr>
            <w:pStyle w:val="Lijstalinea"/>
            <w:ind w:left="0"/>
          </w:pPr>
        </w:p>
        <w:p w:rsidR="00AB3AED" w:rsidP="00AB3AED" w:rsidRDefault="00AB3AED" w14:paraId="6B3A43ED" w14:textId="62F38BC9">
          <w:pPr>
            <w:pStyle w:val="Lijstalinea"/>
            <w:ind w:left="0"/>
          </w:pPr>
          <w:r>
            <w:t>Daarnaast stelt de Afdeling vast dat enkel in de energiesectoren is voorzien in de mogelijkheid om handhavend op te treden bij niet-naleving van de verplichting het energie-efficiëntie-eerstbeginsel toe te passen</w:t>
          </w:r>
          <w:r w:rsidR="00EC29A4">
            <w:t>.</w:t>
          </w:r>
          <w:r w:rsidR="00D61C90">
            <w:rPr>
              <w:rStyle w:val="Voetnootmarkering"/>
            </w:rPr>
            <w:footnoteReference w:id="30"/>
          </w:r>
          <w:r w:rsidR="00EC29A4">
            <w:t xml:space="preserve"> </w:t>
          </w:r>
          <w:r w:rsidR="00E33BD0">
            <w:t xml:space="preserve">Handhaving is echter </w:t>
          </w:r>
          <w:r w:rsidR="00E81DDE">
            <w:t xml:space="preserve">breder </w:t>
          </w:r>
          <w:r w:rsidR="0085567C">
            <w:t>noodzakelijk om tot een vo</w:t>
          </w:r>
          <w:r w:rsidR="00C60926">
            <w:t>lle</w:t>
          </w:r>
          <w:r w:rsidR="00C73915">
            <w:t>dige implementatie</w:t>
          </w:r>
          <w:r w:rsidR="0085567C">
            <w:t xml:space="preserve"> van de </w:t>
          </w:r>
          <w:r w:rsidR="000B683C">
            <w:t>EED</w:t>
          </w:r>
          <w:r w:rsidR="0085567C">
            <w:t xml:space="preserve"> te komen</w:t>
          </w:r>
          <w:r w:rsidR="00EC29A4">
            <w:t>.</w:t>
          </w:r>
          <w:r w:rsidR="000B2891">
            <w:t xml:space="preserve"> Het is van belang dat in alle betreffende sectoren de nodige maatregelen worden getroffen om tot doeltreffende, evenredige en afschrikkende sancties te komen.</w:t>
          </w:r>
          <w:r w:rsidR="006C6452">
            <w:rPr>
              <w:rStyle w:val="Voetnootmarkering"/>
            </w:rPr>
            <w:footnoteReference w:id="31"/>
          </w:r>
          <w:r w:rsidR="00EC29A4">
            <w:t xml:space="preserve"> </w:t>
          </w:r>
          <w:r w:rsidR="00CE6FC4">
            <w:t>Daar</w:t>
          </w:r>
          <w:r w:rsidR="001C5E40">
            <w:t>voor is noodzakelijk</w:t>
          </w:r>
          <w:r w:rsidR="00413242">
            <w:t xml:space="preserve"> dat de regering inzichtelijk maakt op welke wijze handhaving zal plaatsvinden</w:t>
          </w:r>
          <w:r w:rsidR="00617FEA">
            <w:t>,</w:t>
          </w:r>
          <w:r w:rsidR="00413242">
            <w:t xml:space="preserve"> welke bevoe</w:t>
          </w:r>
          <w:r w:rsidR="00617FEA">
            <w:t>g</w:t>
          </w:r>
          <w:r w:rsidR="00413242">
            <w:t xml:space="preserve">dheden daarbij nodig zijn, </w:t>
          </w:r>
          <w:r w:rsidR="00617FEA">
            <w:t>en</w:t>
          </w:r>
          <w:r w:rsidR="006C6EBD">
            <w:t xml:space="preserve"> op welk regelgevingsniveau deze bevoegdheden worden belegd. </w:t>
          </w:r>
          <w:r w:rsidR="00DA7552">
            <w:t xml:space="preserve">Zo </w:t>
          </w:r>
          <w:r w:rsidR="00F00AF0">
            <w:t>zou</w:t>
          </w:r>
          <w:r w:rsidR="00DA7552">
            <w:t xml:space="preserve"> binnen de fysieke leefomgeving </w:t>
          </w:r>
          <w:r w:rsidR="00F00AF0">
            <w:t xml:space="preserve">kunnen </w:t>
          </w:r>
          <w:r w:rsidR="00DA7552">
            <w:t>worden gedacht aan het toepassen van het energie-efficiëntie-eerstbeginsel als vergunningsv</w:t>
          </w:r>
          <w:r w:rsidR="00D42580">
            <w:t>oorschrift</w:t>
          </w:r>
          <w:r w:rsidR="00DA7552">
            <w:t>.</w:t>
          </w:r>
          <w:r w:rsidR="006461C3">
            <w:rPr>
              <w:rStyle w:val="Voetnootmarkering"/>
            </w:rPr>
            <w:footnoteReference w:id="32"/>
          </w:r>
          <w:r w:rsidR="00DA7552">
            <w:t xml:space="preserve"> </w:t>
          </w:r>
        </w:p>
        <w:p w:rsidR="003054BB" w:rsidP="003054BB" w:rsidRDefault="003054BB" w14:paraId="55BD92BB" w14:textId="77777777">
          <w:pPr>
            <w:pStyle w:val="Lijstalinea"/>
            <w:ind w:left="0"/>
          </w:pPr>
        </w:p>
        <w:p w:rsidR="003054BB" w:rsidP="003054BB" w:rsidRDefault="003054BB" w14:paraId="64B2FB74" w14:textId="494B6D4E">
          <w:pPr>
            <w:pStyle w:val="Lijstalinea"/>
            <w:ind w:left="0"/>
          </w:pPr>
          <w:r>
            <w:t xml:space="preserve">Tot slot wijst de Afdeling erop dat het </w:t>
          </w:r>
          <w:r w:rsidR="008A0636">
            <w:t>voor</w:t>
          </w:r>
          <w:r>
            <w:t xml:space="preserve"> de daadwerkelijke toepassing van het </w:t>
          </w:r>
          <w:r w:rsidR="008A0636">
            <w:t xml:space="preserve">energie-efficiëntie-eerstbeginsel </w:t>
          </w:r>
          <w:r>
            <w:t>van belang is dat</w:t>
          </w:r>
          <w:r w:rsidR="007831BE">
            <w:t xml:space="preserve"> </w:t>
          </w:r>
          <w:r>
            <w:t xml:space="preserve">voorzieningen </w:t>
          </w:r>
          <w:r w:rsidR="007831BE">
            <w:t xml:space="preserve">worden getroffen </w:t>
          </w:r>
          <w:r>
            <w:t xml:space="preserve">die helpen om </w:t>
          </w:r>
          <w:r w:rsidR="003F4DD3">
            <w:t xml:space="preserve">dit beginsel </w:t>
          </w:r>
          <w:r w:rsidR="002342D6">
            <w:t xml:space="preserve">correct en consistent </w:t>
          </w:r>
          <w:r w:rsidR="003F4DD3">
            <w:t>toe te passen</w:t>
          </w:r>
          <w:r w:rsidR="00153EA7">
            <w:t>.</w:t>
          </w:r>
          <w:r w:rsidR="003F4DD3">
            <w:t xml:space="preserve"> </w:t>
          </w:r>
          <w:r w:rsidR="00680C7D">
            <w:t xml:space="preserve">Dit geldt </w:t>
          </w:r>
          <w:r w:rsidR="00E56271">
            <w:t>voor zowel overheidsinstellingen, als niet</w:t>
          </w:r>
          <w:r w:rsidR="00655111">
            <w:t>-</w:t>
          </w:r>
          <w:r w:rsidR="00E56271">
            <w:t xml:space="preserve">overheidsinstellingen. </w:t>
          </w:r>
          <w:r w:rsidR="00BD4463">
            <w:t>De regering is ervoor verantwoordelijk dat de</w:t>
          </w:r>
          <w:r w:rsidR="009E0B54">
            <w:t xml:space="preserve"> betreffende sectoren daadwerkelijk in staat worden gesteld om uitvoering te geven aan het energie-</w:t>
          </w:r>
          <w:r w:rsidR="00481247">
            <w:t>efficiëntie</w:t>
          </w:r>
          <w:r w:rsidR="009E0B54">
            <w:t>-eerstbeginsel. Dit gebeur</w:t>
          </w:r>
          <w:r w:rsidR="00443023">
            <w:t>t</w:t>
          </w:r>
          <w:r w:rsidR="009E0B54">
            <w:t xml:space="preserve"> niet enkel door het </w:t>
          </w:r>
          <w:r w:rsidR="00D177EC">
            <w:t xml:space="preserve">vaststellen van een verplichting om dit beginsel toe te passen, maar vereist nadere feitelijke actie. Denk bijvoorbeeld aan </w:t>
          </w:r>
          <w:r w:rsidR="00D177EC">
            <w:lastRenderedPageBreak/>
            <w:t xml:space="preserve">informatievoorziening </w:t>
          </w:r>
          <w:r w:rsidR="00481247">
            <w:t>en nadere richtsnoeren.</w:t>
          </w:r>
          <w:r w:rsidR="00D177EC">
            <w:t xml:space="preserve"> </w:t>
          </w:r>
          <w:r>
            <w:t xml:space="preserve">De toelichting bevat geen uiteenzetting van de stimulansen en maatregelen die in dit verband zijn voorzien.  </w:t>
          </w:r>
        </w:p>
        <w:p w:rsidR="003054BB" w:rsidP="003054BB" w:rsidRDefault="003054BB" w14:paraId="41658415" w14:textId="77777777">
          <w:pPr>
            <w:pStyle w:val="Lijstalinea"/>
            <w:ind w:left="0"/>
          </w:pPr>
        </w:p>
        <w:p w:rsidR="009E0831" w:rsidP="00FC5A20" w:rsidRDefault="008A0496" w14:paraId="67D19A0F" w14:textId="6847C7C8">
          <w:pPr>
            <w:pStyle w:val="Lijstalinea"/>
            <w:ind w:left="0"/>
          </w:pPr>
          <w:r>
            <w:t xml:space="preserve">De Afdeling </w:t>
          </w:r>
          <w:r w:rsidR="00EE0D0E">
            <w:t>adviseert</w:t>
          </w:r>
          <w:r>
            <w:t xml:space="preserve"> </w:t>
          </w:r>
          <w:r w:rsidR="003054BB">
            <w:t xml:space="preserve">om in de toelichting </w:t>
          </w:r>
          <w:r w:rsidR="00485A97">
            <w:t xml:space="preserve">te verduidelijken </w:t>
          </w:r>
          <w:r w:rsidR="003054BB">
            <w:t xml:space="preserve">op welke wijze het energie-efficiëntie-eerstbeginsel </w:t>
          </w:r>
          <w:r w:rsidR="001506C3">
            <w:t>in de verschillende sectoren</w:t>
          </w:r>
          <w:r w:rsidR="00EE0D0E">
            <w:t xml:space="preserve"> </w:t>
          </w:r>
          <w:r w:rsidR="00F33646">
            <w:t>wordt geïmplementeerd</w:t>
          </w:r>
          <w:r w:rsidR="00EE0D0E">
            <w:t xml:space="preserve"> en </w:t>
          </w:r>
          <w:bookmarkStart w:name="_Hlk210991822" w:id="1"/>
          <w:r w:rsidR="00BA4FCF">
            <w:t xml:space="preserve">effectief kan worden </w:t>
          </w:r>
          <w:r w:rsidR="00EE0D0E">
            <w:t>toegepast</w:t>
          </w:r>
          <w:r w:rsidR="00BA4FCF">
            <w:t xml:space="preserve"> en gehandhaafd</w:t>
          </w:r>
          <w:bookmarkEnd w:id="1"/>
          <w:r w:rsidR="00F33646">
            <w:t>, en zo</w:t>
          </w:r>
          <w:r w:rsidR="001F2CE7">
            <w:t xml:space="preserve"> nodig het wetsvoorstel</w:t>
          </w:r>
          <w:r w:rsidR="003054BB">
            <w:t xml:space="preserve"> aan te </w:t>
          </w:r>
          <w:r w:rsidR="001F2CE7">
            <w:t>passen.</w:t>
          </w:r>
          <w:r w:rsidR="003054BB">
            <w:t xml:space="preserve"> </w:t>
          </w:r>
        </w:p>
        <w:p w:rsidR="00DC4BC6" w:rsidP="00ED020F" w:rsidRDefault="00DC4BC6" w14:paraId="6B8C988F" w14:textId="77777777"/>
        <w:p w:rsidR="008A063E" w:rsidP="00047A9F" w:rsidRDefault="00C22F97" w14:paraId="04B30489" w14:textId="532AF52F">
          <w:pPr>
            <w:pStyle w:val="Lijstalinea"/>
            <w:numPr>
              <w:ilvl w:val="0"/>
              <w:numId w:val="3"/>
            </w:numPr>
            <w:ind w:left="567" w:hanging="567"/>
            <w:rPr>
              <w:u w:val="single"/>
            </w:rPr>
          </w:pPr>
          <w:r>
            <w:rPr>
              <w:u w:val="single"/>
            </w:rPr>
            <w:t>Overige o</w:t>
          </w:r>
          <w:r w:rsidR="00ED020F">
            <w:rPr>
              <w:u w:val="single"/>
            </w:rPr>
            <w:t>pmerkingen</w:t>
          </w:r>
        </w:p>
        <w:p w:rsidR="00485A97" w:rsidP="00485A97" w:rsidRDefault="00485A97" w14:paraId="1AA83416" w14:textId="77777777">
          <w:pPr>
            <w:pStyle w:val="Lijstalinea"/>
            <w:ind w:left="567"/>
            <w:rPr>
              <w:u w:val="single"/>
            </w:rPr>
          </w:pPr>
        </w:p>
        <w:p w:rsidRPr="00047A9F" w:rsidR="00ED020F" w:rsidP="00621FC5" w:rsidRDefault="00CC364A" w14:paraId="37486450" w14:textId="3CFD9E73">
          <w:pPr>
            <w:pStyle w:val="Lijstalinea"/>
            <w:numPr>
              <w:ilvl w:val="1"/>
              <w:numId w:val="3"/>
            </w:numPr>
            <w:ind w:left="567" w:hanging="567"/>
            <w:rPr>
              <w:i/>
              <w:iCs/>
            </w:rPr>
          </w:pPr>
          <w:r>
            <w:rPr>
              <w:i/>
              <w:iCs/>
            </w:rPr>
            <w:t>Implementatie</w:t>
          </w:r>
          <w:r w:rsidRPr="00047A9F" w:rsidR="00621FC5">
            <w:rPr>
              <w:i/>
              <w:iCs/>
            </w:rPr>
            <w:t xml:space="preserve"> </w:t>
          </w:r>
          <w:r w:rsidRPr="00047A9F" w:rsidR="00DE3AD0">
            <w:rPr>
              <w:i/>
              <w:iCs/>
            </w:rPr>
            <w:t>a</w:t>
          </w:r>
          <w:r w:rsidRPr="00047A9F" w:rsidR="00772DB2">
            <w:rPr>
              <w:i/>
              <w:iCs/>
            </w:rPr>
            <w:t>anbesteding</w:t>
          </w:r>
          <w:r w:rsidRPr="00047A9F" w:rsidR="00E17529">
            <w:rPr>
              <w:i/>
              <w:iCs/>
            </w:rPr>
            <w:t xml:space="preserve">srechtelijke </w:t>
          </w:r>
          <w:r w:rsidR="004B5463">
            <w:rPr>
              <w:i/>
              <w:iCs/>
            </w:rPr>
            <w:t>bepaling</w:t>
          </w:r>
        </w:p>
        <w:p w:rsidR="00FF4ADB" w:rsidP="00D60CCA" w:rsidRDefault="000B77DB" w14:paraId="02CD53A3" w14:textId="199C0026">
          <w:r>
            <w:t>De richtlijn gaat uit van een v</w:t>
          </w:r>
          <w:r w:rsidR="00FF4ADB">
            <w:t>oorbeeldfunctie van de publieke sector.</w:t>
          </w:r>
          <w:r w:rsidR="00A34B66">
            <w:rPr>
              <w:rStyle w:val="Voetnootmarkering"/>
            </w:rPr>
            <w:footnoteReference w:id="33"/>
          </w:r>
          <w:r w:rsidR="000B5FF6">
            <w:t xml:space="preserve"> </w:t>
          </w:r>
          <w:r w:rsidR="00CC4C23">
            <w:t xml:space="preserve">Deze voorbeeldfunctie </w:t>
          </w:r>
          <w:r w:rsidR="00EF74C1">
            <w:t>komt</w:t>
          </w:r>
          <w:r w:rsidR="00CC4C23">
            <w:t xml:space="preserve"> mede </w:t>
          </w:r>
          <w:r w:rsidR="007D015A">
            <w:t>tot</w:t>
          </w:r>
          <w:r w:rsidR="00CC4C23">
            <w:t xml:space="preserve"> uiting </w:t>
          </w:r>
          <w:r w:rsidR="00F9641D">
            <w:t>wanneer</w:t>
          </w:r>
          <w:r w:rsidR="00CC4C23">
            <w:t xml:space="preserve"> aanbestedende diensten openbare contracten voor leveringen, werken of diensten </w:t>
          </w:r>
          <w:r w:rsidR="001B64EE">
            <w:t xml:space="preserve">boven </w:t>
          </w:r>
          <w:r w:rsidR="00F9641D">
            <w:t xml:space="preserve">de </w:t>
          </w:r>
          <w:r w:rsidR="00EF03C2">
            <w:t xml:space="preserve">geldende </w:t>
          </w:r>
          <w:r w:rsidR="001B64EE">
            <w:t xml:space="preserve">drempelwaarden </w:t>
          </w:r>
          <w:r w:rsidR="00CC4C23">
            <w:t>sluiten</w:t>
          </w:r>
          <w:r w:rsidR="00F9641D">
            <w:t xml:space="preserve">. </w:t>
          </w:r>
          <w:r w:rsidR="00AF2FB8">
            <w:t xml:space="preserve">In een dergelijk geval dienen zij </w:t>
          </w:r>
          <w:r w:rsidR="00ED2DB7">
            <w:t>energie-efficiënte aankoopbeslissingen te nemen en het energie-efficiëntie-eerstbeginsel toe te passen.</w:t>
          </w:r>
          <w:r w:rsidR="001B64EE">
            <w:rPr>
              <w:rStyle w:val="Voetnootmarkering"/>
            </w:rPr>
            <w:footnoteReference w:id="34"/>
          </w:r>
          <w:r w:rsidR="00ED2DB7">
            <w:t xml:space="preserve"> </w:t>
          </w:r>
          <w:r w:rsidR="0086551E">
            <w:t xml:space="preserve">Het wetsvoorstel </w:t>
          </w:r>
          <w:r w:rsidR="00D50EB7">
            <w:t xml:space="preserve">implementeert deze plicht </w:t>
          </w:r>
          <w:r w:rsidR="00256EE5">
            <w:t xml:space="preserve">in de </w:t>
          </w:r>
          <w:r w:rsidR="000E75D7">
            <w:t>WiEU.</w:t>
          </w:r>
          <w:r w:rsidR="003636B7">
            <w:rPr>
              <w:rStyle w:val="Voetnootmarkering"/>
            </w:rPr>
            <w:footnoteReference w:id="35"/>
          </w:r>
          <w:r w:rsidR="0067559C">
            <w:t xml:space="preserve"> </w:t>
          </w:r>
          <w:r w:rsidR="003E6D05">
            <w:t>D</w:t>
          </w:r>
          <w:r w:rsidR="00CB7777">
            <w:t xml:space="preserve">e vraag rijst </w:t>
          </w:r>
          <w:r w:rsidR="003922F2">
            <w:t xml:space="preserve">of </w:t>
          </w:r>
          <w:r w:rsidR="00E94AA7">
            <w:t>het niet meer voor</w:t>
          </w:r>
          <w:r w:rsidR="003E6D05">
            <w:t xml:space="preserve"> de </w:t>
          </w:r>
          <w:r w:rsidR="00E94AA7">
            <w:t>hand ligt</w:t>
          </w:r>
          <w:r w:rsidR="003E6D05">
            <w:t xml:space="preserve"> om een dergelijke aanbestedingsrechtelijke regeling in </w:t>
          </w:r>
          <w:r w:rsidR="00E94AA7">
            <w:t>de Aanbestedingswet 2012 (hierna: Aanbestedingswet)</w:t>
          </w:r>
          <w:r w:rsidR="00613491">
            <w:t xml:space="preserve"> </w:t>
          </w:r>
          <w:r w:rsidR="003E6D05">
            <w:t xml:space="preserve">op te nemen. </w:t>
          </w:r>
        </w:p>
        <w:p w:rsidR="00ED2DB7" w:rsidP="00D60CCA" w:rsidRDefault="00ED2DB7" w14:paraId="2E7D6882" w14:textId="77777777"/>
        <w:p w:rsidR="00406C42" w:rsidP="00D60CCA" w:rsidRDefault="00867CA5" w14:paraId="6F96DCCF" w14:textId="49FC96CD">
          <w:r>
            <w:t xml:space="preserve">Zoals de </w:t>
          </w:r>
          <w:r w:rsidR="00370E72">
            <w:t>regering</w:t>
          </w:r>
          <w:r>
            <w:t xml:space="preserve"> zelf onderken</w:t>
          </w:r>
          <w:r w:rsidR="00064065">
            <w:t>t</w:t>
          </w:r>
          <w:r>
            <w:t xml:space="preserve">, </w:t>
          </w:r>
          <w:r w:rsidR="00D8284B">
            <w:t>is</w:t>
          </w:r>
          <w:r>
            <w:t xml:space="preserve"> </w:t>
          </w:r>
          <w:r w:rsidR="00D8284B">
            <w:t xml:space="preserve">vanuit het oogpunt van overzichtelijkheid </w:t>
          </w:r>
          <w:r w:rsidR="004E6199">
            <w:t xml:space="preserve">de </w:t>
          </w:r>
          <w:r w:rsidR="00C80440">
            <w:t xml:space="preserve">Aanbestedingswet </w:t>
          </w:r>
          <w:r w:rsidR="004E6199">
            <w:t xml:space="preserve">de </w:t>
          </w:r>
          <w:r w:rsidR="00D8284B">
            <w:t xml:space="preserve">aangewezen </w:t>
          </w:r>
          <w:r w:rsidR="0084461E">
            <w:t>plek om</w:t>
          </w:r>
          <w:r w:rsidR="00D8284B">
            <w:t xml:space="preserve"> Europese verordeningen, richtlijnen en besluiten</w:t>
          </w:r>
          <w:r w:rsidR="00962363">
            <w:t>,</w:t>
          </w:r>
          <w:r w:rsidR="00D8284B">
            <w:t xml:space="preserve"> met aanvullende regels </w:t>
          </w:r>
          <w:r w:rsidR="007305C3">
            <w:t>voor</w:t>
          </w:r>
          <w:r w:rsidR="00D8284B">
            <w:t xml:space="preserve"> aanbestedingsprocedures </w:t>
          </w:r>
          <w:r w:rsidR="006F32A9">
            <w:t>te implementeren.</w:t>
          </w:r>
          <w:r w:rsidR="000B668F">
            <w:rPr>
              <w:rStyle w:val="Voetnootmarkering"/>
            </w:rPr>
            <w:footnoteReference w:id="36"/>
          </w:r>
          <w:r w:rsidR="006F32A9">
            <w:t xml:space="preserve"> </w:t>
          </w:r>
          <w:r w:rsidR="00A07E7A">
            <w:t xml:space="preserve">Toch wordt er </w:t>
          </w:r>
          <w:r w:rsidR="006F32A9">
            <w:t xml:space="preserve">in </w:t>
          </w:r>
          <w:r w:rsidR="00A07E7A">
            <w:t xml:space="preserve">het wetsvoorstel voor gekozen om in dit geval </w:t>
          </w:r>
          <w:r w:rsidR="00355385">
            <w:t xml:space="preserve">het richtlijnartikel </w:t>
          </w:r>
          <w:r w:rsidR="00A07E7A">
            <w:t xml:space="preserve">in de WiEU te implementeren. </w:t>
          </w:r>
        </w:p>
        <w:p w:rsidR="00406C42" w:rsidP="00D60CCA" w:rsidRDefault="00406C42" w14:paraId="58DE3EC8" w14:textId="77777777"/>
        <w:p w:rsidR="006F32A9" w:rsidP="00D60CCA" w:rsidRDefault="00DC0EB5" w14:paraId="00B68C48" w14:textId="5A163FF9">
          <w:r>
            <w:t>Uit de toelichting blijkt dat d</w:t>
          </w:r>
          <w:r w:rsidR="00A07E7A">
            <w:t>i</w:t>
          </w:r>
          <w:r>
            <w:t xml:space="preserve">e keuze is gelegen </w:t>
          </w:r>
          <w:r w:rsidR="007A4CC4">
            <w:t>in</w:t>
          </w:r>
          <w:r w:rsidR="008655FD">
            <w:t xml:space="preserve"> de veronderstelling d</w:t>
          </w:r>
          <w:r w:rsidR="00F253F5">
            <w:t xml:space="preserve">at de </w:t>
          </w:r>
          <w:r w:rsidR="008A34AB">
            <w:t xml:space="preserve">afwegingen </w:t>
          </w:r>
          <w:r w:rsidR="00FA5E5E">
            <w:t>omtrent energie-</w:t>
          </w:r>
          <w:r w:rsidR="00BE75A3">
            <w:t>efficiëntie</w:t>
          </w:r>
          <w:r w:rsidR="00FA5E5E">
            <w:t xml:space="preserve"> en de toepassing van het energie-</w:t>
          </w:r>
          <w:r w:rsidR="00BE75A3">
            <w:t>efficiëntie</w:t>
          </w:r>
          <w:r w:rsidR="00FA5E5E">
            <w:t xml:space="preserve">-eerstbeginsel plaats vindt voorafgaand </w:t>
          </w:r>
          <w:r w:rsidR="00BE75A3">
            <w:t xml:space="preserve">aan het starten van een aanbestedingsprocedure. </w:t>
          </w:r>
          <w:r w:rsidR="0076162B">
            <w:t xml:space="preserve">Daarnaast stelt de toelichting dat de Aanbestedingswet </w:t>
          </w:r>
          <w:r w:rsidR="001E3CF0">
            <w:t>enkel procedure</w:t>
          </w:r>
          <w:r w:rsidR="00092064">
            <w:t>regels</w:t>
          </w:r>
          <w:r w:rsidR="001E3CF0">
            <w:t xml:space="preserve"> </w:t>
          </w:r>
          <w:r w:rsidR="008865C4">
            <w:t xml:space="preserve">bevat </w:t>
          </w:r>
          <w:r w:rsidR="000D4AAD">
            <w:t>o</w:t>
          </w:r>
          <w:r w:rsidR="001E3CF0">
            <w:t>ver de inrichting van een aanbestedingsprocedure (‘hoe wordt er ingekocht</w:t>
          </w:r>
          <w:r w:rsidR="00092064">
            <w:t>?</w:t>
          </w:r>
          <w:r w:rsidR="001E3CF0">
            <w:t xml:space="preserve">’) </w:t>
          </w:r>
          <w:r w:rsidR="00DA6422">
            <w:t>en geen regel</w:t>
          </w:r>
          <w:r w:rsidR="000322C4">
            <w:t>s</w:t>
          </w:r>
          <w:r w:rsidR="00DA6422">
            <w:t xml:space="preserve"> die inhoudelijk invulling ge</w:t>
          </w:r>
          <w:r w:rsidR="000322C4">
            <w:t>v</w:t>
          </w:r>
          <w:r w:rsidR="00DA6422">
            <w:t>e</w:t>
          </w:r>
          <w:r w:rsidR="000322C4">
            <w:t>n</w:t>
          </w:r>
          <w:r w:rsidR="00DA6422">
            <w:t xml:space="preserve"> aan de aanbesteding (‘wat wordt er ingekocht</w:t>
          </w:r>
          <w:r w:rsidR="00092064">
            <w:t>?</w:t>
          </w:r>
          <w:r w:rsidR="00DA6422">
            <w:t>’).</w:t>
          </w:r>
          <w:r w:rsidR="0076162B">
            <w:t xml:space="preserve"> </w:t>
          </w:r>
          <w:r w:rsidR="00DA6422">
            <w:t>Dit zou erin</w:t>
          </w:r>
          <w:r w:rsidR="00E178CE">
            <w:t xml:space="preserve"> resulteren dat de aard van de Aanbestedingswet zich </w:t>
          </w:r>
          <w:r w:rsidR="00377EDE">
            <w:t xml:space="preserve">verzet </w:t>
          </w:r>
          <w:r w:rsidR="00E178CE">
            <w:t xml:space="preserve">tegen een implementatie van </w:t>
          </w:r>
          <w:r w:rsidR="00377EDE">
            <w:t>het</w:t>
          </w:r>
          <w:r w:rsidR="00E178CE">
            <w:t xml:space="preserve"> richtlijnartikel in deze wet.</w:t>
          </w:r>
          <w:r w:rsidR="00DA6422">
            <w:rPr>
              <w:rStyle w:val="Voetnootmarkering"/>
            </w:rPr>
            <w:footnoteReference w:id="37"/>
          </w:r>
        </w:p>
        <w:p w:rsidR="00C612C9" w:rsidP="00D60CCA" w:rsidRDefault="00C612C9" w14:paraId="3107736A" w14:textId="77777777"/>
        <w:p w:rsidR="009949A2" w:rsidP="00D60CCA" w:rsidRDefault="006F2480" w14:paraId="3C5EA51A" w14:textId="77777777">
          <w:r>
            <w:t xml:space="preserve">De Afdeling </w:t>
          </w:r>
          <w:r w:rsidR="00B31A5A">
            <w:t xml:space="preserve">wijst er op </w:t>
          </w:r>
          <w:r w:rsidR="007002FC">
            <w:t>dat het voorschrift uit de richtlijn wel degelijk verband houdt met de aanbesteding zelf</w:t>
          </w:r>
          <w:r w:rsidR="006A697C">
            <w:t>.</w:t>
          </w:r>
          <w:r w:rsidR="00F72D85">
            <w:t xml:space="preserve"> </w:t>
          </w:r>
          <w:r w:rsidR="00D55FDD">
            <w:t>Bij het gunn</w:t>
          </w:r>
          <w:r w:rsidR="00160B2F">
            <w:t xml:space="preserve">en van opdrachten </w:t>
          </w:r>
          <w:r w:rsidR="004C7FBF">
            <w:t xml:space="preserve">en concessies </w:t>
          </w:r>
          <w:r w:rsidR="00CE1D14">
            <w:t>met een waarde gelijk aan of boven de ge</w:t>
          </w:r>
          <w:r w:rsidR="00B45CC3">
            <w:t xml:space="preserve">ldende </w:t>
          </w:r>
          <w:r w:rsidR="00CE1D14">
            <w:t xml:space="preserve">drempel dienen </w:t>
          </w:r>
          <w:r w:rsidR="008C4205">
            <w:t xml:space="preserve">immers </w:t>
          </w:r>
          <w:r w:rsidR="00AE13F8">
            <w:lastRenderedPageBreak/>
            <w:t>uitsluitend producten, diensten, gebouwen en werken</w:t>
          </w:r>
          <w:r w:rsidR="00160B2F">
            <w:t xml:space="preserve"> te </w:t>
          </w:r>
          <w:r w:rsidR="008C4205">
            <w:t xml:space="preserve">worden </w:t>
          </w:r>
          <w:r w:rsidR="00AE13F8">
            <w:t>gekocht met hoge energie-efficiëntieprestaties</w:t>
          </w:r>
          <w:r w:rsidR="00B66235">
            <w:t>.</w:t>
          </w:r>
          <w:r w:rsidR="007A7CCE">
            <w:rPr>
              <w:rStyle w:val="Voetnootmarkering"/>
            </w:rPr>
            <w:footnoteReference w:id="38"/>
          </w:r>
          <w:r w:rsidR="00AB23A4">
            <w:t xml:space="preserve"> </w:t>
          </w:r>
        </w:p>
        <w:p w:rsidR="009949A2" w:rsidP="00D60CCA" w:rsidRDefault="009949A2" w14:paraId="65286FDF" w14:textId="77777777"/>
        <w:p w:rsidR="009949A2" w:rsidP="00D60CCA" w:rsidRDefault="00B1620C" w14:paraId="0F0810D3" w14:textId="2D565C87">
          <w:r>
            <w:t>Verder dient d</w:t>
          </w:r>
          <w:r w:rsidR="00CC3AB2">
            <w:t xml:space="preserve">e </w:t>
          </w:r>
          <w:r w:rsidR="00EE3CB7">
            <w:t xml:space="preserve">selectie </w:t>
          </w:r>
          <w:r w:rsidR="00394B7B">
            <w:t xml:space="preserve">en </w:t>
          </w:r>
          <w:r w:rsidR="00EE3CB7">
            <w:t xml:space="preserve">gunning </w:t>
          </w:r>
          <w:r w:rsidR="005C61E2">
            <w:t>van</w:t>
          </w:r>
          <w:r w:rsidR="00EE3CB7">
            <w:t xml:space="preserve"> </w:t>
          </w:r>
          <w:r w:rsidR="005C61E2">
            <w:t>de</w:t>
          </w:r>
          <w:r w:rsidR="00EE3CB7">
            <w:t xml:space="preserve"> opdrachten en concessies </w:t>
          </w:r>
          <w:r w:rsidR="008C0EEB">
            <w:t xml:space="preserve">plaats te </w:t>
          </w:r>
          <w:r w:rsidR="00AB00D3">
            <w:t>vind</w:t>
          </w:r>
          <w:r w:rsidR="008C0EEB">
            <w:t xml:space="preserve">en </w:t>
          </w:r>
          <w:r w:rsidR="00FA4F04">
            <w:t xml:space="preserve">in </w:t>
          </w:r>
          <w:r w:rsidR="00AB00D3">
            <w:t>een transparante en non</w:t>
          </w:r>
          <w:r w:rsidR="0039521E">
            <w:t>-discr</w:t>
          </w:r>
          <w:r w:rsidR="003E4C33">
            <w:t>i</w:t>
          </w:r>
          <w:r w:rsidR="0039521E">
            <w:t xml:space="preserve">minatoire </w:t>
          </w:r>
          <w:r w:rsidR="00B87F0B">
            <w:t>aanbestedingsprocedure</w:t>
          </w:r>
          <w:r w:rsidR="00FA4F04">
            <w:t xml:space="preserve"> en op basis van objectieve</w:t>
          </w:r>
          <w:r w:rsidR="00BD5333">
            <w:t>, technologieneutrale</w:t>
          </w:r>
          <w:r w:rsidR="00B87F0B">
            <w:t xml:space="preserve"> </w:t>
          </w:r>
          <w:r w:rsidR="003E4C33">
            <w:t>criteria</w:t>
          </w:r>
          <w:r w:rsidR="0082285C">
            <w:t xml:space="preserve">, </w:t>
          </w:r>
          <w:r w:rsidR="009E0B76">
            <w:t xml:space="preserve">zoals </w:t>
          </w:r>
          <w:r w:rsidR="0082285C">
            <w:t>energie-efficiëntieprestatie</w:t>
          </w:r>
          <w:r w:rsidR="00F52028">
            <w:t>s</w:t>
          </w:r>
          <w:r w:rsidR="00BD5333">
            <w:t>.</w:t>
          </w:r>
          <w:r w:rsidR="00E8458A">
            <w:t xml:space="preserve"> Bijlage IV bij de richtlijn stelt </w:t>
          </w:r>
          <w:r w:rsidR="009966C5">
            <w:t xml:space="preserve">ook </w:t>
          </w:r>
          <w:r w:rsidR="00E8458A">
            <w:t>nadere</w:t>
          </w:r>
          <w:r w:rsidR="008C4205">
            <w:t xml:space="preserve"> energie-efficiëntie-</w:t>
          </w:r>
          <w:r w:rsidR="00373F1F">
            <w:t xml:space="preserve">eisen </w:t>
          </w:r>
          <w:r w:rsidR="00BA7ACB">
            <w:t xml:space="preserve">die aanbestedende diensten in </w:t>
          </w:r>
          <w:r w:rsidR="00B141C8">
            <w:t>aanbestedingsprocedures</w:t>
          </w:r>
          <w:r w:rsidR="0062083F">
            <w:t xml:space="preserve"> hanteren</w:t>
          </w:r>
          <w:r w:rsidR="00373F1F">
            <w:t>.</w:t>
          </w:r>
          <w:r w:rsidR="00AA729A">
            <w:t xml:space="preserve"> </w:t>
          </w:r>
        </w:p>
        <w:p w:rsidR="009949A2" w:rsidP="00D60CCA" w:rsidRDefault="009949A2" w14:paraId="2B6F98A0" w14:textId="77777777"/>
        <w:p w:rsidR="00491372" w:rsidP="00D60CCA" w:rsidRDefault="00AB23A4" w14:paraId="2E262B79" w14:textId="1455677B">
          <w:r>
            <w:t xml:space="preserve">Daarnaast dient </w:t>
          </w:r>
          <w:r w:rsidR="007F6764">
            <w:t>de aanbestedende dienst</w:t>
          </w:r>
          <w:r w:rsidR="00373BEC">
            <w:t xml:space="preserve"> </w:t>
          </w:r>
          <w:r w:rsidR="00A305D4">
            <w:t xml:space="preserve">omwille van de transparantie </w:t>
          </w:r>
          <w:r w:rsidR="00BB7986">
            <w:t xml:space="preserve">bij de aankondiging </w:t>
          </w:r>
          <w:r w:rsidR="006E3C23">
            <w:t>van</w:t>
          </w:r>
          <w:r w:rsidR="00BB7986">
            <w:t xml:space="preserve"> een openbare aanbesteding informatie openbaar te maken </w:t>
          </w:r>
          <w:r w:rsidR="00802E2F">
            <w:t>over de energie-efficiëntiegevolgen van de te gunnen opdracht</w:t>
          </w:r>
          <w:r w:rsidR="006732FF">
            <w:t>.</w:t>
          </w:r>
          <w:r w:rsidR="006732FF">
            <w:rPr>
              <w:rStyle w:val="Voetnootmarkering"/>
            </w:rPr>
            <w:footnoteReference w:id="39"/>
          </w:r>
          <w:r w:rsidR="00587DC4">
            <w:t xml:space="preserve"> </w:t>
          </w:r>
          <w:r w:rsidR="000505EB">
            <w:t xml:space="preserve">Deze verplichtingen </w:t>
          </w:r>
          <w:r w:rsidR="006B2D38">
            <w:t xml:space="preserve">betreffen de </w:t>
          </w:r>
          <w:r w:rsidR="000505EB">
            <w:t xml:space="preserve"> inhoud van de </w:t>
          </w:r>
          <w:r w:rsidR="007107FB">
            <w:t>opdracht</w:t>
          </w:r>
          <w:r w:rsidR="006B2D38">
            <w:t xml:space="preserve"> </w:t>
          </w:r>
          <w:r w:rsidR="007107FB">
            <w:t xml:space="preserve">en treffen daarmee bijvoorbeeld ook de samenstelling van het bestek. </w:t>
          </w:r>
          <w:r w:rsidR="004329AB">
            <w:t>Daarmee gelden zij a</w:t>
          </w:r>
          <w:r w:rsidR="007107FB">
            <w:t>utomatisch totdat de aanbestedingsprocedure is afgerond.</w:t>
          </w:r>
          <w:r>
            <w:t xml:space="preserve"> </w:t>
          </w:r>
          <w:r w:rsidR="00911540">
            <w:t xml:space="preserve"> </w:t>
          </w:r>
        </w:p>
        <w:p w:rsidR="00491372" w:rsidP="00D60CCA" w:rsidRDefault="00491372" w14:paraId="35D319AC" w14:textId="77777777"/>
        <w:p w:rsidR="00372D4A" w:rsidP="00D60CCA" w:rsidRDefault="007E3F09" w14:paraId="3D72BCA5" w14:textId="795BEE55">
          <w:r>
            <w:t xml:space="preserve">De gedachte dat </w:t>
          </w:r>
          <w:r w:rsidR="0035745C">
            <w:t>de afwegingen omtrent energie-</w:t>
          </w:r>
          <w:r w:rsidR="00A22B4B">
            <w:t>efficiëntie</w:t>
          </w:r>
          <w:r w:rsidR="0035745C">
            <w:t xml:space="preserve"> en de toepassing van het energie-</w:t>
          </w:r>
          <w:r w:rsidR="00A22B4B">
            <w:t>efficiëntie</w:t>
          </w:r>
          <w:r w:rsidR="0035745C">
            <w:t xml:space="preserve">-eerstbeginsel </w:t>
          </w:r>
          <w:r w:rsidR="00B11D25">
            <w:t>enkel voorafgaand aan de aanbestedingsprocedure plaatsvindt</w:t>
          </w:r>
          <w:r w:rsidR="00414E44">
            <w:t>,</w:t>
          </w:r>
          <w:r w:rsidR="00B11D25">
            <w:t xml:space="preserve"> is dus</w:t>
          </w:r>
          <w:r w:rsidR="003F1D5D">
            <w:t xml:space="preserve"> </w:t>
          </w:r>
          <w:r w:rsidR="00B11D25">
            <w:t xml:space="preserve">relatief. Mocht dit al </w:t>
          </w:r>
          <w:r w:rsidR="00455180">
            <w:t>zo</w:t>
          </w:r>
          <w:r w:rsidR="00B11D25">
            <w:t xml:space="preserve"> zijn, dan hangt de</w:t>
          </w:r>
          <w:r w:rsidR="004E5A2A">
            <w:t xml:space="preserve"> verplichting tot </w:t>
          </w:r>
          <w:r w:rsidR="00EC12D1">
            <w:t xml:space="preserve">de </w:t>
          </w:r>
          <w:r w:rsidR="003F10CD">
            <w:t>energie-</w:t>
          </w:r>
          <w:r w:rsidR="00EC12D1">
            <w:t xml:space="preserve">efficiëntie-afwegingen en de </w:t>
          </w:r>
          <w:r w:rsidR="004E5A2A">
            <w:t xml:space="preserve">toepassing van het </w:t>
          </w:r>
          <w:r w:rsidR="003F10CD">
            <w:t>energie-efficiëntie-eerst</w:t>
          </w:r>
          <w:r w:rsidR="004E5A2A">
            <w:t>beginsel zo nauw met de aanbe</w:t>
          </w:r>
          <w:r w:rsidR="00A22B4B">
            <w:t>s</w:t>
          </w:r>
          <w:r w:rsidR="004E5A2A">
            <w:t>tedingsprocedure samen, da</w:t>
          </w:r>
          <w:r w:rsidR="001C3D28">
            <w:t xml:space="preserve">t een regeling in de Aanbestedingswet </w:t>
          </w:r>
          <w:r w:rsidR="001C5032">
            <w:t>alleen al</w:t>
          </w:r>
          <w:r w:rsidR="001C3D28">
            <w:t xml:space="preserve"> om die reden voor de hand </w:t>
          </w:r>
          <w:r w:rsidR="00A22B4B">
            <w:t xml:space="preserve">ligt. </w:t>
          </w:r>
          <w:r w:rsidR="008E7050">
            <w:t xml:space="preserve">Daarnaast stelt de EED geen sectorspecifieke normen die wellicht beter op hun plek zijn in sectorspecifieke regelgeving, maar meer algemene nomen. </w:t>
          </w:r>
        </w:p>
        <w:p w:rsidR="00372D4A" w:rsidP="00D60CCA" w:rsidRDefault="00372D4A" w14:paraId="2D3EE56C" w14:textId="77777777"/>
        <w:p w:rsidR="00C612C9" w:rsidP="00D60CCA" w:rsidRDefault="0076467B" w14:paraId="72B09E57" w14:textId="2B4A2A07">
          <w:r>
            <w:t>In het licht</w:t>
          </w:r>
          <w:r w:rsidR="00587911">
            <w:t xml:space="preserve"> van </w:t>
          </w:r>
          <w:r w:rsidR="006B5B2F">
            <w:t>het voorgaande ziet de Afdeling geen aan</w:t>
          </w:r>
          <w:r w:rsidR="00757540">
            <w:t>leiding</w:t>
          </w:r>
          <w:r w:rsidR="006B5B2F">
            <w:t xml:space="preserve"> om </w:t>
          </w:r>
          <w:r w:rsidR="00BA5055">
            <w:t xml:space="preserve">bij de implementatie van de EED </w:t>
          </w:r>
          <w:r w:rsidR="006B5B2F">
            <w:t xml:space="preserve">af te zien van </w:t>
          </w:r>
          <w:r w:rsidR="00064FFD">
            <w:t xml:space="preserve">het uitgangspunt </w:t>
          </w:r>
          <w:r w:rsidR="001041B4">
            <w:t xml:space="preserve">om </w:t>
          </w:r>
          <w:r w:rsidR="00BA5055">
            <w:t xml:space="preserve">aanvullende </w:t>
          </w:r>
          <w:r w:rsidR="0060648B">
            <w:t xml:space="preserve">Europeesrechtelijke </w:t>
          </w:r>
          <w:r w:rsidR="00BA5055">
            <w:t xml:space="preserve">regels voor aanbestedingsprocedures </w:t>
          </w:r>
          <w:r w:rsidR="00CC1E49">
            <w:t>te implementeren in de Aanbestedingswet.</w:t>
          </w:r>
        </w:p>
        <w:p w:rsidR="002165BE" w:rsidP="00D60CCA" w:rsidRDefault="002165BE" w14:paraId="7D259271" w14:textId="77777777"/>
        <w:p w:rsidR="002165BE" w:rsidP="00D60CCA" w:rsidRDefault="003856EB" w14:paraId="64292038" w14:textId="7CBB6CB6">
          <w:r>
            <w:t>De Afdeling adviseert</w:t>
          </w:r>
          <w:r w:rsidR="00937C9E">
            <w:t xml:space="preserve"> het wetsvoorstel aan te passen en artikel 7 van de </w:t>
          </w:r>
          <w:r w:rsidR="000B683C">
            <w:t>EED</w:t>
          </w:r>
          <w:r w:rsidR="00937C9E">
            <w:t xml:space="preserve"> </w:t>
          </w:r>
          <w:r w:rsidR="00D2621F">
            <w:t>te implementeren in de Aanbestedingswet.</w:t>
          </w:r>
        </w:p>
        <w:p w:rsidR="006F32A9" w:rsidP="00D60CCA" w:rsidRDefault="006F32A9" w14:paraId="0E922A9C" w14:textId="77777777"/>
        <w:p w:rsidR="00CC5ED5" w:rsidP="00CC5ED5" w:rsidRDefault="00CC5ED5" w14:paraId="7AEA7BBA" w14:textId="77777777">
          <w:pPr>
            <w:pStyle w:val="Lijstalinea"/>
            <w:numPr>
              <w:ilvl w:val="1"/>
              <w:numId w:val="3"/>
            </w:numPr>
            <w:ind w:left="567" w:hanging="567"/>
            <w:rPr>
              <w:i/>
              <w:iCs/>
            </w:rPr>
          </w:pPr>
          <w:r>
            <w:rPr>
              <w:i/>
              <w:iCs/>
            </w:rPr>
            <w:t>Implementatie efficiëntie van de energievoorziening bij verwarming en koeling</w:t>
          </w:r>
        </w:p>
        <w:p w:rsidRPr="00B41E8A" w:rsidR="00CC5ED5" w:rsidP="00CC5ED5" w:rsidRDefault="00CC5ED5" w14:paraId="109978F9" w14:textId="668CB10C">
          <w:r>
            <w:t>Bij de herschikking van de EED is het ambitieniveau inzake efficiënte stadsverwarming- en koelingssystemen aanzienlijk verhoogd door de duurzaamheidseisen voor een dergelijk systeem aan te scherpen. Daarnaast moeten exploitanten van stadsverwarmings- en koelingssystemen met een totale output van meer dan 5 MW die nog niet voldoen aan de efficiëntievereisten, beschikken over een verduurzamingsplan om hier op termijn alsnog aan te voldoen.</w:t>
          </w:r>
          <w:r>
            <w:rPr>
              <w:rStyle w:val="Voetnootmarkering"/>
            </w:rPr>
            <w:footnoteReference w:id="40"/>
          </w:r>
          <w:r>
            <w:t xml:space="preserve"> </w:t>
          </w:r>
          <w:r w:rsidR="0094604A">
            <w:t xml:space="preserve">Het wetsvoorstel implementeert de aangescherpte duurzaamheidseisen en </w:t>
          </w:r>
          <w:r w:rsidR="00671401">
            <w:t xml:space="preserve">de verplichting tot het opstellen van een </w:t>
          </w:r>
          <w:r w:rsidR="00671401">
            <w:lastRenderedPageBreak/>
            <w:t>verduurzamingsplan in</w:t>
          </w:r>
          <w:r w:rsidR="00E403E4">
            <w:t xml:space="preserve"> de</w:t>
          </w:r>
          <w:r w:rsidR="00671401">
            <w:t xml:space="preserve"> Warmtewet.</w:t>
          </w:r>
          <w:r w:rsidR="006B70C1">
            <w:rPr>
              <w:rStyle w:val="Voetnootmarkering"/>
            </w:rPr>
            <w:footnoteReference w:id="41"/>
          </w:r>
          <w:r w:rsidR="00671401">
            <w:t xml:space="preserve"> Uit de toelichting blijkt dat een wijziging van het voorstel voor de Wet collectieve warmte (hierna: Wcw) niet nodig </w:t>
          </w:r>
          <w:r w:rsidR="007C349A">
            <w:t>wordt geacht</w:t>
          </w:r>
          <w:r w:rsidR="00671401">
            <w:t xml:space="preserve">, omdat het wetsvoorstel al voorziet in </w:t>
          </w:r>
          <w:r w:rsidR="006B70C1">
            <w:t>deze eisen en verplichtingen.</w:t>
          </w:r>
          <w:r w:rsidR="006B70C1">
            <w:rPr>
              <w:rStyle w:val="Voetnootmarkering"/>
            </w:rPr>
            <w:footnoteReference w:id="42"/>
          </w:r>
          <w:r w:rsidR="006B70C1">
            <w:t xml:space="preserve"> </w:t>
          </w:r>
          <w:r>
            <w:t xml:space="preserve">De Afdeling maakt een opmerking over zowel de </w:t>
          </w:r>
          <w:r w:rsidRPr="009579F3">
            <w:t>omzetting</w:t>
          </w:r>
          <w:r>
            <w:t xml:space="preserve"> van de verhoogde duurzaamheids</w:t>
          </w:r>
          <w:r w:rsidR="009448EE">
            <w:t>eisen</w:t>
          </w:r>
          <w:r>
            <w:t xml:space="preserve"> van een efficiënt systeem voor stadsverwarming- en koeling, als de naleving van de opgestelde verduurzamingsplannen.  </w:t>
          </w:r>
        </w:p>
        <w:p w:rsidR="00CC5ED5" w:rsidP="00CC5ED5" w:rsidRDefault="00CC5ED5" w14:paraId="6AC2993C" w14:textId="77777777"/>
        <w:p w:rsidR="00CC5ED5" w:rsidP="00CC5ED5" w:rsidRDefault="00CC5ED5" w14:paraId="467D7627" w14:textId="69907D65">
          <w:pPr>
            <w:pStyle w:val="Lijstalinea"/>
            <w:numPr>
              <w:ilvl w:val="2"/>
              <w:numId w:val="3"/>
            </w:numPr>
            <w:ind w:left="567" w:hanging="425"/>
          </w:pPr>
          <w:r w:rsidRPr="00600131">
            <w:t>Duurzaamheids</w:t>
          </w:r>
          <w:r>
            <w:t>eisen</w:t>
          </w:r>
          <w:r w:rsidRPr="00600131">
            <w:t xml:space="preserve"> efficiënt systeem voor stadsverwarming en </w:t>
          </w:r>
          <w:r w:rsidR="00446506">
            <w:t>-</w:t>
          </w:r>
          <w:r w:rsidRPr="00600131">
            <w:t>koeling</w:t>
          </w:r>
        </w:p>
        <w:p w:rsidR="00316B9F" w:rsidP="00CC5ED5" w:rsidRDefault="00CC5ED5" w14:paraId="7AF2B5EB" w14:textId="77777777">
          <w:r>
            <w:t xml:space="preserve">Bij de tweede nota van wijziging van de Wcw is het artikel </w:t>
          </w:r>
          <w:r w:rsidR="00FA7377">
            <w:t xml:space="preserve">dat ziet op de duurzaamheidseisen </w:t>
          </w:r>
          <w:r w:rsidR="00E66223">
            <w:t xml:space="preserve">voor </w:t>
          </w:r>
          <w:r w:rsidR="005563E9">
            <w:t>warmtenetten</w:t>
          </w:r>
          <w:r w:rsidR="00E66223">
            <w:t xml:space="preserve"> </w:t>
          </w:r>
          <w:r>
            <w:t xml:space="preserve">gewijzigd. Door deze wijziging wordt het moment van aanvang van de duurzaamheidseisen </w:t>
          </w:r>
          <w:r w:rsidR="00A869DC">
            <w:t>op een later moment</w:t>
          </w:r>
          <w:r>
            <w:t xml:space="preserve"> bij lagere regelgeving vastgesteld.</w:t>
          </w:r>
          <w:r>
            <w:rPr>
              <w:rStyle w:val="Voetnootmarkering"/>
            </w:rPr>
            <w:footnoteReference w:id="43"/>
          </w:r>
          <w:r>
            <w:t xml:space="preserve"> </w:t>
          </w:r>
        </w:p>
        <w:p w:rsidR="00316B9F" w:rsidP="00CC5ED5" w:rsidRDefault="00316B9F" w14:paraId="4A42E6F5" w14:textId="77777777"/>
        <w:p w:rsidR="00316B9F" w:rsidP="00CC5ED5" w:rsidRDefault="00CC5ED5" w14:paraId="1FBFBEED" w14:textId="77777777">
          <w:r>
            <w:t xml:space="preserve">Uit de toelichting bij de nota van wijziging blijkt dat wordt verwacht dat deze duurzaamheidseisen </w:t>
          </w:r>
          <w:r w:rsidR="002718D3">
            <w:t>niet voor</w:t>
          </w:r>
          <w:r>
            <w:t xml:space="preserve"> 2030 zullen gaan gelden.</w:t>
          </w:r>
          <w:r>
            <w:rPr>
              <w:rStyle w:val="Voetnootmarkering"/>
            </w:rPr>
            <w:footnoteReference w:id="44"/>
          </w:r>
          <w:r>
            <w:t xml:space="preserve"> </w:t>
          </w:r>
          <w:r w:rsidR="00B42496">
            <w:t>De</w:t>
          </w:r>
          <w:r w:rsidR="00E504AF">
            <w:t xml:space="preserve"> </w:t>
          </w:r>
          <w:r>
            <w:t>EED vereist</w:t>
          </w:r>
          <w:r w:rsidR="002718D3">
            <w:t xml:space="preserve"> echter</w:t>
          </w:r>
          <w:r>
            <w:t xml:space="preserve"> dat voor die tijd </w:t>
          </w:r>
          <w:r w:rsidR="00056D65">
            <w:t xml:space="preserve">in nationaal recht </w:t>
          </w:r>
          <w:r>
            <w:t xml:space="preserve">al </w:t>
          </w:r>
          <w:r w:rsidR="00FF6BC7">
            <w:t xml:space="preserve">duurzaamheidseisen </w:t>
          </w:r>
          <w:r w:rsidR="00821051">
            <w:t xml:space="preserve">zijn opgenomen </w:t>
          </w:r>
          <w:r w:rsidR="007236B4">
            <w:t>om te bepalen of sprake is van een efficiënt systeem voor stadsverwarming</w:t>
          </w:r>
          <w:r w:rsidR="00446506">
            <w:t xml:space="preserve"> en </w:t>
          </w:r>
        </w:p>
        <w:p w:rsidR="00CC5ED5" w:rsidP="00CC5ED5" w:rsidRDefault="00446506" w14:paraId="04B47C8A" w14:textId="708B015A">
          <w:r>
            <w:t>-koeling.</w:t>
          </w:r>
          <w:r w:rsidR="00CC5ED5">
            <w:rPr>
              <w:rStyle w:val="Voetnootmarkering"/>
            </w:rPr>
            <w:footnoteReference w:id="45"/>
          </w:r>
          <w:r w:rsidR="0077395D">
            <w:t xml:space="preserve"> Dit is onder meer van belang </w:t>
          </w:r>
          <w:r w:rsidR="004A769A">
            <w:t xml:space="preserve">om te kunnen bepalen of exploitanten van </w:t>
          </w:r>
          <w:r w:rsidR="006915DD">
            <w:t>systemen voor stadsverwarming</w:t>
          </w:r>
          <w:r w:rsidR="00AA1EA3">
            <w:t xml:space="preserve"> en -koeling</w:t>
          </w:r>
          <w:r w:rsidR="004A769A">
            <w:t xml:space="preserve"> verplicht zijn om een verduurzamingsplan op te stellen.</w:t>
          </w:r>
          <w:r w:rsidR="00B42496">
            <w:t xml:space="preserve"> De Afdeling </w:t>
          </w:r>
          <w:r w:rsidR="001E5E49">
            <w:t>komt</w:t>
          </w:r>
          <w:r w:rsidR="00835C9F">
            <w:t xml:space="preserve"> daarom</w:t>
          </w:r>
          <w:r w:rsidR="001E5E49">
            <w:t xml:space="preserve"> tot de conclusie</w:t>
          </w:r>
          <w:r w:rsidR="007403D0">
            <w:t xml:space="preserve"> dat </w:t>
          </w:r>
          <w:r w:rsidR="00B42496">
            <w:t xml:space="preserve">voor de van de duurzaamheidseisen </w:t>
          </w:r>
          <w:r w:rsidR="009B1DC9">
            <w:t xml:space="preserve">voor dergelijke systemen </w:t>
          </w:r>
          <w:r w:rsidR="007403D0">
            <w:t>ook</w:t>
          </w:r>
          <w:r w:rsidR="00EF2B7E">
            <w:t xml:space="preserve"> </w:t>
          </w:r>
          <w:r w:rsidR="00F96023">
            <w:t xml:space="preserve">een </w:t>
          </w:r>
          <w:r w:rsidR="007403D0">
            <w:t xml:space="preserve">wijziging van het wetsvoorstel van de Wcw </w:t>
          </w:r>
          <w:r w:rsidR="00C74236">
            <w:t>noodzakelijk is</w:t>
          </w:r>
          <w:r w:rsidR="007403D0">
            <w:t>.</w:t>
          </w:r>
        </w:p>
        <w:p w:rsidR="00CC5ED5" w:rsidP="00CC5ED5" w:rsidRDefault="00CC5ED5" w14:paraId="1B1A6CA3" w14:textId="77777777"/>
        <w:p w:rsidR="00CC5ED5" w:rsidP="00CC5ED5" w:rsidRDefault="004F5BB5" w14:paraId="5FC66D06" w14:textId="22A2F637">
          <w:r>
            <w:t>De</w:t>
          </w:r>
          <w:r w:rsidR="00643B31">
            <w:t xml:space="preserve"> </w:t>
          </w:r>
          <w:r w:rsidR="00CC5ED5">
            <w:t xml:space="preserve">Afdeling </w:t>
          </w:r>
          <w:r>
            <w:t xml:space="preserve">adviseert </w:t>
          </w:r>
          <w:r w:rsidR="00CC5ED5">
            <w:t xml:space="preserve">het wetsvoorstel aan te passen </w:t>
          </w:r>
          <w:r w:rsidR="00D676AF">
            <w:t>door</w:t>
          </w:r>
          <w:r w:rsidR="00CC5ED5">
            <w:t xml:space="preserve"> </w:t>
          </w:r>
          <w:r w:rsidR="00CB1D85">
            <w:t xml:space="preserve">ook voor de Wcw </w:t>
          </w:r>
          <w:r w:rsidR="00CC5ED5">
            <w:t xml:space="preserve">te voorzien in </w:t>
          </w:r>
          <w:r w:rsidR="00440669">
            <w:t>duurzaamheidscriteria</w:t>
          </w:r>
          <w:r w:rsidR="00CC5ED5">
            <w:t xml:space="preserve"> voor efficiënte stadsverwarmings- en koelingssystemen</w:t>
          </w:r>
          <w:r w:rsidR="00770384">
            <w:t xml:space="preserve"> die van toepassing zijn </w:t>
          </w:r>
          <w:r w:rsidR="00F73C7D">
            <w:t xml:space="preserve">vanaf </w:t>
          </w:r>
          <w:r w:rsidR="00EF6E8F">
            <w:t xml:space="preserve">de </w:t>
          </w:r>
          <w:r w:rsidR="00F73C7D">
            <w:t xml:space="preserve">door de EED vereiste </w:t>
          </w:r>
          <w:r w:rsidR="004318A2">
            <w:t>tijdstip</w:t>
          </w:r>
          <w:r w:rsidR="00EF6E8F">
            <w:t>pen</w:t>
          </w:r>
          <w:r w:rsidR="00CC5ED5">
            <w:t xml:space="preserve">. </w:t>
          </w:r>
        </w:p>
        <w:p w:rsidR="00CC5ED5" w:rsidP="00CC5ED5" w:rsidRDefault="00CC5ED5" w14:paraId="5A5167C7" w14:textId="77777777"/>
        <w:p w:rsidRPr="00600131" w:rsidR="00CC5ED5" w:rsidDel="00DC2BC9" w:rsidP="00A022C4" w:rsidRDefault="00A022C4" w14:paraId="00072D04" w14:textId="1528F1CE">
          <w:r>
            <w:t>ii.</w:t>
          </w:r>
          <w:r>
            <w:tab/>
          </w:r>
          <w:r w:rsidRPr="00600131" w:rsidR="00CC5ED5">
            <w:t>Uitvoering van het verduurzamingsplan</w:t>
          </w:r>
        </w:p>
        <w:p w:rsidR="00316B9F" w:rsidP="006207A5" w:rsidRDefault="00EF736B" w14:paraId="5FFB4FFF" w14:textId="77777777">
          <w:r>
            <w:t xml:space="preserve">Het wetsvoorstel </w:t>
          </w:r>
          <w:r w:rsidR="00604AF8">
            <w:t xml:space="preserve">voorziet </w:t>
          </w:r>
          <w:r>
            <w:t xml:space="preserve">in </w:t>
          </w:r>
          <w:r w:rsidR="00C13E6F">
            <w:t xml:space="preserve">wijziging van de Warmtewet </w:t>
          </w:r>
          <w:r>
            <w:t xml:space="preserve">ter introductie van de </w:t>
          </w:r>
          <w:r w:rsidR="00C13E6F">
            <w:t xml:space="preserve">verplichting tot het opstellen van een </w:t>
          </w:r>
          <w:r>
            <w:t>verduurzamings</w:t>
          </w:r>
          <w:r w:rsidR="00C13E6F">
            <w:t>plan</w:t>
          </w:r>
          <w:r w:rsidR="002109F8">
            <w:t xml:space="preserve">. Het verplicht echter </w:t>
          </w:r>
          <w:r w:rsidR="00C8468D">
            <w:t xml:space="preserve">niet tot de daadwerkelijke uitvoering van </w:t>
          </w:r>
          <w:r w:rsidR="00053BD1">
            <w:t>het</w:t>
          </w:r>
          <w:r w:rsidR="00C8468D">
            <w:t xml:space="preserve"> plan.</w:t>
          </w:r>
          <w:r w:rsidR="00604AF8">
            <w:t xml:space="preserve"> </w:t>
          </w:r>
          <w:r w:rsidR="00E80BF3">
            <w:t xml:space="preserve">De toelichting </w:t>
          </w:r>
          <w:r w:rsidR="00482EF4">
            <w:t>stelt</w:t>
          </w:r>
          <w:r w:rsidR="001239E3">
            <w:t xml:space="preserve"> dat </w:t>
          </w:r>
          <w:r w:rsidR="00B33398">
            <w:t xml:space="preserve">een dergelijke uitvoeringsverplichting </w:t>
          </w:r>
          <w:r w:rsidR="00482EF4">
            <w:t xml:space="preserve">voor exploitanten niet uit de EED </w:t>
          </w:r>
          <w:r w:rsidR="0029493B">
            <w:t>volgt</w:t>
          </w:r>
          <w:r w:rsidR="003A5CAB">
            <w:t>.</w:t>
          </w:r>
          <w:r w:rsidR="003A5CAB">
            <w:rPr>
              <w:rStyle w:val="Voetnootmarkering"/>
            </w:rPr>
            <w:footnoteReference w:id="46"/>
          </w:r>
          <w:r w:rsidR="001B68D5">
            <w:t xml:space="preserve"> </w:t>
          </w:r>
          <w:r w:rsidR="00FC2F7C">
            <w:t xml:space="preserve">De </w:t>
          </w:r>
          <w:r w:rsidR="00712F73">
            <w:t>in de EED geïntroduceerde</w:t>
          </w:r>
          <w:r w:rsidR="00FC2F7C">
            <w:t xml:space="preserve"> </w:t>
          </w:r>
          <w:r w:rsidR="007F2056">
            <w:t xml:space="preserve">verplichting van </w:t>
          </w:r>
          <w:r w:rsidR="0086161D">
            <w:t xml:space="preserve">de </w:t>
          </w:r>
          <w:r w:rsidR="007F2056">
            <w:t xml:space="preserve">exploitant om </w:t>
          </w:r>
          <w:r w:rsidR="0020344E">
            <w:t xml:space="preserve">een </w:t>
          </w:r>
          <w:r w:rsidR="003556A2">
            <w:t>verduurzamings</w:t>
          </w:r>
          <w:r w:rsidR="0020344E">
            <w:t>plan op</w:t>
          </w:r>
          <w:r w:rsidR="007F2056">
            <w:t xml:space="preserve"> te stellen, is echter </w:t>
          </w:r>
          <w:r w:rsidR="0086161D">
            <w:t>mede</w:t>
          </w:r>
          <w:r w:rsidR="00BD5044">
            <w:t xml:space="preserve"> </w:t>
          </w:r>
          <w:r w:rsidR="0086161D">
            <w:t>ge</w:t>
          </w:r>
          <w:r w:rsidR="00DF66C3">
            <w:t xml:space="preserve">richt </w:t>
          </w:r>
          <w:r w:rsidR="007F2056">
            <w:t>o</w:t>
          </w:r>
          <w:r w:rsidR="003556A2">
            <w:t>p</w:t>
          </w:r>
          <w:r w:rsidR="0020344E">
            <w:t xml:space="preserve"> </w:t>
          </w:r>
          <w:r w:rsidR="003556A2">
            <w:t xml:space="preserve">het waarborgen van </w:t>
          </w:r>
          <w:r w:rsidR="000225C5">
            <w:t>een efficiënter verbruik van primaire energie.</w:t>
          </w:r>
          <w:r w:rsidR="008B090B">
            <w:t xml:space="preserve"> </w:t>
          </w:r>
        </w:p>
        <w:p w:rsidR="00316B9F" w:rsidP="006207A5" w:rsidRDefault="00316B9F" w14:paraId="08AA3700" w14:textId="77777777"/>
        <w:p w:rsidR="002B4BBF" w:rsidP="006207A5" w:rsidRDefault="0052243C" w14:paraId="2F34D722" w14:textId="4EB17389">
          <w:r>
            <w:lastRenderedPageBreak/>
            <w:t>Daarnaast</w:t>
          </w:r>
          <w:r w:rsidR="00A45D7F">
            <w:t xml:space="preserve"> </w:t>
          </w:r>
          <w:r w:rsidR="00D842F2">
            <w:t>beoogt de EED</w:t>
          </w:r>
          <w:r w:rsidR="00B87E84">
            <w:t xml:space="preserve"> </w:t>
          </w:r>
          <w:r w:rsidR="00D842F2">
            <w:t>de</w:t>
          </w:r>
          <w:r w:rsidR="00011F89">
            <w:t xml:space="preserve"> d</w:t>
          </w:r>
          <w:r w:rsidR="00D842F2">
            <w:t>uurzaamheidsprestat</w:t>
          </w:r>
          <w:r w:rsidR="007643A5">
            <w:t>ies</w:t>
          </w:r>
          <w:r w:rsidR="00D842F2">
            <w:t xml:space="preserve"> van energiesystemen te verbeteren</w:t>
          </w:r>
          <w:r w:rsidR="002A065F">
            <w:t>.</w:t>
          </w:r>
          <w:r w:rsidR="00E12386">
            <w:t xml:space="preserve"> </w:t>
          </w:r>
          <w:r w:rsidR="002379E6">
            <w:t>Een vrijblijvend ver</w:t>
          </w:r>
          <w:r w:rsidR="00120A60">
            <w:t>d</w:t>
          </w:r>
          <w:r w:rsidR="00674356">
            <w:t>uur</w:t>
          </w:r>
          <w:r w:rsidR="00E12386">
            <w:t>zamingsplan zou niet bijdragen aan het bereiken van de doelstelling</w:t>
          </w:r>
          <w:r w:rsidR="00736365">
            <w:t>en</w:t>
          </w:r>
          <w:r w:rsidR="00893A88">
            <w:t xml:space="preserve"> </w:t>
          </w:r>
          <w:r w:rsidR="00C415FA">
            <w:t xml:space="preserve">en criteria </w:t>
          </w:r>
          <w:r w:rsidR="00E12386">
            <w:t xml:space="preserve">van artikel 26 </w:t>
          </w:r>
          <w:r w:rsidR="00C415FA">
            <w:t xml:space="preserve">van </w:t>
          </w:r>
          <w:r w:rsidR="00E12386">
            <w:t>de EED.</w:t>
          </w:r>
          <w:r w:rsidR="002A065F">
            <w:t xml:space="preserve"> </w:t>
          </w:r>
          <w:r w:rsidR="00577647">
            <w:t>Tegen deze achtergrond behoeft</w:t>
          </w:r>
          <w:r w:rsidR="009911D3">
            <w:t xml:space="preserve"> </w:t>
          </w:r>
          <w:r w:rsidR="006E0AE4">
            <w:t>het standpunt dat het verduurzamingsplan niet hoeft te worden nageleefd nadere onderbouwing</w:t>
          </w:r>
          <w:r w:rsidR="009911D3">
            <w:t xml:space="preserve"> in de toelichting. </w:t>
          </w:r>
        </w:p>
        <w:p w:rsidR="002B4BBF" w:rsidP="006207A5" w:rsidRDefault="002B4BBF" w14:paraId="4454173B" w14:textId="77777777"/>
        <w:p w:rsidR="000D5F57" w:rsidP="006207A5" w:rsidRDefault="00995603" w14:paraId="3BF57041" w14:textId="10844BC1">
          <w:r>
            <w:t>Bovendien</w:t>
          </w:r>
          <w:r w:rsidR="009F143C">
            <w:t xml:space="preserve"> is onduidelijke hoe</w:t>
          </w:r>
          <w:r w:rsidR="001010A0">
            <w:t xml:space="preserve"> dit standpunt </w:t>
          </w:r>
          <w:r w:rsidR="009F143C">
            <w:t xml:space="preserve">zich verhoudt tot </w:t>
          </w:r>
          <w:r w:rsidR="001010A0">
            <w:t>de verwijzing naar</w:t>
          </w:r>
          <w:r w:rsidR="00182FCF">
            <w:t xml:space="preserve"> het voorstel voor </w:t>
          </w:r>
          <w:r w:rsidR="00524D9F">
            <w:t>de Wcw</w:t>
          </w:r>
          <w:r w:rsidR="00182FCF">
            <w:t>.</w:t>
          </w:r>
          <w:r w:rsidR="00E35F46">
            <w:t xml:space="preserve"> </w:t>
          </w:r>
          <w:r w:rsidR="00CB76D6">
            <w:t xml:space="preserve">Laatstgenoemde </w:t>
          </w:r>
          <w:r w:rsidR="007F451E">
            <w:t>vereist</w:t>
          </w:r>
          <w:r w:rsidR="003639DD">
            <w:t xml:space="preserve"> niet alleen </w:t>
          </w:r>
          <w:r w:rsidR="007F451E">
            <w:t xml:space="preserve">dat </w:t>
          </w:r>
          <w:r w:rsidR="003639DD">
            <w:t>in</w:t>
          </w:r>
          <w:r w:rsidR="007F451E">
            <w:t xml:space="preserve"> het investeringsplan </w:t>
          </w:r>
          <w:r w:rsidR="003614BD">
            <w:t>wordt aangegeven hoe de duurzaamheidsd</w:t>
          </w:r>
          <w:r w:rsidR="00825A7A">
            <w:t>oe</w:t>
          </w:r>
          <w:r w:rsidR="003614BD">
            <w:t xml:space="preserve">lstellingen worden gehaald, het </w:t>
          </w:r>
          <w:r w:rsidR="00CB76D6">
            <w:t xml:space="preserve">vereist </w:t>
          </w:r>
          <w:r w:rsidR="003614BD">
            <w:t xml:space="preserve">ook </w:t>
          </w:r>
          <w:r w:rsidR="00CB76D6">
            <w:t>dat de in het plan opgenomen investeringen</w:t>
          </w:r>
          <w:r w:rsidR="00AB794F">
            <w:t xml:space="preserve"> </w:t>
          </w:r>
          <w:r w:rsidR="00B604E2">
            <w:t>worden uitgevoerd</w:t>
          </w:r>
          <w:r w:rsidR="00A753D8">
            <w:t>. Op deze uitvoering wordt vervolgens toegezien door de ACM.</w:t>
          </w:r>
          <w:r w:rsidR="00B31382">
            <w:rPr>
              <w:rStyle w:val="Voetnootmarkering"/>
            </w:rPr>
            <w:footnoteReference w:id="47"/>
          </w:r>
        </w:p>
        <w:p w:rsidR="000D5F57" w:rsidP="006207A5" w:rsidRDefault="000D5F57" w14:paraId="011A3CBC" w14:textId="77777777"/>
        <w:p w:rsidR="000B61D3" w:rsidRDefault="000D5F57" w14:paraId="4703086F" w14:textId="495E2BEA">
          <w:r>
            <w:t xml:space="preserve">De Afdeling adviseert om </w:t>
          </w:r>
          <w:r w:rsidR="00D003C7">
            <w:t xml:space="preserve">in </w:t>
          </w:r>
          <w:r w:rsidR="00660426">
            <w:t xml:space="preserve">de toelichting </w:t>
          </w:r>
          <w:r w:rsidR="007E3B96">
            <w:t xml:space="preserve">nader te </w:t>
          </w:r>
          <w:r w:rsidR="00316B9F">
            <w:t>motiver</w:t>
          </w:r>
          <w:r w:rsidR="007E3B96">
            <w:t>en</w:t>
          </w:r>
          <w:r>
            <w:t xml:space="preserve"> </w:t>
          </w:r>
          <w:r w:rsidR="006D57CB">
            <w:t>waarom</w:t>
          </w:r>
          <w:r>
            <w:t xml:space="preserve"> </w:t>
          </w:r>
          <w:r w:rsidR="005D7A77">
            <w:t xml:space="preserve">er geen verplichting is om </w:t>
          </w:r>
          <w:r>
            <w:t xml:space="preserve">het verduurzamingsplan </w:t>
          </w:r>
          <w:r w:rsidR="005D7A77">
            <w:t>uit te voeren</w:t>
          </w:r>
          <w:r>
            <w:t xml:space="preserve">, en het voorstel zo nodig </w:t>
          </w:r>
          <w:r w:rsidR="001854ED">
            <w:t>aan te passen</w:t>
          </w:r>
          <w:r>
            <w:t>.</w:t>
          </w:r>
        </w:p>
      </w:sdtContent>
    </w:sdt>
    <w:p w:rsidR="006B1C58" w:rsidRDefault="006B1C58" w14:paraId="0CE59F40" w14:textId="77777777"/>
    <w:p w:rsidR="00316B9F" w:rsidRDefault="00316B9F" w14:paraId="1E9DA104" w14:textId="77777777"/>
    <w:sdt>
      <w:sdtPr>
        <w:tag w:val="bmDictum"/>
        <w:id w:val="-1650664400"/>
        <w:lock w:val="sdtLocked"/>
        <w:placeholder>
          <w:docPart w:val="E3BDA8F7AC5F459ABEFEF0C87BC6CA35"/>
        </w:placeholder>
      </w:sdtPr>
      <w:sdtEndPr/>
      <w:sdtContent>
        <w:p w:rsidR="004245CB" w:rsidRDefault="00840BA7" w14:paraId="63CD0C1A" w14:textId="5DE7860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4245CB" w:rsidSect="0033400E">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4F98" w14:textId="77777777" w:rsidR="00B1441F" w:rsidRDefault="00B1441F">
      <w:r>
        <w:separator/>
      </w:r>
    </w:p>
  </w:endnote>
  <w:endnote w:type="continuationSeparator" w:id="0">
    <w:p w14:paraId="72681076" w14:textId="77777777" w:rsidR="00B1441F" w:rsidRDefault="00B1441F">
      <w:r>
        <w:continuationSeparator/>
      </w:r>
    </w:p>
  </w:endnote>
  <w:endnote w:type="continuationNotice" w:id="1">
    <w:p w14:paraId="1B65DF45" w14:textId="77777777" w:rsidR="00B1441F" w:rsidRDefault="00B14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0D2D" w14:textId="23286385" w:rsidR="00631ADE" w:rsidRDefault="00295000">
    <w:pPr>
      <w:pStyle w:val="Voettekst"/>
    </w:pPr>
    <w:r>
      <w:rPr>
        <w:noProof/>
      </w:rPr>
      <mc:AlternateContent>
        <mc:Choice Requires="wps">
          <w:drawing>
            <wp:anchor distT="0" distB="0" distL="0" distR="0" simplePos="0" relativeHeight="251660288" behindDoc="0" locked="0" layoutInCell="1" allowOverlap="1" wp14:anchorId="5F7EB0EB" wp14:editId="4CE01B62">
              <wp:simplePos x="635" y="635"/>
              <wp:positionH relativeFrom="page">
                <wp:align>left</wp:align>
              </wp:positionH>
              <wp:positionV relativeFrom="page">
                <wp:align>bottom</wp:align>
              </wp:positionV>
              <wp:extent cx="986155" cy="345440"/>
              <wp:effectExtent l="0" t="0" r="4445" b="0"/>
              <wp:wrapNone/>
              <wp:docPr id="2098328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52B0DB" w14:textId="63579E65" w:rsidR="00295000" w:rsidRPr="00295000" w:rsidRDefault="00295000" w:rsidP="00295000">
                          <w:pPr>
                            <w:rPr>
                              <w:rFonts w:ascii="Calibri" w:eastAsia="Calibri" w:hAnsi="Calibri" w:cs="Calibri"/>
                              <w:noProof/>
                              <w:color w:val="000000"/>
                              <w:sz w:val="20"/>
                              <w:szCs w:val="20"/>
                            </w:rPr>
                          </w:pPr>
                          <w:r w:rsidRPr="0029500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7EB0E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3452B0DB" w14:textId="63579E65" w:rsidR="00295000" w:rsidRPr="00295000" w:rsidRDefault="00295000" w:rsidP="00295000">
                    <w:pPr>
                      <w:rPr>
                        <w:rFonts w:ascii="Calibri" w:eastAsia="Calibri" w:hAnsi="Calibri" w:cs="Calibri"/>
                        <w:noProof/>
                        <w:color w:val="000000"/>
                        <w:sz w:val="20"/>
                        <w:szCs w:val="20"/>
                      </w:rPr>
                    </w:pPr>
                    <w:r w:rsidRPr="0029500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35B04" w14:paraId="187C0D30" w14:textId="77777777" w:rsidTr="00D90098">
      <w:tc>
        <w:tcPr>
          <w:tcW w:w="4815" w:type="dxa"/>
        </w:tcPr>
        <w:p w14:paraId="187C0D2E" w14:textId="023B82F4" w:rsidR="00D90098" w:rsidRDefault="00295000" w:rsidP="00D90098">
          <w:pPr>
            <w:pStyle w:val="Voettekst"/>
          </w:pPr>
          <w:r>
            <w:rPr>
              <w:noProof/>
            </w:rPr>
            <mc:AlternateContent>
              <mc:Choice Requires="wps">
                <w:drawing>
                  <wp:anchor distT="0" distB="0" distL="0" distR="0" simplePos="0" relativeHeight="251661312" behindDoc="0" locked="0" layoutInCell="1" allowOverlap="1" wp14:anchorId="401B84B6" wp14:editId="33C51582">
                    <wp:simplePos x="1329690" y="9896475"/>
                    <wp:positionH relativeFrom="page">
                      <wp:align>left</wp:align>
                    </wp:positionH>
                    <wp:positionV relativeFrom="page">
                      <wp:align>bottom</wp:align>
                    </wp:positionV>
                    <wp:extent cx="986155" cy="345440"/>
                    <wp:effectExtent l="0" t="0" r="4445" b="0"/>
                    <wp:wrapNone/>
                    <wp:docPr id="110052289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1A62C54" w14:textId="2EFF5C19" w:rsidR="00295000" w:rsidRPr="00295000" w:rsidRDefault="00295000" w:rsidP="00295000">
                                <w:pPr>
                                  <w:rPr>
                                    <w:rFonts w:ascii="Calibri" w:eastAsia="Calibri" w:hAnsi="Calibri" w:cs="Calibri"/>
                                    <w:noProof/>
                                    <w:color w:val="000000"/>
                                    <w:sz w:val="20"/>
                                    <w:szCs w:val="20"/>
                                  </w:rPr>
                                </w:pPr>
                                <w:r w:rsidRPr="0029500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1B84B6"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11A62C54" w14:textId="2EFF5C19" w:rsidR="00295000" w:rsidRPr="00295000" w:rsidRDefault="00295000" w:rsidP="00295000">
                          <w:pPr>
                            <w:rPr>
                              <w:rFonts w:ascii="Calibri" w:eastAsia="Calibri" w:hAnsi="Calibri" w:cs="Calibri"/>
                              <w:noProof/>
                              <w:color w:val="000000"/>
                              <w:sz w:val="20"/>
                              <w:szCs w:val="20"/>
                            </w:rPr>
                          </w:pPr>
                          <w:r w:rsidRPr="00295000">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187C0D2F" w14:textId="77777777" w:rsidR="00D90098" w:rsidRDefault="00D90098" w:rsidP="00D90098">
          <w:pPr>
            <w:pStyle w:val="Voettekst"/>
            <w:jc w:val="right"/>
          </w:pPr>
        </w:p>
      </w:tc>
    </w:tr>
  </w:tbl>
  <w:p w14:paraId="187C0D3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BC02" w14:textId="3DC81CF6" w:rsidR="00D54704" w:rsidRPr="002E1F85" w:rsidRDefault="00295000">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410BDAF7" wp14:editId="10A638D3">
              <wp:simplePos x="1257300" y="9839325"/>
              <wp:positionH relativeFrom="page">
                <wp:align>left</wp:align>
              </wp:positionH>
              <wp:positionV relativeFrom="page">
                <wp:align>bottom</wp:align>
              </wp:positionV>
              <wp:extent cx="986155" cy="345440"/>
              <wp:effectExtent l="0" t="0" r="4445" b="0"/>
              <wp:wrapNone/>
              <wp:docPr id="169302896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ACE9D68" w14:textId="23797540" w:rsidR="00295000" w:rsidRPr="00295000" w:rsidRDefault="00295000" w:rsidP="00295000">
                          <w:pPr>
                            <w:rPr>
                              <w:rFonts w:ascii="Calibri" w:eastAsia="Calibri" w:hAnsi="Calibri" w:cs="Calibri"/>
                              <w:noProof/>
                              <w:color w:val="000000"/>
                              <w:sz w:val="20"/>
                              <w:szCs w:val="20"/>
                            </w:rPr>
                          </w:pPr>
                          <w:r w:rsidRPr="0029500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BDAF7"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ACE9D68" w14:textId="23797540" w:rsidR="00295000" w:rsidRPr="00295000" w:rsidRDefault="00295000" w:rsidP="00295000">
                    <w:pPr>
                      <w:rPr>
                        <w:rFonts w:ascii="Calibri" w:eastAsia="Calibri" w:hAnsi="Calibri" w:cs="Calibri"/>
                        <w:noProof/>
                        <w:color w:val="000000"/>
                        <w:sz w:val="20"/>
                        <w:szCs w:val="20"/>
                      </w:rPr>
                    </w:pPr>
                    <w:r w:rsidRPr="00295000">
                      <w:rPr>
                        <w:rFonts w:ascii="Calibri" w:eastAsia="Calibri" w:hAnsi="Calibri" w:cs="Calibri"/>
                        <w:noProof/>
                        <w:color w:val="000000"/>
                        <w:sz w:val="20"/>
                        <w:szCs w:val="20"/>
                      </w:rPr>
                      <w:t>Intern gebruik</w:t>
                    </w:r>
                  </w:p>
                </w:txbxContent>
              </v:textbox>
              <w10:wrap anchorx="page" anchory="page"/>
            </v:shape>
          </w:pict>
        </mc:Fallback>
      </mc:AlternateContent>
    </w:r>
    <w:r w:rsidR="002E1F85" w:rsidRPr="002E1F85">
      <w:rPr>
        <w:rFonts w:ascii="Bembo" w:hAnsi="Bembo"/>
        <w:sz w:val="32"/>
      </w:rPr>
      <w:t>AAN DE KONING</w:t>
    </w:r>
  </w:p>
  <w:p w14:paraId="0D837EAE" w14:textId="77777777" w:rsidR="000F3995" w:rsidRDefault="000F3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9C8C" w14:textId="77777777" w:rsidR="00B1441F" w:rsidRDefault="00B1441F">
      <w:r>
        <w:separator/>
      </w:r>
    </w:p>
  </w:footnote>
  <w:footnote w:type="continuationSeparator" w:id="0">
    <w:p w14:paraId="1DC48F61" w14:textId="77777777" w:rsidR="00B1441F" w:rsidRDefault="00B1441F">
      <w:r>
        <w:continuationSeparator/>
      </w:r>
    </w:p>
  </w:footnote>
  <w:footnote w:type="continuationNotice" w:id="1">
    <w:p w14:paraId="2F60342F" w14:textId="77777777" w:rsidR="00B1441F" w:rsidRDefault="00B1441F"/>
  </w:footnote>
  <w:footnote w:id="2">
    <w:p w14:paraId="3DAE6BEF" w14:textId="0BD4E395" w:rsidR="004E1429" w:rsidRDefault="004E1429">
      <w:pPr>
        <w:pStyle w:val="Voetnoottekst"/>
      </w:pPr>
      <w:r>
        <w:rPr>
          <w:rStyle w:val="Voetnootmarkering"/>
        </w:rPr>
        <w:footnoteRef/>
      </w:r>
      <w:r>
        <w:t xml:space="preserve"> </w:t>
      </w:r>
      <w:r w:rsidRPr="004E1429">
        <w:t xml:space="preserve"> </w:t>
      </w:r>
      <w:r w:rsidR="00ED7D8D" w:rsidRPr="00ED7D8D">
        <w:t>Mededeling van de Commissie aan het Europees Parlement, de Raad, het Europees Economisch en Sociaal Comité en het Comité van de Regio’s over “Fit for 55”: het EU-klimaatstreefdoel voor 2030 bereiken op weg naar klimaatneutraliteit, COM(2021) 550 final</w:t>
      </w:r>
      <w:r w:rsidRPr="004E1429">
        <w:t>, bedoeld ter uitwerking van de Europese Klimaatwet, Verordening (EU) 2021/119 van het Europees Parlement en de Raad van 30 juni 2021 tot vaststelling van een kader voor de verwezenlijking van klimaatneutraliteit, en tot wijziging van Verordening (EG) nr. 401/2009 en Verordening (EU) 2018/1999 ("Europese klimaatwet")</w:t>
      </w:r>
      <w:r w:rsidR="00C85B91">
        <w:t xml:space="preserve">, </w:t>
      </w:r>
      <w:r w:rsidRPr="004E1429">
        <w:t>PbEU 2021</w:t>
      </w:r>
      <w:r w:rsidR="007114BA">
        <w:t>,</w:t>
      </w:r>
      <w:r w:rsidRPr="004E1429">
        <w:t xml:space="preserve"> L 243.</w:t>
      </w:r>
    </w:p>
  </w:footnote>
  <w:footnote w:id="3">
    <w:p w14:paraId="50080AF4" w14:textId="32F6C63B" w:rsidR="008D2C7F" w:rsidRDefault="008D2C7F">
      <w:pPr>
        <w:pStyle w:val="Voetnoottekst"/>
      </w:pPr>
      <w:r>
        <w:rPr>
          <w:rStyle w:val="Voetnootmarkering"/>
        </w:rPr>
        <w:footnoteRef/>
      </w:r>
      <w:r w:rsidR="000C13BE">
        <w:t xml:space="preserve"> </w:t>
      </w:r>
      <w:r w:rsidR="00ED7D8D" w:rsidRPr="00ED7D8D">
        <w:t>Mededeling van de Commissie aan het Europees Parlement, de Europese Raad, de Raad, het Europees Economisch en Sociaal Comité en het Comité van de Regio’s over het RePowerEU Plan, COM(2022) 230 final</w:t>
      </w:r>
      <w:r w:rsidR="00ED7D8D">
        <w:t>.</w:t>
      </w:r>
    </w:p>
  </w:footnote>
  <w:footnote w:id="4">
    <w:p w14:paraId="050E626C" w14:textId="012B7ED5" w:rsidR="00EB4C3C" w:rsidRDefault="00EB4C3C">
      <w:pPr>
        <w:pStyle w:val="Voetnoottekst"/>
      </w:pPr>
      <w:r>
        <w:rPr>
          <w:rStyle w:val="Voetnootmarkering"/>
        </w:rPr>
        <w:footnoteRef/>
      </w:r>
      <w:r>
        <w:t xml:space="preserve"> Energie-</w:t>
      </w:r>
      <w:r w:rsidR="005124D6">
        <w:t>efficiëntie</w:t>
      </w:r>
      <w:r>
        <w:t xml:space="preserve">: de verhouding tussen de </w:t>
      </w:r>
      <w:r w:rsidR="00A23FA2">
        <w:t>verkregen prestatie, dienst, goederen of energie, en de energie-</w:t>
      </w:r>
      <w:r w:rsidR="00687D81">
        <w:t>in</w:t>
      </w:r>
      <w:r w:rsidR="00A23FA2">
        <w:t>put (artikel 2, sub 8, van richtlijn (EU) 2023/1791</w:t>
      </w:r>
      <w:r w:rsidR="003D471F">
        <w:t xml:space="preserve"> betreffende energie-efficiëntie, PbEU</w:t>
      </w:r>
      <w:r w:rsidR="00E654F8">
        <w:t xml:space="preserve"> 2023</w:t>
      </w:r>
      <w:r w:rsidR="007114BA">
        <w:t>,</w:t>
      </w:r>
      <w:r w:rsidR="00E654F8">
        <w:t xml:space="preserve"> L 231/1</w:t>
      </w:r>
      <w:r w:rsidR="003D471F">
        <w:t>)</w:t>
      </w:r>
      <w:r w:rsidR="00A23FA2">
        <w:t>.</w:t>
      </w:r>
    </w:p>
  </w:footnote>
  <w:footnote w:id="5">
    <w:p w14:paraId="3DA1B92E" w14:textId="7CAD7197" w:rsidR="00ED4233" w:rsidRDefault="00ED4233" w:rsidP="00ED4233">
      <w:pPr>
        <w:pStyle w:val="Voetnoottekst"/>
      </w:pPr>
      <w:r>
        <w:rPr>
          <w:rStyle w:val="Voetnootmarkering"/>
        </w:rPr>
        <w:footnoteRef/>
      </w:r>
      <w:r>
        <w:t xml:space="preserve"> Artikel 1</w:t>
      </w:r>
      <w:r w:rsidR="0039166C">
        <w:t xml:space="preserve"> van</w:t>
      </w:r>
      <w:r>
        <w:t xml:space="preserve"> richtlijn </w:t>
      </w:r>
      <w:r w:rsidR="0050788C">
        <w:t xml:space="preserve">(EU) </w:t>
      </w:r>
      <w:r>
        <w:t>2023</w:t>
      </w:r>
      <w:r w:rsidR="0050788C">
        <w:t>/</w:t>
      </w:r>
      <w:r>
        <w:t>1791</w:t>
      </w:r>
      <w:r w:rsidR="0039166C">
        <w:t>betreffende energie-efficiëntie, PbEU 2023</w:t>
      </w:r>
      <w:r w:rsidR="007114BA">
        <w:t>,</w:t>
      </w:r>
      <w:r w:rsidR="0039166C">
        <w:t xml:space="preserve"> L 231/1</w:t>
      </w:r>
      <w:r>
        <w:t>.</w:t>
      </w:r>
    </w:p>
  </w:footnote>
  <w:footnote w:id="6">
    <w:p w14:paraId="06CAFFE0" w14:textId="383C2331" w:rsidR="003A66A2" w:rsidRDefault="003A66A2">
      <w:pPr>
        <w:pStyle w:val="Voetnoottekst"/>
      </w:pPr>
      <w:r>
        <w:rPr>
          <w:rStyle w:val="Voetnootmarkering"/>
        </w:rPr>
        <w:footnoteRef/>
      </w:r>
      <w:r>
        <w:t xml:space="preserve"> Overweging </w:t>
      </w:r>
      <w:r w:rsidR="001C2B5D">
        <w:t>8</w:t>
      </w:r>
      <w:r w:rsidR="00DB4FFC">
        <w:t xml:space="preserve"> en </w:t>
      </w:r>
      <w:r w:rsidR="00A02A15">
        <w:t>9</w:t>
      </w:r>
      <w:r w:rsidR="001C2B5D">
        <w:t xml:space="preserve"> </w:t>
      </w:r>
      <w:r w:rsidR="009A630D">
        <w:t xml:space="preserve">van </w:t>
      </w:r>
      <w:r w:rsidR="001C2B5D">
        <w:t>richtlijn (EU) 2023/1791.</w:t>
      </w:r>
      <w:r w:rsidR="00375FA0">
        <w:t xml:space="preserve"> </w:t>
      </w:r>
    </w:p>
  </w:footnote>
  <w:footnote w:id="7">
    <w:p w14:paraId="4EBAB5AE" w14:textId="761EE0FF" w:rsidR="002D2003" w:rsidRDefault="002D2003">
      <w:pPr>
        <w:pStyle w:val="Voetnoottekst"/>
      </w:pPr>
      <w:r>
        <w:rPr>
          <w:rStyle w:val="Voetnootmarkering"/>
        </w:rPr>
        <w:footnoteRef/>
      </w:r>
      <w:r>
        <w:t xml:space="preserve"> Artikel 36 van richtlijn (EU) 2023/1791.</w:t>
      </w:r>
    </w:p>
  </w:footnote>
  <w:footnote w:id="8">
    <w:p w14:paraId="2183CF4D" w14:textId="19AA7A72" w:rsidR="00F569AC" w:rsidRDefault="00F569AC">
      <w:pPr>
        <w:pStyle w:val="Voetnoottekst"/>
      </w:pPr>
      <w:r>
        <w:rPr>
          <w:rStyle w:val="Voetnootmarkering"/>
        </w:rPr>
        <w:footnoteRef/>
      </w:r>
      <w:r>
        <w:t xml:space="preserve"> </w:t>
      </w:r>
      <w:r w:rsidR="00A02A15">
        <w:t>Overwegingen 27 en 28</w:t>
      </w:r>
      <w:r w:rsidR="00DF43BE">
        <w:t xml:space="preserve"> van</w:t>
      </w:r>
      <w:r w:rsidR="00A02A15">
        <w:t xml:space="preserve"> richtlijn (EU) 2023/1791.</w:t>
      </w:r>
    </w:p>
  </w:footnote>
  <w:footnote w:id="9">
    <w:p w14:paraId="6AF25131" w14:textId="54A519DC" w:rsidR="005A11DE" w:rsidRDefault="00253C0C" w:rsidP="00253C0C">
      <w:pPr>
        <w:pStyle w:val="Voetnoottekst"/>
      </w:pPr>
      <w:r>
        <w:rPr>
          <w:rStyle w:val="Voetnootmarkering"/>
        </w:rPr>
        <w:footnoteRef/>
      </w:r>
      <w:r>
        <w:t xml:space="preserve"> Artikel 1, eerste lid, gelezen in samenhang met artikel 4, eerste lid, </w:t>
      </w:r>
      <w:r w:rsidR="00A64B27">
        <w:t xml:space="preserve">van </w:t>
      </w:r>
      <w:r>
        <w:t xml:space="preserve">richtlijn (EU) 2023/1791. </w:t>
      </w:r>
      <w:r w:rsidR="009E2F98">
        <w:t>Mtoe</w:t>
      </w:r>
      <w:r w:rsidR="00F45F68">
        <w:t xml:space="preserve"> staat voor:</w:t>
      </w:r>
      <w:r w:rsidR="009E2F98">
        <w:t xml:space="preserve"> miljoen ton olie equivalent.</w:t>
      </w:r>
    </w:p>
  </w:footnote>
  <w:footnote w:id="10">
    <w:p w14:paraId="248149BD" w14:textId="6A8F7741" w:rsidR="00CB052F" w:rsidRDefault="00CB052F" w:rsidP="00CB052F">
      <w:pPr>
        <w:pStyle w:val="Voetnoottekst"/>
      </w:pPr>
      <w:r>
        <w:rPr>
          <w:rStyle w:val="Voetnootmarkering"/>
        </w:rPr>
        <w:footnoteRef/>
      </w:r>
      <w:r>
        <w:t xml:space="preserve"> Artikel 2, sub 5 en 6, </w:t>
      </w:r>
      <w:r w:rsidR="00A64B27">
        <w:t xml:space="preserve">van </w:t>
      </w:r>
      <w:r>
        <w:t>richtlijn (EU) 2023/1791.</w:t>
      </w:r>
    </w:p>
  </w:footnote>
  <w:footnote w:id="11">
    <w:p w14:paraId="31F77C16" w14:textId="26C0999B" w:rsidR="00DB1252" w:rsidRDefault="00F10555" w:rsidP="00F10555">
      <w:pPr>
        <w:pStyle w:val="Voetnoottekst"/>
      </w:pPr>
      <w:r>
        <w:rPr>
          <w:rStyle w:val="Voetnootmarkering"/>
        </w:rPr>
        <w:footnoteRef/>
      </w:r>
      <w:r>
        <w:t xml:space="preserve"> Verordening (EU) 2018/1999</w:t>
      </w:r>
      <w:r w:rsidR="00DA153B">
        <w:t xml:space="preserve"> </w:t>
      </w:r>
      <w:r w:rsidR="005647C3">
        <w:t>inzake de governance van de energie-unie en van de klimaatactie</w:t>
      </w:r>
      <w:r w:rsidR="00646879">
        <w:t>, PbEU</w:t>
      </w:r>
      <w:r w:rsidR="00F84AFE">
        <w:t xml:space="preserve"> 2018,</w:t>
      </w:r>
      <w:r w:rsidR="00646879">
        <w:t xml:space="preserve"> L </w:t>
      </w:r>
      <w:r w:rsidR="00DB1252">
        <w:t>328/2</w:t>
      </w:r>
      <w:r w:rsidR="00965BF0">
        <w:t>.</w:t>
      </w:r>
      <w:r w:rsidR="00F84AFE">
        <w:t xml:space="preserve"> </w:t>
      </w:r>
      <w:r w:rsidR="00D63170">
        <w:t xml:space="preserve">Het integraal Nationaal Plan Energie en Klimaat </w:t>
      </w:r>
      <w:r w:rsidR="007D0276">
        <w:t xml:space="preserve">(hierna: INEK) </w:t>
      </w:r>
      <w:r w:rsidR="00227290">
        <w:t>bevat de doelen en de hoofdlijnen van het klimaat- en energiebeleid van Nederland</w:t>
      </w:r>
      <w:r w:rsidR="007D0276">
        <w:t xml:space="preserve"> voor tien jaar. </w:t>
      </w:r>
      <w:r w:rsidR="00397130">
        <w:t>Het INEK</w:t>
      </w:r>
      <w:r w:rsidR="009F0D78">
        <w:t xml:space="preserve"> 2021-2030 </w:t>
      </w:r>
      <w:r w:rsidR="00DA2659">
        <w:t>wordt in een beleidscyclus geactualiseerd</w:t>
      </w:r>
      <w:r w:rsidR="00965BF0">
        <w:t xml:space="preserve">. </w:t>
      </w:r>
      <w:r w:rsidR="00F67234">
        <w:t>Over de voor</w:t>
      </w:r>
      <w:r w:rsidR="00965BF0">
        <w:t>t</w:t>
      </w:r>
      <w:r w:rsidR="00F67234">
        <w:t xml:space="preserve">gang van de INEK wordt </w:t>
      </w:r>
      <w:r w:rsidR="00B44541">
        <w:t>iedere twee jaar</w:t>
      </w:r>
      <w:r w:rsidR="00F67234">
        <w:t xml:space="preserve"> aan de Europese Commissie gerapporteerd.</w:t>
      </w:r>
    </w:p>
  </w:footnote>
  <w:footnote w:id="12">
    <w:p w14:paraId="57CD5F49" w14:textId="1CDEE496" w:rsidR="007A1B8A" w:rsidRDefault="007A1B8A">
      <w:pPr>
        <w:pStyle w:val="Voetnoottekst"/>
      </w:pPr>
      <w:r>
        <w:rPr>
          <w:rStyle w:val="Voetnootmarkering"/>
        </w:rPr>
        <w:footnoteRef/>
      </w:r>
      <w:r>
        <w:t xml:space="preserve"> </w:t>
      </w:r>
      <w:r w:rsidR="00760C54">
        <w:t xml:space="preserve">Artikel 2, sub </w:t>
      </w:r>
      <w:r w:rsidR="00D8227D">
        <w:t xml:space="preserve">2, </w:t>
      </w:r>
      <w:r w:rsidR="00A64B27">
        <w:t xml:space="preserve">van </w:t>
      </w:r>
      <w:r w:rsidR="00D8227D">
        <w:t>richtlijn (EU) 2023/1791.</w:t>
      </w:r>
    </w:p>
  </w:footnote>
  <w:footnote w:id="13">
    <w:p w14:paraId="7A7553B9" w14:textId="0943877F" w:rsidR="00CE0A5C" w:rsidRDefault="00CE0A5C">
      <w:pPr>
        <w:pStyle w:val="Voetnoottekst"/>
      </w:pPr>
      <w:r>
        <w:rPr>
          <w:rStyle w:val="Voetnootmarkering"/>
        </w:rPr>
        <w:footnoteRef/>
      </w:r>
      <w:r>
        <w:t xml:space="preserve"> </w:t>
      </w:r>
      <w:r w:rsidR="00973987">
        <w:t xml:space="preserve">Het betreft </w:t>
      </w:r>
      <w:r w:rsidR="006D46F0">
        <w:t>grootschalige</w:t>
      </w:r>
      <w:r w:rsidR="00973987">
        <w:t xml:space="preserve"> investeringen met een waarde van meer dan EUR 100 000 000 per jaar </w:t>
      </w:r>
      <w:r w:rsidR="00E43641">
        <w:t xml:space="preserve">elk, </w:t>
      </w:r>
      <w:r w:rsidR="00973987">
        <w:t>of EUR 175 000 000 voor vervoersinfrastructuurprojecten</w:t>
      </w:r>
      <w:r w:rsidR="00E43641">
        <w:t xml:space="preserve">, </w:t>
      </w:r>
      <w:r w:rsidR="007F247F">
        <w:t xml:space="preserve">met betrekking tot de energiesector en </w:t>
      </w:r>
      <w:r w:rsidR="00E85A3B">
        <w:t>andere sectoren met een impact op energieverbruik en energie-efficiënte</w:t>
      </w:r>
      <w:r w:rsidR="00973987">
        <w:t>.</w:t>
      </w:r>
      <w:r w:rsidR="0050788C">
        <w:t xml:space="preserve"> Art. 3</w:t>
      </w:r>
      <w:r w:rsidR="00A64B27">
        <w:t xml:space="preserve"> van</w:t>
      </w:r>
      <w:r w:rsidR="0050788C">
        <w:t xml:space="preserve"> richtlijn (EU) 2023/1791.</w:t>
      </w:r>
    </w:p>
  </w:footnote>
  <w:footnote w:id="14">
    <w:p w14:paraId="0ED4F5BB" w14:textId="73DB5B4E" w:rsidR="00592708" w:rsidRDefault="00592708">
      <w:pPr>
        <w:pStyle w:val="Voetnoottekst"/>
      </w:pPr>
      <w:r>
        <w:rPr>
          <w:rStyle w:val="Voetnootmarkering"/>
        </w:rPr>
        <w:footnoteRef/>
      </w:r>
      <w:r>
        <w:t xml:space="preserve"> </w:t>
      </w:r>
      <w:r w:rsidR="009D6781">
        <w:t xml:space="preserve">Memorie van toelichting, algemeen deel, </w:t>
      </w:r>
      <w:r w:rsidR="009840C5">
        <w:t xml:space="preserve">van het wetsvoorstel. Zie bijvoorbeeld </w:t>
      </w:r>
      <w:r w:rsidR="009D6781">
        <w:t>paragraaf 8</w:t>
      </w:r>
      <w:r w:rsidR="0059336B">
        <w:t>,</w:t>
      </w:r>
      <w:r w:rsidR="009D6781">
        <w:t xml:space="preserve"> </w:t>
      </w:r>
      <w:r w:rsidR="00850123">
        <w:t>‘</w:t>
      </w:r>
      <w:r w:rsidR="009D6781">
        <w:t>Overgangsrecht en inwerkingtreding</w:t>
      </w:r>
      <w:r w:rsidR="00850123">
        <w:t>’</w:t>
      </w:r>
      <w:r w:rsidR="009D6781">
        <w:t xml:space="preserve">. </w:t>
      </w:r>
    </w:p>
  </w:footnote>
  <w:footnote w:id="15">
    <w:p w14:paraId="0EF36E8B" w14:textId="6B01EA1F" w:rsidR="000235BB" w:rsidRDefault="000235BB" w:rsidP="000235BB">
      <w:pPr>
        <w:pStyle w:val="Voetnoottekst"/>
      </w:pPr>
      <w:r>
        <w:rPr>
          <w:rStyle w:val="Voetnootmarkering"/>
        </w:rPr>
        <w:footnoteRef/>
      </w:r>
      <w:r>
        <w:t xml:space="preserve"> Memorie van toelichting, algemeen deel, paragraaf </w:t>
      </w:r>
      <w:r w:rsidR="008201CD">
        <w:t>4.1</w:t>
      </w:r>
      <w:r w:rsidR="005734C5">
        <w:t>,</w:t>
      </w:r>
      <w:r w:rsidR="008201CD">
        <w:t xml:space="preserve"> Artikel 4: Energie-</w:t>
      </w:r>
      <w:r w:rsidR="009F4488">
        <w:t>effici</w:t>
      </w:r>
      <w:r w:rsidR="00FA76C9">
        <w:t>ë</w:t>
      </w:r>
      <w:r w:rsidR="009F4488">
        <w:t>nti</w:t>
      </w:r>
      <w:r w:rsidR="00FA76C9">
        <w:t>e</w:t>
      </w:r>
      <w:r w:rsidR="009F4488">
        <w:t>streefcijfer’</w:t>
      </w:r>
      <w:r w:rsidR="008201CD">
        <w:t xml:space="preserve"> en </w:t>
      </w:r>
      <w:r w:rsidR="009F4488">
        <w:t xml:space="preserve">paragraaf </w:t>
      </w:r>
      <w:r>
        <w:t>4.3 ‘Artikel 8: Verplichting inzake energiebesparing’.</w:t>
      </w:r>
    </w:p>
  </w:footnote>
  <w:footnote w:id="16">
    <w:p w14:paraId="10202AD6" w14:textId="5B09A1D1" w:rsidR="00C3543B" w:rsidRDefault="00C3543B" w:rsidP="00C3543B">
      <w:pPr>
        <w:pStyle w:val="Voetnoottekst"/>
      </w:pPr>
      <w:r>
        <w:rPr>
          <w:rStyle w:val="Voetnootmarkering"/>
        </w:rPr>
        <w:footnoteRef/>
      </w:r>
      <w:r>
        <w:t xml:space="preserve"> Artikel 1, eerste lid,</w:t>
      </w:r>
      <w:r w:rsidR="00763422">
        <w:t xml:space="preserve"> </w:t>
      </w:r>
      <w:r w:rsidR="00A64B27">
        <w:t xml:space="preserve">van </w:t>
      </w:r>
      <w:r>
        <w:t xml:space="preserve">richtlijn (EU) 2023/1791. </w:t>
      </w:r>
    </w:p>
  </w:footnote>
  <w:footnote w:id="17">
    <w:p w14:paraId="2BCD335F" w14:textId="77777777" w:rsidR="002E59D0" w:rsidRDefault="002E59D0" w:rsidP="002E59D0">
      <w:pPr>
        <w:pStyle w:val="Voetnoottekst"/>
      </w:pPr>
      <w:r>
        <w:rPr>
          <w:rStyle w:val="Voetnootmarkering"/>
        </w:rPr>
        <w:footnoteRef/>
      </w:r>
      <w:r>
        <w:t xml:space="preserve"> Artikel 4, derde lid, van het Verdrag betreffende de Europese Unie.</w:t>
      </w:r>
    </w:p>
  </w:footnote>
  <w:footnote w:id="18">
    <w:p w14:paraId="6F82C573" w14:textId="1B91C491" w:rsidR="00FF371B" w:rsidRDefault="00FF371B" w:rsidP="00FF371B">
      <w:pPr>
        <w:pStyle w:val="Voetnoottekst"/>
      </w:pPr>
      <w:r>
        <w:rPr>
          <w:rStyle w:val="Voetnootmarkering"/>
        </w:rPr>
        <w:footnoteRef/>
      </w:r>
      <w:r>
        <w:t xml:space="preserve"> Artikel 4, </w:t>
      </w:r>
      <w:r w:rsidR="00A64B27">
        <w:t xml:space="preserve">van </w:t>
      </w:r>
      <w:r>
        <w:t>richtlijn (EU) 2023/1791.</w:t>
      </w:r>
    </w:p>
  </w:footnote>
  <w:footnote w:id="19">
    <w:p w14:paraId="2D1430E4" w14:textId="235301D0" w:rsidR="00166330" w:rsidRDefault="00166330" w:rsidP="00166330">
      <w:pPr>
        <w:pStyle w:val="Voetnoottekst"/>
      </w:pPr>
      <w:r>
        <w:rPr>
          <w:rStyle w:val="Voetnootmarkering"/>
        </w:rPr>
        <w:footnoteRef/>
      </w:r>
      <w:r>
        <w:t xml:space="preserve"> Update van het Integraal Nationaal Plan Energie en Klimaat 2021-2030, p. 44</w:t>
      </w:r>
      <w:r w:rsidR="00464154">
        <w:t>,</w:t>
      </w:r>
      <w:r w:rsidR="002E66BE">
        <w:t xml:space="preserve"> </w:t>
      </w:r>
      <w:hyperlink r:id="rId1" w:history="1">
        <w:r w:rsidR="0019566F">
          <w:t>https://www/rijksoverheid.nl/documenten/rapporten/2024/06/21/update-van-het-integraal-nationaal-</w:t>
        </w:r>
        <w:r w:rsidR="007B2276">
          <w:t>plan-energie-en-klimaat-2021-2030</w:t>
        </w:r>
      </w:hyperlink>
      <w:r w:rsidR="007B2276">
        <w:t xml:space="preserve">. </w:t>
      </w:r>
      <w:r w:rsidR="002E66BE">
        <w:t xml:space="preserve">Deze </w:t>
      </w:r>
      <w:r w:rsidR="00215887">
        <w:t xml:space="preserve">nationale bijdragen </w:t>
      </w:r>
      <w:r w:rsidR="002E66BE">
        <w:t>bedragen respectievelijk 1935 petajoule voor primair energieverbruik en 1609 petajoule voor finaal energieverbruik</w:t>
      </w:r>
      <w:r w:rsidR="00215887">
        <w:t>.</w:t>
      </w:r>
    </w:p>
  </w:footnote>
  <w:footnote w:id="20">
    <w:p w14:paraId="247B40C2" w14:textId="21D829F9" w:rsidR="00896847" w:rsidRDefault="00896847" w:rsidP="00896847">
      <w:pPr>
        <w:pStyle w:val="Voetnoottekst"/>
      </w:pPr>
      <w:r>
        <w:rPr>
          <w:rStyle w:val="Voetnootmarkering"/>
        </w:rPr>
        <w:footnoteRef/>
      </w:r>
      <w:r>
        <w:t xml:space="preserve"> Memorie van toelichting, algemeen deel, </w:t>
      </w:r>
      <w:r w:rsidR="00214F64">
        <w:t>paragraaf 3.1.1.</w:t>
      </w:r>
      <w:r w:rsidR="006C5963">
        <w:t>3</w:t>
      </w:r>
      <w:r w:rsidR="00A57E2F">
        <w:t>,</w:t>
      </w:r>
      <w:r w:rsidR="00214F64">
        <w:t xml:space="preserve"> ‘Implementatie: feitelijk handelen’</w:t>
      </w:r>
      <w:r>
        <w:t>.</w:t>
      </w:r>
    </w:p>
  </w:footnote>
  <w:footnote w:id="21">
    <w:p w14:paraId="148945E5" w14:textId="398DAB51" w:rsidR="002739D6" w:rsidRDefault="002739D6">
      <w:pPr>
        <w:pStyle w:val="Voetnoottekst"/>
      </w:pPr>
      <w:r>
        <w:rPr>
          <w:rStyle w:val="Voetnootmarkering"/>
        </w:rPr>
        <w:footnoteRef/>
      </w:r>
      <w:r w:rsidRPr="006A5E2D">
        <w:t xml:space="preserve"> </w:t>
      </w:r>
      <w:r w:rsidR="005D2F1B" w:rsidRPr="006A5E2D">
        <w:t>Hv</w:t>
      </w:r>
      <w:r w:rsidR="005D2F1B" w:rsidRPr="008D0EB1">
        <w:t>JEU 21 september 1989</w:t>
      </w:r>
      <w:r w:rsidR="00F21C72" w:rsidRPr="008D0EB1">
        <w:t>, 68/88</w:t>
      </w:r>
      <w:r w:rsidR="006A5E2D" w:rsidRPr="008D0EB1">
        <w:t xml:space="preserve"> (Commissie/Griekenland), ECLI:E</w:t>
      </w:r>
      <w:r w:rsidR="006A5E2D">
        <w:t>U:C:</w:t>
      </w:r>
      <w:r w:rsidR="00EB39D9">
        <w:t xml:space="preserve">1989:339, </w:t>
      </w:r>
      <w:r w:rsidR="007C5729">
        <w:t>HvJEU 18 december 1997,</w:t>
      </w:r>
      <w:r>
        <w:t xml:space="preserve"> </w:t>
      </w:r>
      <w:r w:rsidRPr="00D12443">
        <w:t>C-129/96</w:t>
      </w:r>
      <w:r w:rsidRPr="00260DA6">
        <w:t> (Inter-Environnement Wallonie ASBL</w:t>
      </w:r>
      <w:r w:rsidR="009B5FF8">
        <w:t>/</w:t>
      </w:r>
      <w:r w:rsidRPr="00260DA6">
        <w:t>Région wallonn</w:t>
      </w:r>
      <w:r w:rsidR="00D37A67">
        <w:t>e</w:t>
      </w:r>
      <w:r w:rsidRPr="00260DA6">
        <w:t xml:space="preserve">), </w:t>
      </w:r>
      <w:r w:rsidR="00837715">
        <w:t>ECLI:EU:C:</w:t>
      </w:r>
      <w:r w:rsidR="00FA0A63">
        <w:t>1997:628</w:t>
      </w:r>
      <w:r>
        <w:t>,</w:t>
      </w:r>
      <w:r w:rsidRPr="00BC4F30">
        <w:t xml:space="preserve"> </w:t>
      </w:r>
      <w:r w:rsidR="00B72939">
        <w:t>HvJEU 11 juli 2002</w:t>
      </w:r>
      <w:r w:rsidR="002167FF">
        <w:t xml:space="preserve">, </w:t>
      </w:r>
      <w:r w:rsidRPr="006A5E2D">
        <w:t>C-6</w:t>
      </w:r>
      <w:r w:rsidR="002167FF">
        <w:t>2</w:t>
      </w:r>
      <w:r w:rsidRPr="00BC4F30">
        <w:t xml:space="preserve">/00 (Marks &amp; Spencer), </w:t>
      </w:r>
      <w:r w:rsidR="002167FF">
        <w:t>ECLI:EU:C:2002:</w:t>
      </w:r>
      <w:r w:rsidR="00737F1E">
        <w:t xml:space="preserve">435, </w:t>
      </w:r>
      <w:r w:rsidRPr="00BC4F30">
        <w:t xml:space="preserve">punt 27. </w:t>
      </w:r>
      <w:r>
        <w:t>Zie ook</w:t>
      </w:r>
      <w:r w:rsidRPr="00941FAA">
        <w:t xml:space="preserve"> </w:t>
      </w:r>
      <w:r w:rsidR="007A162A">
        <w:t xml:space="preserve">HvJEU </w:t>
      </w:r>
      <w:r w:rsidR="00E77C80">
        <w:t xml:space="preserve">2 augustus 1993, </w:t>
      </w:r>
      <w:r w:rsidRPr="00941FAA">
        <w:t>C-366/89 (Commissie</w:t>
      </w:r>
      <w:r w:rsidR="00E77C80">
        <w:t>/</w:t>
      </w:r>
      <w:r w:rsidRPr="00A64886">
        <w:t>I</w:t>
      </w:r>
      <w:r w:rsidRPr="00C1627A">
        <w:t>talië</w:t>
      </w:r>
      <w:r w:rsidRPr="00941FAA">
        <w:t xml:space="preserve">), </w:t>
      </w:r>
      <w:r w:rsidR="00E77C80">
        <w:t>ECLI:EU:C:</w:t>
      </w:r>
      <w:r w:rsidR="00F1615C">
        <w:t xml:space="preserve">1993:330, </w:t>
      </w:r>
      <w:r w:rsidRPr="00941FAA">
        <w:t>p</w:t>
      </w:r>
      <w:r>
        <w:t>unt 1</w:t>
      </w:r>
      <w:r w:rsidR="00314BD3">
        <w:t>7</w:t>
      </w:r>
      <w:r w:rsidR="00F1615C">
        <w:t>.</w:t>
      </w:r>
    </w:p>
  </w:footnote>
  <w:footnote w:id="22">
    <w:p w14:paraId="291153AA" w14:textId="251FF029" w:rsidR="00B33292" w:rsidRDefault="00B33292">
      <w:pPr>
        <w:pStyle w:val="Voetnoottekst"/>
      </w:pPr>
      <w:r>
        <w:rPr>
          <w:rStyle w:val="Voetnootmarkering"/>
        </w:rPr>
        <w:footnoteRef/>
      </w:r>
      <w:r>
        <w:t xml:space="preserve"> </w:t>
      </w:r>
      <w:r w:rsidR="000B5A60">
        <w:t xml:space="preserve">Klimaat- en Energieverkenning 2025, </w:t>
      </w:r>
      <w:r>
        <w:t xml:space="preserve">p. </w:t>
      </w:r>
      <w:r w:rsidR="00787A60">
        <w:t>89 en 9</w:t>
      </w:r>
      <w:r w:rsidR="00701C05">
        <w:t xml:space="preserve">3, </w:t>
      </w:r>
      <w:r w:rsidR="00995C4E">
        <w:t>https://www.pbl.nl/publicaties/klimaat-en-energieverkenning-2025</w:t>
      </w:r>
      <w:r w:rsidR="008326E8">
        <w:t>.</w:t>
      </w:r>
    </w:p>
  </w:footnote>
  <w:footnote w:id="23">
    <w:p w14:paraId="7F0B1102" w14:textId="7358DA3A" w:rsidR="00701C05" w:rsidRDefault="00701C05">
      <w:pPr>
        <w:pStyle w:val="Voetnoottekst"/>
      </w:pPr>
      <w:r>
        <w:rPr>
          <w:rStyle w:val="Voetnootmarkering"/>
        </w:rPr>
        <w:footnoteRef/>
      </w:r>
      <w:r>
        <w:t xml:space="preserve"> Klimaat- en Energieverkenning 2025, p. 90, https://www.pbl.nl/publicaties/klimaat-en-energieverkenning-2025.</w:t>
      </w:r>
    </w:p>
  </w:footnote>
  <w:footnote w:id="24">
    <w:p w14:paraId="2CCA9EFC" w14:textId="16430AD4" w:rsidR="00057771" w:rsidRDefault="00057771" w:rsidP="00057771">
      <w:pPr>
        <w:pStyle w:val="Voetnoottekst"/>
      </w:pPr>
      <w:r>
        <w:rPr>
          <w:rStyle w:val="Voetnootmarkering"/>
        </w:rPr>
        <w:footnoteRef/>
      </w:r>
      <w:r>
        <w:t xml:space="preserve"> Memorie van toelichting, algemeen deel, paragraaf 4.1 ‘Artikel 4: Energie-</w:t>
      </w:r>
      <w:r w:rsidR="00DD4F60">
        <w:t>efficiëntiestreefcijfers</w:t>
      </w:r>
      <w:r>
        <w:t xml:space="preserve">’.  </w:t>
      </w:r>
    </w:p>
  </w:footnote>
  <w:footnote w:id="25">
    <w:p w14:paraId="25E58242" w14:textId="28F5396F" w:rsidR="00C2767B" w:rsidRDefault="00C2767B">
      <w:pPr>
        <w:pStyle w:val="Voetnoottekst"/>
      </w:pPr>
      <w:r>
        <w:rPr>
          <w:rStyle w:val="Voetnootmarkering"/>
        </w:rPr>
        <w:footnoteRef/>
      </w:r>
      <w:r>
        <w:t xml:space="preserve"> Artikel 3, </w:t>
      </w:r>
      <w:r w:rsidR="00E34D66">
        <w:t xml:space="preserve">van </w:t>
      </w:r>
      <w:r>
        <w:t>richtlijn (EU) 2023/1791.</w:t>
      </w:r>
    </w:p>
  </w:footnote>
  <w:footnote w:id="26">
    <w:p w14:paraId="3713F875" w14:textId="01282D7F" w:rsidR="00C320DB" w:rsidRDefault="00C320DB" w:rsidP="00C320DB">
      <w:pPr>
        <w:pStyle w:val="Voetnoottekst"/>
      </w:pPr>
      <w:r>
        <w:rPr>
          <w:rStyle w:val="Voetnootmarkering"/>
        </w:rPr>
        <w:footnoteRef/>
      </w:r>
      <w:r>
        <w:t xml:space="preserve"> Artikel I, onderdeel C</w:t>
      </w:r>
      <w:r w:rsidR="00E1459C">
        <w:t xml:space="preserve"> (</w:t>
      </w:r>
      <w:r w:rsidR="004F39FF">
        <w:t xml:space="preserve">voorgesteld </w:t>
      </w:r>
      <w:r>
        <w:t>artikel 9</w:t>
      </w:r>
      <w:r w:rsidR="00E1459C">
        <w:t>),</w:t>
      </w:r>
      <w:r>
        <w:t xml:space="preserve"> van het wetsvoorstel.</w:t>
      </w:r>
    </w:p>
  </w:footnote>
  <w:footnote w:id="27">
    <w:p w14:paraId="43357427" w14:textId="77777777" w:rsidR="00C658C9" w:rsidRDefault="00C658C9">
      <w:pPr>
        <w:pStyle w:val="Voetnoottekst"/>
      </w:pPr>
      <w:r>
        <w:rPr>
          <w:rStyle w:val="Voetnootmarkering"/>
        </w:rPr>
        <w:footnoteRef/>
      </w:r>
      <w:r w:rsidR="00F41873">
        <w:t xml:space="preserve"> </w:t>
      </w:r>
      <w:r w:rsidR="009C7B4B">
        <w:t xml:space="preserve">Artikel </w:t>
      </w:r>
      <w:r w:rsidR="003C2218">
        <w:t xml:space="preserve">I, onderdeel B en Artikel II, onderdeel </w:t>
      </w:r>
      <w:r w:rsidR="00A81EDA">
        <w:t>B en C</w:t>
      </w:r>
      <w:r w:rsidR="00D02347">
        <w:t xml:space="preserve">, van het wetsvoorstel. </w:t>
      </w:r>
    </w:p>
  </w:footnote>
  <w:footnote w:id="28">
    <w:p w14:paraId="24407DF5" w14:textId="14000212" w:rsidR="00D72585" w:rsidRDefault="00D72585" w:rsidP="00D72585">
      <w:pPr>
        <w:pStyle w:val="Voetnoottekst"/>
      </w:pPr>
      <w:r>
        <w:rPr>
          <w:rStyle w:val="Voetnootmarkering"/>
        </w:rPr>
        <w:footnoteRef/>
      </w:r>
      <w:r>
        <w:t xml:space="preserve"> </w:t>
      </w:r>
      <w:bookmarkStart w:id="0" w:name="_Hlk209793743"/>
      <w:r>
        <w:t>Memorie van toelichting, algemeen deel, paragraaf 3.1.</w:t>
      </w:r>
      <w:bookmarkEnd w:id="0"/>
      <w:r>
        <w:t>1.3</w:t>
      </w:r>
      <w:r w:rsidR="00E1459C">
        <w:t>,</w:t>
      </w:r>
      <w:r>
        <w:t xml:space="preserve"> </w:t>
      </w:r>
      <w:r w:rsidR="00E1459C">
        <w:t>‘</w:t>
      </w:r>
      <w:r>
        <w:t xml:space="preserve">Implementatie: feitelijk handelen’. Hierbij kan worden gedacht aan de trias energetica als onderdeel van het Nationaal Plan Energiesystemen. Ook komt het energiegebruik als onderdeel terug in het beleidskompas bij het onderdeel “de gevolgen van het beleid”. Daarnaast </w:t>
      </w:r>
      <w:r w:rsidR="007C1ED0">
        <w:t>is</w:t>
      </w:r>
      <w:r>
        <w:t xml:space="preserve"> het energie-efficiëntie-eerstbeginsel onderdeel van het aanvullend pakket Klimaatbeleid en worden de gevolgen voor energie-efficiëntie meegewogen bij besluitvorming </w:t>
      </w:r>
      <w:r w:rsidR="00FB13B1">
        <w:t>in verband met</w:t>
      </w:r>
      <w:r>
        <w:t xml:space="preserve"> het Klimaatfonds. </w:t>
      </w:r>
    </w:p>
  </w:footnote>
  <w:footnote w:id="29">
    <w:p w14:paraId="5A44870D" w14:textId="26D43622" w:rsidR="008A27F9" w:rsidRDefault="008A27F9">
      <w:pPr>
        <w:pStyle w:val="Voetnoottekst"/>
      </w:pPr>
      <w:r>
        <w:rPr>
          <w:rStyle w:val="Voetnootmarkering"/>
        </w:rPr>
        <w:footnoteRef/>
      </w:r>
      <w:r>
        <w:t xml:space="preserve"> </w:t>
      </w:r>
      <w:r w:rsidRPr="008A27F9">
        <w:t>Memorie van toelichting, algemeen deel, paragraaf 3.1</w:t>
      </w:r>
      <w:r>
        <w:t xml:space="preserve"> ‘Het energie-</w:t>
      </w:r>
      <w:r w:rsidR="0050610A">
        <w:t>efficiëntie</w:t>
      </w:r>
      <w:r>
        <w:t>-eerstbeginsel’.</w:t>
      </w:r>
    </w:p>
  </w:footnote>
  <w:footnote w:id="30">
    <w:p w14:paraId="0D3662B4" w14:textId="5BE449BD" w:rsidR="00D61C90" w:rsidRDefault="00D61C90">
      <w:pPr>
        <w:pStyle w:val="Voetnoottekst"/>
      </w:pPr>
      <w:r>
        <w:rPr>
          <w:rStyle w:val="Voetnootmarkering"/>
        </w:rPr>
        <w:footnoteRef/>
      </w:r>
      <w:r>
        <w:t xml:space="preserve"> Artikel </w:t>
      </w:r>
      <w:r w:rsidR="00E57C7E">
        <w:t>II, onderde</w:t>
      </w:r>
      <w:r w:rsidR="00950BAD">
        <w:t>len B</w:t>
      </w:r>
      <w:r w:rsidR="00E57C7E">
        <w:t xml:space="preserve"> </w:t>
      </w:r>
      <w:r w:rsidR="00950BAD">
        <w:t xml:space="preserve">en </w:t>
      </w:r>
      <w:r w:rsidR="00185CF9">
        <w:t>C, van het wetsvoorstel</w:t>
      </w:r>
      <w:r w:rsidR="00D14BBB">
        <w:t xml:space="preserve">, in combinatie met </w:t>
      </w:r>
      <w:r w:rsidR="005E2E95">
        <w:t xml:space="preserve">artikel 5.17 </w:t>
      </w:r>
      <w:r w:rsidR="006D505E">
        <w:t>en afdeling 5.4 van de Energiewet</w:t>
      </w:r>
      <w:r w:rsidR="00185CF9">
        <w:t xml:space="preserve">. </w:t>
      </w:r>
    </w:p>
  </w:footnote>
  <w:footnote w:id="31">
    <w:p w14:paraId="6ADDA442" w14:textId="280BAD5C" w:rsidR="006C6452" w:rsidRDefault="006C6452">
      <w:pPr>
        <w:pStyle w:val="Voetnoottekst"/>
      </w:pPr>
      <w:r>
        <w:rPr>
          <w:rStyle w:val="Voetnootmarkering"/>
        </w:rPr>
        <w:footnoteRef/>
      </w:r>
      <w:r>
        <w:t xml:space="preserve"> </w:t>
      </w:r>
      <w:r w:rsidR="00F80695">
        <w:t>Artikel 32 van richtlijn (EU) 2023/179.</w:t>
      </w:r>
    </w:p>
  </w:footnote>
  <w:footnote w:id="32">
    <w:p w14:paraId="488AA5AE" w14:textId="1C053078" w:rsidR="006461C3" w:rsidRDefault="006461C3">
      <w:pPr>
        <w:pStyle w:val="Voetnoottekst"/>
      </w:pPr>
      <w:r>
        <w:rPr>
          <w:rStyle w:val="Voetnootmarkering"/>
        </w:rPr>
        <w:footnoteRef/>
      </w:r>
      <w:r>
        <w:t xml:space="preserve"> </w:t>
      </w:r>
      <w:r w:rsidR="006C5963">
        <w:t>Memorie van toelichting, algemeen deel, paragraaf 3.1.1.2</w:t>
      </w:r>
      <w:r w:rsidR="00485A97">
        <w:t>,</w:t>
      </w:r>
      <w:r w:rsidR="006C5963">
        <w:t xml:space="preserve"> ‘Implementatie: lagere</w:t>
      </w:r>
      <w:r w:rsidR="00751E81">
        <w:t xml:space="preserve"> regelgeving’.</w:t>
      </w:r>
    </w:p>
  </w:footnote>
  <w:footnote w:id="33">
    <w:p w14:paraId="74C1A604" w14:textId="4F6C2AC5" w:rsidR="00A34B66" w:rsidRDefault="00A34B66">
      <w:pPr>
        <w:pStyle w:val="Voetnoottekst"/>
      </w:pPr>
      <w:r>
        <w:rPr>
          <w:rStyle w:val="Voetnootmarkering"/>
        </w:rPr>
        <w:footnoteRef/>
      </w:r>
      <w:r>
        <w:t xml:space="preserve"> Overweging</w:t>
      </w:r>
      <w:r w:rsidR="000B5FF6">
        <w:t xml:space="preserve"> 33</w:t>
      </w:r>
      <w:r w:rsidR="00950972">
        <w:t xml:space="preserve"> van </w:t>
      </w:r>
      <w:r w:rsidR="000B5FF6">
        <w:t>richtlijn (EU) 2023/1791.</w:t>
      </w:r>
    </w:p>
  </w:footnote>
  <w:footnote w:id="34">
    <w:p w14:paraId="1EFDFF6F" w14:textId="03B1B9FC" w:rsidR="001B64EE" w:rsidRDefault="001B64EE">
      <w:pPr>
        <w:pStyle w:val="Voetnoottekst"/>
      </w:pPr>
      <w:r>
        <w:rPr>
          <w:rStyle w:val="Voetnootmarkering"/>
        </w:rPr>
        <w:footnoteRef/>
      </w:r>
      <w:r>
        <w:t xml:space="preserve"> Artikel 7, eerste lid, </w:t>
      </w:r>
      <w:r w:rsidR="00950972">
        <w:t xml:space="preserve">van </w:t>
      </w:r>
      <w:r>
        <w:t>richtlijn (EU) 2023/1791.</w:t>
      </w:r>
    </w:p>
  </w:footnote>
  <w:footnote w:id="35">
    <w:p w14:paraId="2309EAA1" w14:textId="60A90006" w:rsidR="003636B7" w:rsidRDefault="003636B7">
      <w:pPr>
        <w:pStyle w:val="Voetnoottekst"/>
      </w:pPr>
      <w:r>
        <w:rPr>
          <w:rStyle w:val="Voetnootmarkering"/>
        </w:rPr>
        <w:footnoteRef/>
      </w:r>
      <w:r>
        <w:t xml:space="preserve"> Artikel I, onderdeel </w:t>
      </w:r>
      <w:r w:rsidR="00DF5994">
        <w:t>C, voorgesteld artikel 9a, van het wetsvoorstel.</w:t>
      </w:r>
    </w:p>
  </w:footnote>
  <w:footnote w:id="36">
    <w:p w14:paraId="09958D9C" w14:textId="2D769B86" w:rsidR="000B668F" w:rsidRDefault="000B668F">
      <w:pPr>
        <w:pStyle w:val="Voetnoottekst"/>
      </w:pPr>
      <w:r w:rsidRPr="000340C2">
        <w:rPr>
          <w:rStyle w:val="Voetnootmarkering"/>
        </w:rPr>
        <w:footnoteRef/>
      </w:r>
      <w:r w:rsidRPr="000340C2">
        <w:t xml:space="preserve"> </w:t>
      </w:r>
      <w:r w:rsidR="00E1459C">
        <w:t>Kamerstukken II</w:t>
      </w:r>
      <w:r w:rsidR="000D4898" w:rsidRPr="000340C2">
        <w:t xml:space="preserve"> 2024-2025, 36810, nr</w:t>
      </w:r>
      <w:r w:rsidR="00B55647">
        <w:t>.</w:t>
      </w:r>
      <w:r w:rsidR="000D4898" w:rsidRPr="000340C2">
        <w:t xml:space="preserve"> 3, </w:t>
      </w:r>
      <w:r w:rsidR="00025DCE" w:rsidRPr="000340C2">
        <w:t xml:space="preserve">Paragraaf </w:t>
      </w:r>
      <w:r w:rsidR="006A7BA4" w:rsidRPr="000340C2">
        <w:t xml:space="preserve">4 ‘Verhouding tot andere wetgeving’. </w:t>
      </w:r>
    </w:p>
  </w:footnote>
  <w:footnote w:id="37">
    <w:p w14:paraId="0B578EB1" w14:textId="51E0223E" w:rsidR="00DA6422" w:rsidRDefault="00DA6422">
      <w:pPr>
        <w:pStyle w:val="Voetnoottekst"/>
      </w:pPr>
      <w:r>
        <w:rPr>
          <w:rStyle w:val="Voetnootmarkering"/>
        </w:rPr>
        <w:footnoteRef/>
      </w:r>
      <w:r>
        <w:t xml:space="preserve"> </w:t>
      </w:r>
      <w:r w:rsidR="00377809">
        <w:t>Memorie van toelichting, algemeen deel, p</w:t>
      </w:r>
      <w:r w:rsidR="00A73C85">
        <w:t xml:space="preserve">aragraaf 3.2.2.8 </w:t>
      </w:r>
      <w:r w:rsidR="00377809">
        <w:t>‘</w:t>
      </w:r>
      <w:r w:rsidR="004A7B3A">
        <w:t>Implementatie van overheidsopdrachten’.</w:t>
      </w:r>
      <w:r w:rsidR="00390949">
        <w:t xml:space="preserve"> </w:t>
      </w:r>
    </w:p>
  </w:footnote>
  <w:footnote w:id="38">
    <w:p w14:paraId="76A36A85" w14:textId="1D001468" w:rsidR="007A7CCE" w:rsidRDefault="007A7CCE">
      <w:pPr>
        <w:pStyle w:val="Voetnoottekst"/>
      </w:pPr>
      <w:r>
        <w:rPr>
          <w:rStyle w:val="Voetnootmarkering"/>
        </w:rPr>
        <w:footnoteRef/>
      </w:r>
      <w:r w:rsidR="00905900">
        <w:t xml:space="preserve"> </w:t>
      </w:r>
      <w:r w:rsidR="00AE13F8">
        <w:t xml:space="preserve">Artikel 7, eerste lid, </w:t>
      </w:r>
      <w:r w:rsidR="00B9705D">
        <w:t xml:space="preserve">van </w:t>
      </w:r>
      <w:r w:rsidR="00AE13F8">
        <w:t>richtlijn (EU) 2023/1791</w:t>
      </w:r>
      <w:r w:rsidR="00B9705D">
        <w:t>.</w:t>
      </w:r>
    </w:p>
  </w:footnote>
  <w:footnote w:id="39">
    <w:p w14:paraId="72AFFF03" w14:textId="271B88D7" w:rsidR="006732FF" w:rsidRDefault="006732FF">
      <w:pPr>
        <w:pStyle w:val="Voetnoottekst"/>
      </w:pPr>
      <w:r>
        <w:rPr>
          <w:rStyle w:val="Voetnootmarkering"/>
        </w:rPr>
        <w:footnoteRef/>
      </w:r>
      <w:r>
        <w:t xml:space="preserve"> Artikel 7, vijfde lid, tweede alinea, </w:t>
      </w:r>
      <w:r w:rsidR="00B9705D">
        <w:t>van r</w:t>
      </w:r>
      <w:r>
        <w:t xml:space="preserve">ichtlijn (EU) 2023/1791. </w:t>
      </w:r>
    </w:p>
  </w:footnote>
  <w:footnote w:id="40">
    <w:p w14:paraId="2E569F43" w14:textId="717D5865" w:rsidR="00CC5ED5" w:rsidRDefault="00CC5ED5" w:rsidP="00CC5ED5">
      <w:pPr>
        <w:pStyle w:val="Voetnoottekst"/>
      </w:pPr>
      <w:r w:rsidRPr="009A6FF8">
        <w:rPr>
          <w:rStyle w:val="Voetnootmarkering"/>
        </w:rPr>
        <w:footnoteRef/>
      </w:r>
      <w:r w:rsidRPr="009A6FF8">
        <w:t xml:space="preserve"> </w:t>
      </w:r>
      <w:r w:rsidR="003A61A9" w:rsidRPr="009A6FF8">
        <w:t>Artikel 26, eerste, tweede en vijfde lid, van</w:t>
      </w:r>
      <w:r w:rsidR="003A61A9" w:rsidRPr="00563B50">
        <w:t xml:space="preserve"> richtlijn (EU) 2023/1791</w:t>
      </w:r>
      <w:r w:rsidR="00563B50" w:rsidRPr="00563B50">
        <w:t>.</w:t>
      </w:r>
      <w:r w:rsidR="00563B50">
        <w:t xml:space="preserve"> </w:t>
      </w:r>
    </w:p>
  </w:footnote>
  <w:footnote w:id="41">
    <w:p w14:paraId="10BA0AAD" w14:textId="3D62FDC1" w:rsidR="006B70C1" w:rsidRDefault="006B70C1">
      <w:pPr>
        <w:pStyle w:val="Voetnoottekst"/>
      </w:pPr>
      <w:r>
        <w:rPr>
          <w:rStyle w:val="Voetnootmarkering"/>
        </w:rPr>
        <w:footnoteRef/>
      </w:r>
      <w:r>
        <w:t xml:space="preserve"> </w:t>
      </w:r>
      <w:r w:rsidRPr="00EB768D">
        <w:t>Artikel III, onderde</w:t>
      </w:r>
      <w:r w:rsidR="00774506">
        <w:t>len</w:t>
      </w:r>
      <w:r w:rsidRPr="00EB768D">
        <w:t xml:space="preserve"> A</w:t>
      </w:r>
      <w:r w:rsidR="004B1E03">
        <w:t>, C</w:t>
      </w:r>
      <w:r w:rsidRPr="00EB768D">
        <w:t xml:space="preserve"> en D, van het wetsvoorstel. </w:t>
      </w:r>
      <w:r>
        <w:t xml:space="preserve"> </w:t>
      </w:r>
    </w:p>
  </w:footnote>
  <w:footnote w:id="42">
    <w:p w14:paraId="70C51A6B" w14:textId="5C9CF415" w:rsidR="003B4372" w:rsidRDefault="006B70C1">
      <w:pPr>
        <w:pStyle w:val="Voetnoottekst"/>
      </w:pPr>
      <w:r>
        <w:rPr>
          <w:rStyle w:val="Voetnootmarkering"/>
        </w:rPr>
        <w:footnoteRef/>
      </w:r>
      <w:r>
        <w:t xml:space="preserve"> </w:t>
      </w:r>
      <w:r w:rsidR="004B1E03" w:rsidRPr="00EB768D">
        <w:t>Memorie van toelichting, algemeen deel, paragraaf 3.7 ‘Implementatie in wetsvoorstel collectieve warmte</w:t>
      </w:r>
      <w:r w:rsidR="004B1E03">
        <w:t>’</w:t>
      </w:r>
      <w:r w:rsidR="00936A1C">
        <w:t xml:space="preserve"> en</w:t>
      </w:r>
      <w:r w:rsidR="002E3FB0">
        <w:t xml:space="preserve"> de voorgestelde artikelen 3.8, 2.17 en artikel 2.21</w:t>
      </w:r>
      <w:r w:rsidR="000233A4">
        <w:t xml:space="preserve"> </w:t>
      </w:r>
      <w:r w:rsidR="002E3FB0">
        <w:t>van de Wet collectieve warmte.</w:t>
      </w:r>
      <w:r w:rsidR="00936A1C">
        <w:t xml:space="preserve"> </w:t>
      </w:r>
    </w:p>
  </w:footnote>
  <w:footnote w:id="43">
    <w:p w14:paraId="372DAFAA" w14:textId="08F04CA3" w:rsidR="00CC5ED5" w:rsidRPr="001C1D27" w:rsidRDefault="00CC5ED5" w:rsidP="00CC5ED5">
      <w:pPr>
        <w:pStyle w:val="Voetnoottekst"/>
      </w:pPr>
      <w:r w:rsidRPr="00ED6B09">
        <w:rPr>
          <w:rStyle w:val="Voetnootmarkering"/>
        </w:rPr>
        <w:footnoteRef/>
      </w:r>
      <w:r w:rsidRPr="00ED6B09">
        <w:t xml:space="preserve"> </w:t>
      </w:r>
      <w:r w:rsidR="00B555F0">
        <w:t>Kamerstukken II</w:t>
      </w:r>
      <w:r w:rsidR="00280346">
        <w:t xml:space="preserve"> </w:t>
      </w:r>
      <w:r w:rsidR="00E7615A" w:rsidRPr="001C1D27">
        <w:t>2024</w:t>
      </w:r>
      <w:r w:rsidR="00B555F0">
        <w:t>/</w:t>
      </w:r>
      <w:r w:rsidR="00E7615A" w:rsidRPr="001C1D27">
        <w:t xml:space="preserve">25, </w:t>
      </w:r>
      <w:r w:rsidR="00841DFC" w:rsidRPr="00ED6B09">
        <w:t>36576</w:t>
      </w:r>
      <w:r w:rsidR="00E7615A" w:rsidRPr="00ED6B09">
        <w:t>, nr. 12</w:t>
      </w:r>
      <w:r w:rsidR="00841DFC" w:rsidRPr="00ED6B09">
        <w:t>, onderdeel F.</w:t>
      </w:r>
    </w:p>
  </w:footnote>
  <w:footnote w:id="44">
    <w:p w14:paraId="6EB8F043" w14:textId="6C4275C1" w:rsidR="00CC5ED5" w:rsidRDefault="00CC5ED5" w:rsidP="00CC5ED5">
      <w:pPr>
        <w:pStyle w:val="Voetnoottekst"/>
      </w:pPr>
      <w:r w:rsidRPr="001C1D27">
        <w:rPr>
          <w:rStyle w:val="Voetnootmarkering"/>
        </w:rPr>
        <w:footnoteRef/>
      </w:r>
      <w:r w:rsidRPr="001C1D27">
        <w:t xml:space="preserve"> </w:t>
      </w:r>
      <w:r w:rsidR="000A4B2D" w:rsidRPr="001C1D27">
        <w:t>Kamer</w:t>
      </w:r>
      <w:r w:rsidR="00280346">
        <w:t>stukken II</w:t>
      </w:r>
      <w:r w:rsidR="000A4B2D" w:rsidRPr="001C1D27">
        <w:t xml:space="preserve"> 2024</w:t>
      </w:r>
      <w:r w:rsidR="007E7E8F">
        <w:t>/</w:t>
      </w:r>
      <w:r w:rsidR="000A4B2D" w:rsidRPr="001C1D27">
        <w:t xml:space="preserve">25, </w:t>
      </w:r>
      <w:r w:rsidR="000A4B2D" w:rsidRPr="00ED6B09">
        <w:t>36576, nr. 12</w:t>
      </w:r>
      <w:r w:rsidR="006C7F73" w:rsidRPr="00ED6B09">
        <w:t>,</w:t>
      </w:r>
      <w:r w:rsidR="0085519B" w:rsidRPr="001C1D27">
        <w:t xml:space="preserve"> paragraaf </w:t>
      </w:r>
      <w:r w:rsidR="00F7572A" w:rsidRPr="001C1D27">
        <w:t>5 ‘Duurzaamheid’.</w:t>
      </w:r>
      <w:r w:rsidR="00F7572A">
        <w:t xml:space="preserve"> </w:t>
      </w:r>
    </w:p>
  </w:footnote>
  <w:footnote w:id="45">
    <w:p w14:paraId="47E61C92" w14:textId="6F84ECF9" w:rsidR="00CC5ED5" w:rsidRDefault="00CC5ED5" w:rsidP="00CC5ED5">
      <w:pPr>
        <w:pStyle w:val="Voetnoottekst"/>
      </w:pPr>
      <w:r>
        <w:rPr>
          <w:rStyle w:val="Voetnootmarkering"/>
        </w:rPr>
        <w:footnoteRef/>
      </w:r>
      <w:r>
        <w:t xml:space="preserve"> Art</w:t>
      </w:r>
      <w:r w:rsidR="004B4730">
        <w:t>ikel</w:t>
      </w:r>
      <w:r>
        <w:t xml:space="preserve"> 26, eerste en tweede lid</w:t>
      </w:r>
      <w:r w:rsidR="004B4730">
        <w:t>, van richtlijn (EU) 2023/1791</w:t>
      </w:r>
      <w:r>
        <w:t xml:space="preserve">. </w:t>
      </w:r>
    </w:p>
  </w:footnote>
  <w:footnote w:id="46">
    <w:p w14:paraId="542D9A46" w14:textId="49EF09C1" w:rsidR="003A5CAB" w:rsidRDefault="003A5CAB">
      <w:pPr>
        <w:pStyle w:val="Voetnoottekst"/>
      </w:pPr>
      <w:r>
        <w:rPr>
          <w:rStyle w:val="Voetnootmarkering"/>
        </w:rPr>
        <w:footnoteRef/>
      </w:r>
      <w:r>
        <w:t xml:space="preserve"> Memorie van toelichting, algemeen deel, paragraaf 3.6.3, </w:t>
      </w:r>
      <w:r w:rsidR="00D439EF">
        <w:t>‘Verduurzamingsplan</w:t>
      </w:r>
      <w:r w:rsidR="00343729">
        <w:t xml:space="preserve"> voor stadsverwarming en -koeling’.</w:t>
      </w:r>
    </w:p>
  </w:footnote>
  <w:footnote w:id="47">
    <w:p w14:paraId="3D137223" w14:textId="70B642D2" w:rsidR="00B31382" w:rsidRDefault="00B31382">
      <w:pPr>
        <w:pStyle w:val="Voetnoottekst"/>
      </w:pPr>
      <w:r>
        <w:rPr>
          <w:rStyle w:val="Voetnootmarkering"/>
        </w:rPr>
        <w:footnoteRef/>
      </w:r>
      <w:r>
        <w:t xml:space="preserve"> </w:t>
      </w:r>
      <w:r w:rsidR="000C5FCC">
        <w:t>Voorgesteld artikel 2.17 van de Wet collectieve warmte.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0D2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0D2C" w14:textId="77777777" w:rsidR="00FA7BCD" w:rsidRDefault="0079481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0D32" w14:textId="77777777" w:rsidR="00DA0CDA" w:rsidRDefault="0079481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87C0D33" w14:textId="77777777" w:rsidR="00993C75" w:rsidRDefault="0079481B">
    <w:pPr>
      <w:pStyle w:val="Koptekst"/>
    </w:pPr>
    <w:r>
      <w:rPr>
        <w:noProof/>
      </w:rPr>
      <w:drawing>
        <wp:anchor distT="0" distB="0" distL="114300" distR="114300" simplePos="0" relativeHeight="251658240" behindDoc="1" locked="0" layoutInCell="1" allowOverlap="1" wp14:anchorId="187C0D3E" wp14:editId="187C0D3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E7946"/>
    <w:multiLevelType w:val="hybridMultilevel"/>
    <w:tmpl w:val="6118487C"/>
    <w:lvl w:ilvl="0" w:tplc="0EAE964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660DD2"/>
    <w:multiLevelType w:val="hybridMultilevel"/>
    <w:tmpl w:val="BF4A29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FB4B31"/>
    <w:multiLevelType w:val="hybridMultilevel"/>
    <w:tmpl w:val="6638F166"/>
    <w:lvl w:ilvl="0" w:tplc="5AA61EEE">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671188"/>
    <w:multiLevelType w:val="hybridMultilevel"/>
    <w:tmpl w:val="942E3368"/>
    <w:lvl w:ilvl="0" w:tplc="0413000F">
      <w:start w:val="1"/>
      <w:numFmt w:val="decimal"/>
      <w:lvlText w:val="%1."/>
      <w:lvlJc w:val="left"/>
      <w:pPr>
        <w:ind w:left="720" w:hanging="360"/>
      </w:pPr>
      <w:rPr>
        <w:rFonts w:hint="default"/>
      </w:rPr>
    </w:lvl>
    <w:lvl w:ilvl="1" w:tplc="A5567818">
      <w:start w:val="1"/>
      <w:numFmt w:val="lowerLetter"/>
      <w:lvlText w:val="%2."/>
      <w:lvlJc w:val="left"/>
      <w:pPr>
        <w:ind w:left="1440" w:hanging="360"/>
      </w:pPr>
      <w:rPr>
        <w:i w:val="0"/>
        <w:i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0B7750"/>
    <w:multiLevelType w:val="hybridMultilevel"/>
    <w:tmpl w:val="4F888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8221360">
    <w:abstractNumId w:val="4"/>
  </w:num>
  <w:num w:numId="2" w16cid:durableId="737482388">
    <w:abstractNumId w:val="1"/>
  </w:num>
  <w:num w:numId="3" w16cid:durableId="1047990157">
    <w:abstractNumId w:val="3"/>
  </w:num>
  <w:num w:numId="4" w16cid:durableId="2066831425">
    <w:abstractNumId w:val="0"/>
  </w:num>
  <w:num w:numId="5" w16cid:durableId="1830780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04"/>
    <w:rsid w:val="00000208"/>
    <w:rsid w:val="00000892"/>
    <w:rsid w:val="0000096A"/>
    <w:rsid w:val="00001136"/>
    <w:rsid w:val="0000142C"/>
    <w:rsid w:val="0000173E"/>
    <w:rsid w:val="0000187A"/>
    <w:rsid w:val="00001A4D"/>
    <w:rsid w:val="00001F70"/>
    <w:rsid w:val="00002505"/>
    <w:rsid w:val="00002934"/>
    <w:rsid w:val="00002F31"/>
    <w:rsid w:val="00003C95"/>
    <w:rsid w:val="00004231"/>
    <w:rsid w:val="0000425E"/>
    <w:rsid w:val="0000542E"/>
    <w:rsid w:val="00005479"/>
    <w:rsid w:val="00005A68"/>
    <w:rsid w:val="000064CA"/>
    <w:rsid w:val="0000666E"/>
    <w:rsid w:val="00006712"/>
    <w:rsid w:val="00006B86"/>
    <w:rsid w:val="00006DE0"/>
    <w:rsid w:val="000075ED"/>
    <w:rsid w:val="000077FE"/>
    <w:rsid w:val="00010399"/>
    <w:rsid w:val="000104AF"/>
    <w:rsid w:val="000104D3"/>
    <w:rsid w:val="000108D5"/>
    <w:rsid w:val="00010A3D"/>
    <w:rsid w:val="00010F79"/>
    <w:rsid w:val="00011604"/>
    <w:rsid w:val="000118A3"/>
    <w:rsid w:val="000119E0"/>
    <w:rsid w:val="00011F89"/>
    <w:rsid w:val="00011FD8"/>
    <w:rsid w:val="00012516"/>
    <w:rsid w:val="00012B1D"/>
    <w:rsid w:val="00012C6C"/>
    <w:rsid w:val="0001341C"/>
    <w:rsid w:val="000139F3"/>
    <w:rsid w:val="00013C9F"/>
    <w:rsid w:val="00013CA6"/>
    <w:rsid w:val="00013E2C"/>
    <w:rsid w:val="00013FDD"/>
    <w:rsid w:val="00014122"/>
    <w:rsid w:val="00014238"/>
    <w:rsid w:val="00014270"/>
    <w:rsid w:val="00014A50"/>
    <w:rsid w:val="00014B7B"/>
    <w:rsid w:val="00014E69"/>
    <w:rsid w:val="000153BF"/>
    <w:rsid w:val="00015950"/>
    <w:rsid w:val="00015B18"/>
    <w:rsid w:val="00015C76"/>
    <w:rsid w:val="00015EE6"/>
    <w:rsid w:val="000160E7"/>
    <w:rsid w:val="000160F8"/>
    <w:rsid w:val="000163EC"/>
    <w:rsid w:val="00016D2D"/>
    <w:rsid w:val="00016D6D"/>
    <w:rsid w:val="00017C54"/>
    <w:rsid w:val="00020028"/>
    <w:rsid w:val="000200AD"/>
    <w:rsid w:val="0002045E"/>
    <w:rsid w:val="0002069A"/>
    <w:rsid w:val="0002093C"/>
    <w:rsid w:val="00020B18"/>
    <w:rsid w:val="00020B2E"/>
    <w:rsid w:val="00020BB3"/>
    <w:rsid w:val="0002137A"/>
    <w:rsid w:val="00021497"/>
    <w:rsid w:val="00021680"/>
    <w:rsid w:val="00021994"/>
    <w:rsid w:val="00021A6B"/>
    <w:rsid w:val="00021C84"/>
    <w:rsid w:val="00022052"/>
    <w:rsid w:val="000225C5"/>
    <w:rsid w:val="0002293C"/>
    <w:rsid w:val="00022B68"/>
    <w:rsid w:val="000233A4"/>
    <w:rsid w:val="000235BB"/>
    <w:rsid w:val="000248CC"/>
    <w:rsid w:val="000248D7"/>
    <w:rsid w:val="00024978"/>
    <w:rsid w:val="00024F40"/>
    <w:rsid w:val="000256BB"/>
    <w:rsid w:val="00025DCE"/>
    <w:rsid w:val="00026200"/>
    <w:rsid w:val="00026A80"/>
    <w:rsid w:val="00026AFC"/>
    <w:rsid w:val="00026B9B"/>
    <w:rsid w:val="00026B9D"/>
    <w:rsid w:val="00027216"/>
    <w:rsid w:val="000278D1"/>
    <w:rsid w:val="00027AC8"/>
    <w:rsid w:val="00027DDD"/>
    <w:rsid w:val="0003023F"/>
    <w:rsid w:val="0003057A"/>
    <w:rsid w:val="000309E4"/>
    <w:rsid w:val="00030B22"/>
    <w:rsid w:val="00030D1F"/>
    <w:rsid w:val="00030D9B"/>
    <w:rsid w:val="000311C9"/>
    <w:rsid w:val="0003175E"/>
    <w:rsid w:val="00032030"/>
    <w:rsid w:val="0003204F"/>
    <w:rsid w:val="000320BA"/>
    <w:rsid w:val="000322C4"/>
    <w:rsid w:val="00032302"/>
    <w:rsid w:val="000324FC"/>
    <w:rsid w:val="00032954"/>
    <w:rsid w:val="00032D4D"/>
    <w:rsid w:val="00032FF1"/>
    <w:rsid w:val="000333E1"/>
    <w:rsid w:val="000337CE"/>
    <w:rsid w:val="000339A5"/>
    <w:rsid w:val="00034037"/>
    <w:rsid w:val="000340C2"/>
    <w:rsid w:val="0003424E"/>
    <w:rsid w:val="00034BF5"/>
    <w:rsid w:val="00034DF3"/>
    <w:rsid w:val="000355CB"/>
    <w:rsid w:val="00035A93"/>
    <w:rsid w:val="000360EE"/>
    <w:rsid w:val="000369A0"/>
    <w:rsid w:val="000374F1"/>
    <w:rsid w:val="000376EC"/>
    <w:rsid w:val="00037939"/>
    <w:rsid w:val="00037CDF"/>
    <w:rsid w:val="00037F30"/>
    <w:rsid w:val="00040167"/>
    <w:rsid w:val="00040763"/>
    <w:rsid w:val="000409BC"/>
    <w:rsid w:val="00040C9B"/>
    <w:rsid w:val="00040D88"/>
    <w:rsid w:val="00040F86"/>
    <w:rsid w:val="00041EEE"/>
    <w:rsid w:val="00042547"/>
    <w:rsid w:val="000427E6"/>
    <w:rsid w:val="0004357E"/>
    <w:rsid w:val="00043B2A"/>
    <w:rsid w:val="00043E2F"/>
    <w:rsid w:val="000442D5"/>
    <w:rsid w:val="00044454"/>
    <w:rsid w:val="00044653"/>
    <w:rsid w:val="00044E61"/>
    <w:rsid w:val="00044F95"/>
    <w:rsid w:val="00044FFA"/>
    <w:rsid w:val="00045F53"/>
    <w:rsid w:val="0004662F"/>
    <w:rsid w:val="000471D6"/>
    <w:rsid w:val="000472F2"/>
    <w:rsid w:val="00047609"/>
    <w:rsid w:val="00047A9F"/>
    <w:rsid w:val="00047AB5"/>
    <w:rsid w:val="00047BE4"/>
    <w:rsid w:val="00047F87"/>
    <w:rsid w:val="000503A3"/>
    <w:rsid w:val="000505EB"/>
    <w:rsid w:val="00050914"/>
    <w:rsid w:val="000512A4"/>
    <w:rsid w:val="00051A79"/>
    <w:rsid w:val="00051DC1"/>
    <w:rsid w:val="00051F46"/>
    <w:rsid w:val="0005210F"/>
    <w:rsid w:val="000525C8"/>
    <w:rsid w:val="00052941"/>
    <w:rsid w:val="00052BF6"/>
    <w:rsid w:val="00052CBE"/>
    <w:rsid w:val="00052ECA"/>
    <w:rsid w:val="0005331A"/>
    <w:rsid w:val="00053521"/>
    <w:rsid w:val="000535C8"/>
    <w:rsid w:val="000539E1"/>
    <w:rsid w:val="00053BD1"/>
    <w:rsid w:val="00053CA1"/>
    <w:rsid w:val="00054391"/>
    <w:rsid w:val="00054A3C"/>
    <w:rsid w:val="00054C84"/>
    <w:rsid w:val="000553B5"/>
    <w:rsid w:val="000554AA"/>
    <w:rsid w:val="0005592D"/>
    <w:rsid w:val="00055E31"/>
    <w:rsid w:val="00056510"/>
    <w:rsid w:val="00056D65"/>
    <w:rsid w:val="00056F37"/>
    <w:rsid w:val="00056FA1"/>
    <w:rsid w:val="000576E1"/>
    <w:rsid w:val="00057771"/>
    <w:rsid w:val="00057F11"/>
    <w:rsid w:val="00060336"/>
    <w:rsid w:val="00060C20"/>
    <w:rsid w:val="00060C3D"/>
    <w:rsid w:val="00060C50"/>
    <w:rsid w:val="00060D97"/>
    <w:rsid w:val="0006119C"/>
    <w:rsid w:val="00061398"/>
    <w:rsid w:val="00061425"/>
    <w:rsid w:val="000617EC"/>
    <w:rsid w:val="000621A0"/>
    <w:rsid w:val="00062444"/>
    <w:rsid w:val="00062629"/>
    <w:rsid w:val="000626DB"/>
    <w:rsid w:val="00062B3E"/>
    <w:rsid w:val="000631DC"/>
    <w:rsid w:val="000635F0"/>
    <w:rsid w:val="00063BC1"/>
    <w:rsid w:val="00063BD9"/>
    <w:rsid w:val="00063F7A"/>
    <w:rsid w:val="00064065"/>
    <w:rsid w:val="00064B82"/>
    <w:rsid w:val="00064FFD"/>
    <w:rsid w:val="000653BA"/>
    <w:rsid w:val="00065416"/>
    <w:rsid w:val="00065A4D"/>
    <w:rsid w:val="00066061"/>
    <w:rsid w:val="00066141"/>
    <w:rsid w:val="00066237"/>
    <w:rsid w:val="00066321"/>
    <w:rsid w:val="000663F1"/>
    <w:rsid w:val="000665BE"/>
    <w:rsid w:val="00066618"/>
    <w:rsid w:val="000667F8"/>
    <w:rsid w:val="0006684B"/>
    <w:rsid w:val="00066BD0"/>
    <w:rsid w:val="00066CC7"/>
    <w:rsid w:val="00066D89"/>
    <w:rsid w:val="0006749C"/>
    <w:rsid w:val="0006770F"/>
    <w:rsid w:val="00067EC2"/>
    <w:rsid w:val="00070644"/>
    <w:rsid w:val="000713FB"/>
    <w:rsid w:val="00071EAD"/>
    <w:rsid w:val="00071F31"/>
    <w:rsid w:val="00071F7B"/>
    <w:rsid w:val="0007262D"/>
    <w:rsid w:val="000726DB"/>
    <w:rsid w:val="000738DF"/>
    <w:rsid w:val="00073ADE"/>
    <w:rsid w:val="00073B58"/>
    <w:rsid w:val="00073BCC"/>
    <w:rsid w:val="00073F32"/>
    <w:rsid w:val="00074476"/>
    <w:rsid w:val="00074D8B"/>
    <w:rsid w:val="00074E3F"/>
    <w:rsid w:val="000751FB"/>
    <w:rsid w:val="000758CA"/>
    <w:rsid w:val="00075E87"/>
    <w:rsid w:val="0007642A"/>
    <w:rsid w:val="00076825"/>
    <w:rsid w:val="0007688A"/>
    <w:rsid w:val="00076A51"/>
    <w:rsid w:val="000770CD"/>
    <w:rsid w:val="00077395"/>
    <w:rsid w:val="0007752C"/>
    <w:rsid w:val="00077555"/>
    <w:rsid w:val="000775CD"/>
    <w:rsid w:val="00080CF5"/>
    <w:rsid w:val="00080DB9"/>
    <w:rsid w:val="0008108E"/>
    <w:rsid w:val="0008125B"/>
    <w:rsid w:val="000819AA"/>
    <w:rsid w:val="000824F6"/>
    <w:rsid w:val="000825DC"/>
    <w:rsid w:val="00082777"/>
    <w:rsid w:val="000828F2"/>
    <w:rsid w:val="000829E0"/>
    <w:rsid w:val="00082A76"/>
    <w:rsid w:val="00082AAD"/>
    <w:rsid w:val="00082B02"/>
    <w:rsid w:val="00082D06"/>
    <w:rsid w:val="00082E8C"/>
    <w:rsid w:val="00083E26"/>
    <w:rsid w:val="00084124"/>
    <w:rsid w:val="000842CD"/>
    <w:rsid w:val="00084395"/>
    <w:rsid w:val="000843E0"/>
    <w:rsid w:val="0008440E"/>
    <w:rsid w:val="00084506"/>
    <w:rsid w:val="00084978"/>
    <w:rsid w:val="00084FA9"/>
    <w:rsid w:val="00085E43"/>
    <w:rsid w:val="000862A4"/>
    <w:rsid w:val="000865EA"/>
    <w:rsid w:val="000875AE"/>
    <w:rsid w:val="00087B0B"/>
    <w:rsid w:val="00087FDD"/>
    <w:rsid w:val="00090134"/>
    <w:rsid w:val="00090500"/>
    <w:rsid w:val="000905AB"/>
    <w:rsid w:val="00090650"/>
    <w:rsid w:val="0009079A"/>
    <w:rsid w:val="00090CC2"/>
    <w:rsid w:val="0009101B"/>
    <w:rsid w:val="0009189A"/>
    <w:rsid w:val="00091C65"/>
    <w:rsid w:val="00092064"/>
    <w:rsid w:val="0009269F"/>
    <w:rsid w:val="000926BA"/>
    <w:rsid w:val="000926C8"/>
    <w:rsid w:val="000926D7"/>
    <w:rsid w:val="00092A5E"/>
    <w:rsid w:val="00092BE1"/>
    <w:rsid w:val="00092CD8"/>
    <w:rsid w:val="00092EBF"/>
    <w:rsid w:val="0009339D"/>
    <w:rsid w:val="000933D2"/>
    <w:rsid w:val="000937E8"/>
    <w:rsid w:val="00094B37"/>
    <w:rsid w:val="00094BD1"/>
    <w:rsid w:val="00094C8C"/>
    <w:rsid w:val="00094E0F"/>
    <w:rsid w:val="000951A4"/>
    <w:rsid w:val="00095303"/>
    <w:rsid w:val="00095BB0"/>
    <w:rsid w:val="000965D0"/>
    <w:rsid w:val="000966BB"/>
    <w:rsid w:val="000966D5"/>
    <w:rsid w:val="000967C5"/>
    <w:rsid w:val="000969E4"/>
    <w:rsid w:val="00096C07"/>
    <w:rsid w:val="00096DB4"/>
    <w:rsid w:val="0009796F"/>
    <w:rsid w:val="00097D87"/>
    <w:rsid w:val="00097DA5"/>
    <w:rsid w:val="00097E8D"/>
    <w:rsid w:val="000A0521"/>
    <w:rsid w:val="000A05A4"/>
    <w:rsid w:val="000A0D63"/>
    <w:rsid w:val="000A1126"/>
    <w:rsid w:val="000A13CF"/>
    <w:rsid w:val="000A1842"/>
    <w:rsid w:val="000A1C47"/>
    <w:rsid w:val="000A28FC"/>
    <w:rsid w:val="000A3329"/>
    <w:rsid w:val="000A3BEB"/>
    <w:rsid w:val="000A3CAC"/>
    <w:rsid w:val="000A3D01"/>
    <w:rsid w:val="000A49AD"/>
    <w:rsid w:val="000A4A30"/>
    <w:rsid w:val="000A4B2D"/>
    <w:rsid w:val="000A4BC0"/>
    <w:rsid w:val="000A4D7C"/>
    <w:rsid w:val="000A4E3B"/>
    <w:rsid w:val="000A5064"/>
    <w:rsid w:val="000A5298"/>
    <w:rsid w:val="000A5605"/>
    <w:rsid w:val="000A5CC8"/>
    <w:rsid w:val="000A606F"/>
    <w:rsid w:val="000A6097"/>
    <w:rsid w:val="000A66B6"/>
    <w:rsid w:val="000A6B96"/>
    <w:rsid w:val="000A6C60"/>
    <w:rsid w:val="000A730C"/>
    <w:rsid w:val="000A751C"/>
    <w:rsid w:val="000A760D"/>
    <w:rsid w:val="000A766A"/>
    <w:rsid w:val="000A778C"/>
    <w:rsid w:val="000A7947"/>
    <w:rsid w:val="000A7B35"/>
    <w:rsid w:val="000A7C32"/>
    <w:rsid w:val="000B01EB"/>
    <w:rsid w:val="000B1142"/>
    <w:rsid w:val="000B17B6"/>
    <w:rsid w:val="000B1BBF"/>
    <w:rsid w:val="000B24B2"/>
    <w:rsid w:val="000B2891"/>
    <w:rsid w:val="000B2A69"/>
    <w:rsid w:val="000B2A97"/>
    <w:rsid w:val="000B2AF4"/>
    <w:rsid w:val="000B2B72"/>
    <w:rsid w:val="000B314D"/>
    <w:rsid w:val="000B35C8"/>
    <w:rsid w:val="000B3CD0"/>
    <w:rsid w:val="000B4629"/>
    <w:rsid w:val="000B4633"/>
    <w:rsid w:val="000B5545"/>
    <w:rsid w:val="000B55DB"/>
    <w:rsid w:val="000B55E6"/>
    <w:rsid w:val="000B59A6"/>
    <w:rsid w:val="000B5A60"/>
    <w:rsid w:val="000B5FF6"/>
    <w:rsid w:val="000B6134"/>
    <w:rsid w:val="000B61D3"/>
    <w:rsid w:val="000B61E2"/>
    <w:rsid w:val="000B623F"/>
    <w:rsid w:val="000B668F"/>
    <w:rsid w:val="000B683C"/>
    <w:rsid w:val="000B69D9"/>
    <w:rsid w:val="000B6B8F"/>
    <w:rsid w:val="000B7175"/>
    <w:rsid w:val="000B75D8"/>
    <w:rsid w:val="000B77DB"/>
    <w:rsid w:val="000C03D0"/>
    <w:rsid w:val="000C042B"/>
    <w:rsid w:val="000C0935"/>
    <w:rsid w:val="000C0A1F"/>
    <w:rsid w:val="000C0B9E"/>
    <w:rsid w:val="000C0DA5"/>
    <w:rsid w:val="000C13BE"/>
    <w:rsid w:val="000C19FD"/>
    <w:rsid w:val="000C1CC1"/>
    <w:rsid w:val="000C1EA6"/>
    <w:rsid w:val="000C2662"/>
    <w:rsid w:val="000C2926"/>
    <w:rsid w:val="000C324E"/>
    <w:rsid w:val="000C3A33"/>
    <w:rsid w:val="000C3C97"/>
    <w:rsid w:val="000C3E22"/>
    <w:rsid w:val="000C3E9E"/>
    <w:rsid w:val="000C3F56"/>
    <w:rsid w:val="000C4487"/>
    <w:rsid w:val="000C4534"/>
    <w:rsid w:val="000C4BE6"/>
    <w:rsid w:val="000C4DC4"/>
    <w:rsid w:val="000C52EB"/>
    <w:rsid w:val="000C5607"/>
    <w:rsid w:val="000C5FCC"/>
    <w:rsid w:val="000C6003"/>
    <w:rsid w:val="000C60C0"/>
    <w:rsid w:val="000C61F1"/>
    <w:rsid w:val="000C621C"/>
    <w:rsid w:val="000C6802"/>
    <w:rsid w:val="000C6F18"/>
    <w:rsid w:val="000C7452"/>
    <w:rsid w:val="000C7915"/>
    <w:rsid w:val="000D0334"/>
    <w:rsid w:val="000D0580"/>
    <w:rsid w:val="000D07C5"/>
    <w:rsid w:val="000D0968"/>
    <w:rsid w:val="000D0D65"/>
    <w:rsid w:val="000D1192"/>
    <w:rsid w:val="000D174B"/>
    <w:rsid w:val="000D17B8"/>
    <w:rsid w:val="000D1E77"/>
    <w:rsid w:val="000D20D5"/>
    <w:rsid w:val="000D274E"/>
    <w:rsid w:val="000D356F"/>
    <w:rsid w:val="000D3CEC"/>
    <w:rsid w:val="000D3FAB"/>
    <w:rsid w:val="000D4488"/>
    <w:rsid w:val="000D4898"/>
    <w:rsid w:val="000D49B6"/>
    <w:rsid w:val="000D49D3"/>
    <w:rsid w:val="000D4AAD"/>
    <w:rsid w:val="000D4C1D"/>
    <w:rsid w:val="000D4C4A"/>
    <w:rsid w:val="000D5E0A"/>
    <w:rsid w:val="000D5EBD"/>
    <w:rsid w:val="000D5F57"/>
    <w:rsid w:val="000D671B"/>
    <w:rsid w:val="000D6B25"/>
    <w:rsid w:val="000D6D10"/>
    <w:rsid w:val="000D727A"/>
    <w:rsid w:val="000D7396"/>
    <w:rsid w:val="000E055D"/>
    <w:rsid w:val="000E0B1B"/>
    <w:rsid w:val="000E0E8B"/>
    <w:rsid w:val="000E0E90"/>
    <w:rsid w:val="000E180B"/>
    <w:rsid w:val="000E1A42"/>
    <w:rsid w:val="000E1B20"/>
    <w:rsid w:val="000E1E17"/>
    <w:rsid w:val="000E24C8"/>
    <w:rsid w:val="000E2ADD"/>
    <w:rsid w:val="000E339E"/>
    <w:rsid w:val="000E35E9"/>
    <w:rsid w:val="000E3F5B"/>
    <w:rsid w:val="000E3FA1"/>
    <w:rsid w:val="000E4446"/>
    <w:rsid w:val="000E446D"/>
    <w:rsid w:val="000E4663"/>
    <w:rsid w:val="000E518F"/>
    <w:rsid w:val="000E5643"/>
    <w:rsid w:val="000E5E7B"/>
    <w:rsid w:val="000E67C2"/>
    <w:rsid w:val="000E6C66"/>
    <w:rsid w:val="000E6F9B"/>
    <w:rsid w:val="000E7206"/>
    <w:rsid w:val="000E74A5"/>
    <w:rsid w:val="000E7511"/>
    <w:rsid w:val="000E75BC"/>
    <w:rsid w:val="000E75D7"/>
    <w:rsid w:val="000E7A9D"/>
    <w:rsid w:val="000E7BF8"/>
    <w:rsid w:val="000E7D9F"/>
    <w:rsid w:val="000F0351"/>
    <w:rsid w:val="000F0D34"/>
    <w:rsid w:val="000F116D"/>
    <w:rsid w:val="000F13DA"/>
    <w:rsid w:val="000F141E"/>
    <w:rsid w:val="000F1FC2"/>
    <w:rsid w:val="000F248D"/>
    <w:rsid w:val="000F2723"/>
    <w:rsid w:val="000F34D8"/>
    <w:rsid w:val="000F3711"/>
    <w:rsid w:val="000F3995"/>
    <w:rsid w:val="000F46D2"/>
    <w:rsid w:val="000F47AE"/>
    <w:rsid w:val="000F48FB"/>
    <w:rsid w:val="000F4DBE"/>
    <w:rsid w:val="000F4F75"/>
    <w:rsid w:val="000F4FC4"/>
    <w:rsid w:val="000F5395"/>
    <w:rsid w:val="000F53D3"/>
    <w:rsid w:val="000F5922"/>
    <w:rsid w:val="000F6727"/>
    <w:rsid w:val="000F6BB1"/>
    <w:rsid w:val="000F7247"/>
    <w:rsid w:val="000F76EC"/>
    <w:rsid w:val="000F7C24"/>
    <w:rsid w:val="001001C1"/>
    <w:rsid w:val="00100705"/>
    <w:rsid w:val="001009F3"/>
    <w:rsid w:val="00100C3F"/>
    <w:rsid w:val="00100CFB"/>
    <w:rsid w:val="00100EE4"/>
    <w:rsid w:val="00101049"/>
    <w:rsid w:val="001010A0"/>
    <w:rsid w:val="001012D5"/>
    <w:rsid w:val="00101B07"/>
    <w:rsid w:val="00101D7E"/>
    <w:rsid w:val="001020DC"/>
    <w:rsid w:val="001022B9"/>
    <w:rsid w:val="00102640"/>
    <w:rsid w:val="0010272B"/>
    <w:rsid w:val="00102EC2"/>
    <w:rsid w:val="00103209"/>
    <w:rsid w:val="00103267"/>
    <w:rsid w:val="00103495"/>
    <w:rsid w:val="0010352A"/>
    <w:rsid w:val="001041B4"/>
    <w:rsid w:val="00104B1D"/>
    <w:rsid w:val="001051D3"/>
    <w:rsid w:val="00105C17"/>
    <w:rsid w:val="00105CD2"/>
    <w:rsid w:val="00105EED"/>
    <w:rsid w:val="001068E5"/>
    <w:rsid w:val="0010727A"/>
    <w:rsid w:val="00110396"/>
    <w:rsid w:val="0011044B"/>
    <w:rsid w:val="001104D9"/>
    <w:rsid w:val="001104FC"/>
    <w:rsid w:val="001107C2"/>
    <w:rsid w:val="001108A1"/>
    <w:rsid w:val="00110ADA"/>
    <w:rsid w:val="00110B20"/>
    <w:rsid w:val="00110CD8"/>
    <w:rsid w:val="00110E26"/>
    <w:rsid w:val="001113B4"/>
    <w:rsid w:val="00111621"/>
    <w:rsid w:val="00111769"/>
    <w:rsid w:val="00111993"/>
    <w:rsid w:val="00111BB7"/>
    <w:rsid w:val="00111C66"/>
    <w:rsid w:val="00111E4D"/>
    <w:rsid w:val="00112034"/>
    <w:rsid w:val="0011242E"/>
    <w:rsid w:val="00112BAC"/>
    <w:rsid w:val="00112ED2"/>
    <w:rsid w:val="00112F81"/>
    <w:rsid w:val="00113105"/>
    <w:rsid w:val="00113571"/>
    <w:rsid w:val="001137EF"/>
    <w:rsid w:val="0011385B"/>
    <w:rsid w:val="001142F7"/>
    <w:rsid w:val="001143F6"/>
    <w:rsid w:val="001144EF"/>
    <w:rsid w:val="001145DF"/>
    <w:rsid w:val="001148CA"/>
    <w:rsid w:val="00114A1A"/>
    <w:rsid w:val="00115451"/>
    <w:rsid w:val="00115822"/>
    <w:rsid w:val="001159C8"/>
    <w:rsid w:val="00115A09"/>
    <w:rsid w:val="00115B7A"/>
    <w:rsid w:val="00115C1B"/>
    <w:rsid w:val="00116243"/>
    <w:rsid w:val="00116D1D"/>
    <w:rsid w:val="00116ED0"/>
    <w:rsid w:val="001170A1"/>
    <w:rsid w:val="0011732F"/>
    <w:rsid w:val="00117AA4"/>
    <w:rsid w:val="001201DB"/>
    <w:rsid w:val="00120A60"/>
    <w:rsid w:val="00120A9D"/>
    <w:rsid w:val="00120BFC"/>
    <w:rsid w:val="001212DA"/>
    <w:rsid w:val="001218D7"/>
    <w:rsid w:val="00121AD4"/>
    <w:rsid w:val="00121C6B"/>
    <w:rsid w:val="0012218D"/>
    <w:rsid w:val="00122301"/>
    <w:rsid w:val="00122EA8"/>
    <w:rsid w:val="00122EFC"/>
    <w:rsid w:val="001239B8"/>
    <w:rsid w:val="001239E3"/>
    <w:rsid w:val="00123C5B"/>
    <w:rsid w:val="00123D46"/>
    <w:rsid w:val="00123EBD"/>
    <w:rsid w:val="00123FCD"/>
    <w:rsid w:val="001241CF"/>
    <w:rsid w:val="0012429F"/>
    <w:rsid w:val="00124F18"/>
    <w:rsid w:val="00124F46"/>
    <w:rsid w:val="00125019"/>
    <w:rsid w:val="001251D4"/>
    <w:rsid w:val="001251E3"/>
    <w:rsid w:val="0012535F"/>
    <w:rsid w:val="001255E5"/>
    <w:rsid w:val="0012566B"/>
    <w:rsid w:val="001256DE"/>
    <w:rsid w:val="001256EB"/>
    <w:rsid w:val="001259A3"/>
    <w:rsid w:val="00125D19"/>
    <w:rsid w:val="001260B7"/>
    <w:rsid w:val="001261A1"/>
    <w:rsid w:val="0012660E"/>
    <w:rsid w:val="001267CC"/>
    <w:rsid w:val="0012701A"/>
    <w:rsid w:val="00127155"/>
    <w:rsid w:val="00127CF3"/>
    <w:rsid w:val="00127EC8"/>
    <w:rsid w:val="00130006"/>
    <w:rsid w:val="00130CCF"/>
    <w:rsid w:val="00130E6E"/>
    <w:rsid w:val="00130EFD"/>
    <w:rsid w:val="0013106B"/>
    <w:rsid w:val="001314B7"/>
    <w:rsid w:val="001318C3"/>
    <w:rsid w:val="00131A67"/>
    <w:rsid w:val="00131D71"/>
    <w:rsid w:val="001324BE"/>
    <w:rsid w:val="00132C3D"/>
    <w:rsid w:val="001332C7"/>
    <w:rsid w:val="0013446C"/>
    <w:rsid w:val="0013464C"/>
    <w:rsid w:val="0013493E"/>
    <w:rsid w:val="001353AB"/>
    <w:rsid w:val="00135B74"/>
    <w:rsid w:val="00135D77"/>
    <w:rsid w:val="00135E6A"/>
    <w:rsid w:val="00135EB2"/>
    <w:rsid w:val="001363AF"/>
    <w:rsid w:val="0013687F"/>
    <w:rsid w:val="00136BF5"/>
    <w:rsid w:val="00137487"/>
    <w:rsid w:val="001376A0"/>
    <w:rsid w:val="00137856"/>
    <w:rsid w:val="00137DE1"/>
    <w:rsid w:val="00137EA3"/>
    <w:rsid w:val="0014002D"/>
    <w:rsid w:val="0014069F"/>
    <w:rsid w:val="0014124F"/>
    <w:rsid w:val="00141774"/>
    <w:rsid w:val="00141786"/>
    <w:rsid w:val="00141B82"/>
    <w:rsid w:val="00141C6C"/>
    <w:rsid w:val="0014244A"/>
    <w:rsid w:val="00142CDA"/>
    <w:rsid w:val="001431C2"/>
    <w:rsid w:val="001431F2"/>
    <w:rsid w:val="0014325A"/>
    <w:rsid w:val="00143520"/>
    <w:rsid w:val="00143BA5"/>
    <w:rsid w:val="00144863"/>
    <w:rsid w:val="0014527A"/>
    <w:rsid w:val="00145643"/>
    <w:rsid w:val="00145766"/>
    <w:rsid w:val="0014652F"/>
    <w:rsid w:val="001465EA"/>
    <w:rsid w:val="00146D15"/>
    <w:rsid w:val="00146D45"/>
    <w:rsid w:val="001476E7"/>
    <w:rsid w:val="001506C3"/>
    <w:rsid w:val="00150E34"/>
    <w:rsid w:val="0015138A"/>
    <w:rsid w:val="00151A26"/>
    <w:rsid w:val="00151B56"/>
    <w:rsid w:val="00151F5D"/>
    <w:rsid w:val="00152636"/>
    <w:rsid w:val="001526CB"/>
    <w:rsid w:val="00152A60"/>
    <w:rsid w:val="00153209"/>
    <w:rsid w:val="001534A7"/>
    <w:rsid w:val="001538D8"/>
    <w:rsid w:val="001538FE"/>
    <w:rsid w:val="00153B42"/>
    <w:rsid w:val="00153C50"/>
    <w:rsid w:val="00153EA7"/>
    <w:rsid w:val="00154005"/>
    <w:rsid w:val="0015421F"/>
    <w:rsid w:val="00154961"/>
    <w:rsid w:val="00154BF3"/>
    <w:rsid w:val="0015526B"/>
    <w:rsid w:val="00155661"/>
    <w:rsid w:val="00155749"/>
    <w:rsid w:val="00155DC3"/>
    <w:rsid w:val="00155E73"/>
    <w:rsid w:val="0015600D"/>
    <w:rsid w:val="00156085"/>
    <w:rsid w:val="001563EB"/>
    <w:rsid w:val="001568A6"/>
    <w:rsid w:val="00156FD3"/>
    <w:rsid w:val="00157052"/>
    <w:rsid w:val="00157237"/>
    <w:rsid w:val="0015775F"/>
    <w:rsid w:val="0015794D"/>
    <w:rsid w:val="00157C9E"/>
    <w:rsid w:val="001603AC"/>
    <w:rsid w:val="0016063D"/>
    <w:rsid w:val="001606EA"/>
    <w:rsid w:val="001607B9"/>
    <w:rsid w:val="0016084E"/>
    <w:rsid w:val="00160B19"/>
    <w:rsid w:val="00160B2F"/>
    <w:rsid w:val="00160B85"/>
    <w:rsid w:val="00160BB9"/>
    <w:rsid w:val="00160D4D"/>
    <w:rsid w:val="00160F14"/>
    <w:rsid w:val="00161753"/>
    <w:rsid w:val="00161BB1"/>
    <w:rsid w:val="00161E1F"/>
    <w:rsid w:val="00162465"/>
    <w:rsid w:val="00162892"/>
    <w:rsid w:val="00162B1E"/>
    <w:rsid w:val="00163661"/>
    <w:rsid w:val="00163C95"/>
    <w:rsid w:val="0016470A"/>
    <w:rsid w:val="00164B91"/>
    <w:rsid w:val="00164F38"/>
    <w:rsid w:val="001654A1"/>
    <w:rsid w:val="001657DD"/>
    <w:rsid w:val="001662A0"/>
    <w:rsid w:val="00166330"/>
    <w:rsid w:val="00166340"/>
    <w:rsid w:val="00166B25"/>
    <w:rsid w:val="00166C9C"/>
    <w:rsid w:val="00166CB7"/>
    <w:rsid w:val="00166DD5"/>
    <w:rsid w:val="00166E04"/>
    <w:rsid w:val="0016705D"/>
    <w:rsid w:val="0016728F"/>
    <w:rsid w:val="001675AE"/>
    <w:rsid w:val="00167ABE"/>
    <w:rsid w:val="00167D83"/>
    <w:rsid w:val="001704AF"/>
    <w:rsid w:val="00170698"/>
    <w:rsid w:val="0017076C"/>
    <w:rsid w:val="00170B44"/>
    <w:rsid w:val="00170F18"/>
    <w:rsid w:val="00171164"/>
    <w:rsid w:val="001713AE"/>
    <w:rsid w:val="0017188A"/>
    <w:rsid w:val="00171B33"/>
    <w:rsid w:val="00171FAD"/>
    <w:rsid w:val="00172402"/>
    <w:rsid w:val="001725EE"/>
    <w:rsid w:val="00172773"/>
    <w:rsid w:val="00172A9A"/>
    <w:rsid w:val="00173CC3"/>
    <w:rsid w:val="00174598"/>
    <w:rsid w:val="00174A8C"/>
    <w:rsid w:val="00174C56"/>
    <w:rsid w:val="00174FA4"/>
    <w:rsid w:val="00175158"/>
    <w:rsid w:val="001752AB"/>
    <w:rsid w:val="00175A0D"/>
    <w:rsid w:val="00176EBA"/>
    <w:rsid w:val="00176F7C"/>
    <w:rsid w:val="0017723A"/>
    <w:rsid w:val="00177414"/>
    <w:rsid w:val="00177E7D"/>
    <w:rsid w:val="00177FA0"/>
    <w:rsid w:val="00180084"/>
    <w:rsid w:val="001803AA"/>
    <w:rsid w:val="00180529"/>
    <w:rsid w:val="0018055C"/>
    <w:rsid w:val="00180A3F"/>
    <w:rsid w:val="00180DAD"/>
    <w:rsid w:val="0018109E"/>
    <w:rsid w:val="00181313"/>
    <w:rsid w:val="001815A4"/>
    <w:rsid w:val="00182048"/>
    <w:rsid w:val="00182095"/>
    <w:rsid w:val="001825C4"/>
    <w:rsid w:val="0018261A"/>
    <w:rsid w:val="00182FCF"/>
    <w:rsid w:val="00183DFE"/>
    <w:rsid w:val="00183E57"/>
    <w:rsid w:val="00183FA6"/>
    <w:rsid w:val="001849B6"/>
    <w:rsid w:val="00184B0B"/>
    <w:rsid w:val="00184CFA"/>
    <w:rsid w:val="00185416"/>
    <w:rsid w:val="001854ED"/>
    <w:rsid w:val="00185C4E"/>
    <w:rsid w:val="00185C94"/>
    <w:rsid w:val="00185CF9"/>
    <w:rsid w:val="00186514"/>
    <w:rsid w:val="00186527"/>
    <w:rsid w:val="001866A4"/>
    <w:rsid w:val="00186790"/>
    <w:rsid w:val="001869C5"/>
    <w:rsid w:val="00186DDC"/>
    <w:rsid w:val="0018757E"/>
    <w:rsid w:val="001875F0"/>
    <w:rsid w:val="001879A3"/>
    <w:rsid w:val="00187CE7"/>
    <w:rsid w:val="00190934"/>
    <w:rsid w:val="00190E0B"/>
    <w:rsid w:val="00190F8F"/>
    <w:rsid w:val="001922E0"/>
    <w:rsid w:val="001924B7"/>
    <w:rsid w:val="0019257B"/>
    <w:rsid w:val="00192C38"/>
    <w:rsid w:val="00192EED"/>
    <w:rsid w:val="00193204"/>
    <w:rsid w:val="0019395E"/>
    <w:rsid w:val="00193C3B"/>
    <w:rsid w:val="00193FC8"/>
    <w:rsid w:val="0019409E"/>
    <w:rsid w:val="00194520"/>
    <w:rsid w:val="0019459A"/>
    <w:rsid w:val="00194981"/>
    <w:rsid w:val="0019523B"/>
    <w:rsid w:val="001952C9"/>
    <w:rsid w:val="0019566F"/>
    <w:rsid w:val="00195762"/>
    <w:rsid w:val="00195E32"/>
    <w:rsid w:val="00197065"/>
    <w:rsid w:val="00197457"/>
    <w:rsid w:val="00197652"/>
    <w:rsid w:val="001976D7"/>
    <w:rsid w:val="001978DD"/>
    <w:rsid w:val="00197EE7"/>
    <w:rsid w:val="001A02D7"/>
    <w:rsid w:val="001A135C"/>
    <w:rsid w:val="001A1FC1"/>
    <w:rsid w:val="001A2047"/>
    <w:rsid w:val="001A358C"/>
    <w:rsid w:val="001A3765"/>
    <w:rsid w:val="001A3981"/>
    <w:rsid w:val="001A415A"/>
    <w:rsid w:val="001A4438"/>
    <w:rsid w:val="001A45A3"/>
    <w:rsid w:val="001A4850"/>
    <w:rsid w:val="001A4DD5"/>
    <w:rsid w:val="001A57A2"/>
    <w:rsid w:val="001A5820"/>
    <w:rsid w:val="001A5A84"/>
    <w:rsid w:val="001A5B26"/>
    <w:rsid w:val="001A5B79"/>
    <w:rsid w:val="001A5DC2"/>
    <w:rsid w:val="001A5F01"/>
    <w:rsid w:val="001A60F6"/>
    <w:rsid w:val="001A66F3"/>
    <w:rsid w:val="001A6D6E"/>
    <w:rsid w:val="001A6F6D"/>
    <w:rsid w:val="001A7DF6"/>
    <w:rsid w:val="001A7E50"/>
    <w:rsid w:val="001B0083"/>
    <w:rsid w:val="001B03D4"/>
    <w:rsid w:val="001B0530"/>
    <w:rsid w:val="001B0E0C"/>
    <w:rsid w:val="001B1056"/>
    <w:rsid w:val="001B11E9"/>
    <w:rsid w:val="001B125A"/>
    <w:rsid w:val="001B156B"/>
    <w:rsid w:val="001B15EE"/>
    <w:rsid w:val="001B1F0F"/>
    <w:rsid w:val="001B1FB2"/>
    <w:rsid w:val="001B222E"/>
    <w:rsid w:val="001B22B6"/>
    <w:rsid w:val="001B2342"/>
    <w:rsid w:val="001B25BA"/>
    <w:rsid w:val="001B28B8"/>
    <w:rsid w:val="001B2D5E"/>
    <w:rsid w:val="001B3058"/>
    <w:rsid w:val="001B37BB"/>
    <w:rsid w:val="001B3BF0"/>
    <w:rsid w:val="001B3ECE"/>
    <w:rsid w:val="001B3F5A"/>
    <w:rsid w:val="001B3FD7"/>
    <w:rsid w:val="001B4307"/>
    <w:rsid w:val="001B43F6"/>
    <w:rsid w:val="001B44EE"/>
    <w:rsid w:val="001B4D13"/>
    <w:rsid w:val="001B531A"/>
    <w:rsid w:val="001B53B9"/>
    <w:rsid w:val="001B5C57"/>
    <w:rsid w:val="001B5D1F"/>
    <w:rsid w:val="001B5FF1"/>
    <w:rsid w:val="001B622F"/>
    <w:rsid w:val="001B64EE"/>
    <w:rsid w:val="001B68D5"/>
    <w:rsid w:val="001B6E35"/>
    <w:rsid w:val="001B7160"/>
    <w:rsid w:val="001B718A"/>
    <w:rsid w:val="001B74E6"/>
    <w:rsid w:val="001C02C2"/>
    <w:rsid w:val="001C0545"/>
    <w:rsid w:val="001C0792"/>
    <w:rsid w:val="001C07D6"/>
    <w:rsid w:val="001C0BDA"/>
    <w:rsid w:val="001C0EB5"/>
    <w:rsid w:val="001C0F54"/>
    <w:rsid w:val="001C0FE9"/>
    <w:rsid w:val="001C131F"/>
    <w:rsid w:val="001C1B73"/>
    <w:rsid w:val="001C1D27"/>
    <w:rsid w:val="001C23D4"/>
    <w:rsid w:val="001C24AB"/>
    <w:rsid w:val="001C257C"/>
    <w:rsid w:val="001C2B5D"/>
    <w:rsid w:val="001C2FAB"/>
    <w:rsid w:val="001C30C3"/>
    <w:rsid w:val="001C34A3"/>
    <w:rsid w:val="001C3765"/>
    <w:rsid w:val="001C38E7"/>
    <w:rsid w:val="001C3B02"/>
    <w:rsid w:val="001C3D28"/>
    <w:rsid w:val="001C45EC"/>
    <w:rsid w:val="001C5032"/>
    <w:rsid w:val="001C5298"/>
    <w:rsid w:val="001C5A23"/>
    <w:rsid w:val="001C5E40"/>
    <w:rsid w:val="001C615E"/>
    <w:rsid w:val="001C6638"/>
    <w:rsid w:val="001C66BF"/>
    <w:rsid w:val="001C717F"/>
    <w:rsid w:val="001C74CF"/>
    <w:rsid w:val="001D00E6"/>
    <w:rsid w:val="001D0692"/>
    <w:rsid w:val="001D0A0F"/>
    <w:rsid w:val="001D0C8E"/>
    <w:rsid w:val="001D1AF4"/>
    <w:rsid w:val="001D1C63"/>
    <w:rsid w:val="001D21C2"/>
    <w:rsid w:val="001D2685"/>
    <w:rsid w:val="001D2791"/>
    <w:rsid w:val="001D286A"/>
    <w:rsid w:val="001D302D"/>
    <w:rsid w:val="001D3347"/>
    <w:rsid w:val="001D3586"/>
    <w:rsid w:val="001D362B"/>
    <w:rsid w:val="001D3790"/>
    <w:rsid w:val="001D392B"/>
    <w:rsid w:val="001D39F8"/>
    <w:rsid w:val="001D3BAB"/>
    <w:rsid w:val="001D3CE3"/>
    <w:rsid w:val="001D3ED9"/>
    <w:rsid w:val="001D409A"/>
    <w:rsid w:val="001D42E1"/>
    <w:rsid w:val="001D43DE"/>
    <w:rsid w:val="001D461E"/>
    <w:rsid w:val="001D4FFD"/>
    <w:rsid w:val="001D53CD"/>
    <w:rsid w:val="001D5DB5"/>
    <w:rsid w:val="001D613B"/>
    <w:rsid w:val="001D6262"/>
    <w:rsid w:val="001D6424"/>
    <w:rsid w:val="001D67C9"/>
    <w:rsid w:val="001D68A9"/>
    <w:rsid w:val="001D6C32"/>
    <w:rsid w:val="001D7076"/>
    <w:rsid w:val="001D72AE"/>
    <w:rsid w:val="001D75E9"/>
    <w:rsid w:val="001D7FCB"/>
    <w:rsid w:val="001E02E9"/>
    <w:rsid w:val="001E0DF0"/>
    <w:rsid w:val="001E10B0"/>
    <w:rsid w:val="001E15B4"/>
    <w:rsid w:val="001E1944"/>
    <w:rsid w:val="001E19FD"/>
    <w:rsid w:val="001E1B26"/>
    <w:rsid w:val="001E1CF9"/>
    <w:rsid w:val="001E1E3F"/>
    <w:rsid w:val="001E2158"/>
    <w:rsid w:val="001E24CE"/>
    <w:rsid w:val="001E2A80"/>
    <w:rsid w:val="001E2CB0"/>
    <w:rsid w:val="001E38A9"/>
    <w:rsid w:val="001E3CF0"/>
    <w:rsid w:val="001E3E95"/>
    <w:rsid w:val="001E41E1"/>
    <w:rsid w:val="001E4239"/>
    <w:rsid w:val="001E4419"/>
    <w:rsid w:val="001E4841"/>
    <w:rsid w:val="001E4DD4"/>
    <w:rsid w:val="001E5B7F"/>
    <w:rsid w:val="001E5E49"/>
    <w:rsid w:val="001E61DA"/>
    <w:rsid w:val="001E63AE"/>
    <w:rsid w:val="001E688F"/>
    <w:rsid w:val="001E6920"/>
    <w:rsid w:val="001E6937"/>
    <w:rsid w:val="001E6A55"/>
    <w:rsid w:val="001E6CA6"/>
    <w:rsid w:val="001E6DD6"/>
    <w:rsid w:val="001E74C8"/>
    <w:rsid w:val="001E75C9"/>
    <w:rsid w:val="001E782A"/>
    <w:rsid w:val="001E7ACD"/>
    <w:rsid w:val="001F010E"/>
    <w:rsid w:val="001F01F9"/>
    <w:rsid w:val="001F0834"/>
    <w:rsid w:val="001F08B9"/>
    <w:rsid w:val="001F0900"/>
    <w:rsid w:val="001F0D14"/>
    <w:rsid w:val="001F0F2B"/>
    <w:rsid w:val="001F11F8"/>
    <w:rsid w:val="001F1472"/>
    <w:rsid w:val="001F1BE0"/>
    <w:rsid w:val="001F1D20"/>
    <w:rsid w:val="001F1DA7"/>
    <w:rsid w:val="001F26D6"/>
    <w:rsid w:val="001F2CE7"/>
    <w:rsid w:val="001F2E55"/>
    <w:rsid w:val="001F318B"/>
    <w:rsid w:val="001F3613"/>
    <w:rsid w:val="001F387E"/>
    <w:rsid w:val="001F38A1"/>
    <w:rsid w:val="001F406B"/>
    <w:rsid w:val="001F48E1"/>
    <w:rsid w:val="001F493E"/>
    <w:rsid w:val="001F4B84"/>
    <w:rsid w:val="001F4CE9"/>
    <w:rsid w:val="001F524D"/>
    <w:rsid w:val="001F54DE"/>
    <w:rsid w:val="001F56AC"/>
    <w:rsid w:val="001F56B7"/>
    <w:rsid w:val="001F57CA"/>
    <w:rsid w:val="001F5B54"/>
    <w:rsid w:val="001F6185"/>
    <w:rsid w:val="001F61C3"/>
    <w:rsid w:val="001F62A8"/>
    <w:rsid w:val="001F63CD"/>
    <w:rsid w:val="001F64B5"/>
    <w:rsid w:val="001F6C0E"/>
    <w:rsid w:val="001F7131"/>
    <w:rsid w:val="001F71F2"/>
    <w:rsid w:val="001F79CB"/>
    <w:rsid w:val="001F7DC3"/>
    <w:rsid w:val="002003A2"/>
    <w:rsid w:val="0020059E"/>
    <w:rsid w:val="00200664"/>
    <w:rsid w:val="00201169"/>
    <w:rsid w:val="00201372"/>
    <w:rsid w:val="00201518"/>
    <w:rsid w:val="00202067"/>
    <w:rsid w:val="00202166"/>
    <w:rsid w:val="00202243"/>
    <w:rsid w:val="002023BD"/>
    <w:rsid w:val="0020242D"/>
    <w:rsid w:val="00202C77"/>
    <w:rsid w:val="0020302D"/>
    <w:rsid w:val="002031B3"/>
    <w:rsid w:val="0020344E"/>
    <w:rsid w:val="00203A0C"/>
    <w:rsid w:val="00203E41"/>
    <w:rsid w:val="00203F1D"/>
    <w:rsid w:val="00204F99"/>
    <w:rsid w:val="00205E0A"/>
    <w:rsid w:val="00205E56"/>
    <w:rsid w:val="00205FF8"/>
    <w:rsid w:val="00206010"/>
    <w:rsid w:val="0020646C"/>
    <w:rsid w:val="00206722"/>
    <w:rsid w:val="0020730C"/>
    <w:rsid w:val="002073E8"/>
    <w:rsid w:val="0020750C"/>
    <w:rsid w:val="00207B8E"/>
    <w:rsid w:val="00210077"/>
    <w:rsid w:val="00210823"/>
    <w:rsid w:val="002109F8"/>
    <w:rsid w:val="00211518"/>
    <w:rsid w:val="0021151A"/>
    <w:rsid w:val="00211A48"/>
    <w:rsid w:val="00211E94"/>
    <w:rsid w:val="00211FCF"/>
    <w:rsid w:val="00212244"/>
    <w:rsid w:val="002122EA"/>
    <w:rsid w:val="002123C4"/>
    <w:rsid w:val="00212A53"/>
    <w:rsid w:val="002132C9"/>
    <w:rsid w:val="00213684"/>
    <w:rsid w:val="00213CFF"/>
    <w:rsid w:val="00213E81"/>
    <w:rsid w:val="00214B88"/>
    <w:rsid w:val="00214CF5"/>
    <w:rsid w:val="00214F64"/>
    <w:rsid w:val="002155BF"/>
    <w:rsid w:val="00215741"/>
    <w:rsid w:val="00215887"/>
    <w:rsid w:val="00215AE3"/>
    <w:rsid w:val="00215CEB"/>
    <w:rsid w:val="00215EE3"/>
    <w:rsid w:val="00215EF5"/>
    <w:rsid w:val="002165BE"/>
    <w:rsid w:val="002167FF"/>
    <w:rsid w:val="00217F0D"/>
    <w:rsid w:val="00220063"/>
    <w:rsid w:val="0022078A"/>
    <w:rsid w:val="00220853"/>
    <w:rsid w:val="002218CD"/>
    <w:rsid w:val="002220E7"/>
    <w:rsid w:val="00222279"/>
    <w:rsid w:val="002222EE"/>
    <w:rsid w:val="00222314"/>
    <w:rsid w:val="00222FB8"/>
    <w:rsid w:val="002232A9"/>
    <w:rsid w:val="002232B4"/>
    <w:rsid w:val="00223440"/>
    <w:rsid w:val="002235D3"/>
    <w:rsid w:val="0022376E"/>
    <w:rsid w:val="00223C4E"/>
    <w:rsid w:val="00224073"/>
    <w:rsid w:val="002243A0"/>
    <w:rsid w:val="002243F2"/>
    <w:rsid w:val="002245DA"/>
    <w:rsid w:val="002249CE"/>
    <w:rsid w:val="00224B12"/>
    <w:rsid w:val="00224D5A"/>
    <w:rsid w:val="00224FC9"/>
    <w:rsid w:val="002251DB"/>
    <w:rsid w:val="002253A9"/>
    <w:rsid w:val="00225892"/>
    <w:rsid w:val="00225907"/>
    <w:rsid w:val="00225C94"/>
    <w:rsid w:val="00225D4E"/>
    <w:rsid w:val="00225F60"/>
    <w:rsid w:val="00225F72"/>
    <w:rsid w:val="00226DAD"/>
    <w:rsid w:val="00227290"/>
    <w:rsid w:val="00227A60"/>
    <w:rsid w:val="00227D31"/>
    <w:rsid w:val="00227F9D"/>
    <w:rsid w:val="00230235"/>
    <w:rsid w:val="0023041F"/>
    <w:rsid w:val="00230AD9"/>
    <w:rsid w:val="00230FEA"/>
    <w:rsid w:val="002318F1"/>
    <w:rsid w:val="002323D6"/>
    <w:rsid w:val="00232AAD"/>
    <w:rsid w:val="00232E43"/>
    <w:rsid w:val="00232EBA"/>
    <w:rsid w:val="00232FD4"/>
    <w:rsid w:val="00233720"/>
    <w:rsid w:val="00233916"/>
    <w:rsid w:val="002339C9"/>
    <w:rsid w:val="00233C55"/>
    <w:rsid w:val="00233ECD"/>
    <w:rsid w:val="00234025"/>
    <w:rsid w:val="0023423F"/>
    <w:rsid w:val="0023425A"/>
    <w:rsid w:val="002342D6"/>
    <w:rsid w:val="002345EF"/>
    <w:rsid w:val="00234D2B"/>
    <w:rsid w:val="00234E6B"/>
    <w:rsid w:val="00234EE2"/>
    <w:rsid w:val="002356D3"/>
    <w:rsid w:val="0023586D"/>
    <w:rsid w:val="002358C3"/>
    <w:rsid w:val="00235F0E"/>
    <w:rsid w:val="002363CE"/>
    <w:rsid w:val="00236823"/>
    <w:rsid w:val="002368C2"/>
    <w:rsid w:val="00236FBC"/>
    <w:rsid w:val="00237007"/>
    <w:rsid w:val="002370FC"/>
    <w:rsid w:val="00237542"/>
    <w:rsid w:val="002378F7"/>
    <w:rsid w:val="002379BB"/>
    <w:rsid w:val="002379E6"/>
    <w:rsid w:val="00237B6E"/>
    <w:rsid w:val="00240630"/>
    <w:rsid w:val="0024099E"/>
    <w:rsid w:val="00240CDD"/>
    <w:rsid w:val="00241175"/>
    <w:rsid w:val="002411A7"/>
    <w:rsid w:val="00241275"/>
    <w:rsid w:val="002414FE"/>
    <w:rsid w:val="00241B24"/>
    <w:rsid w:val="00241B3F"/>
    <w:rsid w:val="00242454"/>
    <w:rsid w:val="0024297E"/>
    <w:rsid w:val="00242AD2"/>
    <w:rsid w:val="0024349E"/>
    <w:rsid w:val="002437C5"/>
    <w:rsid w:val="00243865"/>
    <w:rsid w:val="0024473B"/>
    <w:rsid w:val="00244942"/>
    <w:rsid w:val="00244D8F"/>
    <w:rsid w:val="00245280"/>
    <w:rsid w:val="002458BE"/>
    <w:rsid w:val="00245DB5"/>
    <w:rsid w:val="00245E8F"/>
    <w:rsid w:val="002463C6"/>
    <w:rsid w:val="002466DC"/>
    <w:rsid w:val="00246F49"/>
    <w:rsid w:val="00246FA3"/>
    <w:rsid w:val="0024774C"/>
    <w:rsid w:val="00247F0D"/>
    <w:rsid w:val="00250100"/>
    <w:rsid w:val="002501B4"/>
    <w:rsid w:val="002508BB"/>
    <w:rsid w:val="00250A91"/>
    <w:rsid w:val="00250C43"/>
    <w:rsid w:val="00251335"/>
    <w:rsid w:val="002518F2"/>
    <w:rsid w:val="0025190C"/>
    <w:rsid w:val="00251AD2"/>
    <w:rsid w:val="00251AD9"/>
    <w:rsid w:val="00251B0D"/>
    <w:rsid w:val="00251B6E"/>
    <w:rsid w:val="00251F32"/>
    <w:rsid w:val="00252280"/>
    <w:rsid w:val="002522B1"/>
    <w:rsid w:val="002524DB"/>
    <w:rsid w:val="00252557"/>
    <w:rsid w:val="0025279A"/>
    <w:rsid w:val="00252B92"/>
    <w:rsid w:val="00252F27"/>
    <w:rsid w:val="0025306E"/>
    <w:rsid w:val="002534AA"/>
    <w:rsid w:val="0025391D"/>
    <w:rsid w:val="002539AA"/>
    <w:rsid w:val="00253C0C"/>
    <w:rsid w:val="00254333"/>
    <w:rsid w:val="0025455E"/>
    <w:rsid w:val="002546A1"/>
    <w:rsid w:val="00255344"/>
    <w:rsid w:val="0025558E"/>
    <w:rsid w:val="00256C74"/>
    <w:rsid w:val="00256D7D"/>
    <w:rsid w:val="00256EE5"/>
    <w:rsid w:val="00256F83"/>
    <w:rsid w:val="00257346"/>
    <w:rsid w:val="00257ACA"/>
    <w:rsid w:val="00257AD5"/>
    <w:rsid w:val="00257AD8"/>
    <w:rsid w:val="00257B64"/>
    <w:rsid w:val="00260583"/>
    <w:rsid w:val="00260A9E"/>
    <w:rsid w:val="00260C21"/>
    <w:rsid w:val="00260DA6"/>
    <w:rsid w:val="00260EB1"/>
    <w:rsid w:val="00261CC1"/>
    <w:rsid w:val="00262214"/>
    <w:rsid w:val="002626CA"/>
    <w:rsid w:val="002629D7"/>
    <w:rsid w:val="00262DBB"/>
    <w:rsid w:val="002634CC"/>
    <w:rsid w:val="002638B3"/>
    <w:rsid w:val="0026394F"/>
    <w:rsid w:val="002639B5"/>
    <w:rsid w:val="00264243"/>
    <w:rsid w:val="00264BC9"/>
    <w:rsid w:val="00264E16"/>
    <w:rsid w:val="002655AB"/>
    <w:rsid w:val="00265985"/>
    <w:rsid w:val="00265D71"/>
    <w:rsid w:val="00265E46"/>
    <w:rsid w:val="00265F54"/>
    <w:rsid w:val="00265F61"/>
    <w:rsid w:val="0026628E"/>
    <w:rsid w:val="00266598"/>
    <w:rsid w:val="00266A9D"/>
    <w:rsid w:val="002673EB"/>
    <w:rsid w:val="00267700"/>
    <w:rsid w:val="00267900"/>
    <w:rsid w:val="00267BE3"/>
    <w:rsid w:val="0027003E"/>
    <w:rsid w:val="00270938"/>
    <w:rsid w:val="00270947"/>
    <w:rsid w:val="002714FC"/>
    <w:rsid w:val="00271814"/>
    <w:rsid w:val="00271879"/>
    <w:rsid w:val="002718D3"/>
    <w:rsid w:val="00272167"/>
    <w:rsid w:val="00272278"/>
    <w:rsid w:val="00272420"/>
    <w:rsid w:val="00272471"/>
    <w:rsid w:val="00272B62"/>
    <w:rsid w:val="00273363"/>
    <w:rsid w:val="0027388D"/>
    <w:rsid w:val="002739D6"/>
    <w:rsid w:val="00273C48"/>
    <w:rsid w:val="00273F31"/>
    <w:rsid w:val="00273FE8"/>
    <w:rsid w:val="0027437C"/>
    <w:rsid w:val="0027451D"/>
    <w:rsid w:val="00274E06"/>
    <w:rsid w:val="00274E0A"/>
    <w:rsid w:val="00274E91"/>
    <w:rsid w:val="002760A3"/>
    <w:rsid w:val="00276389"/>
    <w:rsid w:val="00276A64"/>
    <w:rsid w:val="002772C0"/>
    <w:rsid w:val="002773A4"/>
    <w:rsid w:val="002774BA"/>
    <w:rsid w:val="0027751C"/>
    <w:rsid w:val="0027767C"/>
    <w:rsid w:val="00280081"/>
    <w:rsid w:val="00280346"/>
    <w:rsid w:val="002803BD"/>
    <w:rsid w:val="00280D35"/>
    <w:rsid w:val="0028137E"/>
    <w:rsid w:val="00281432"/>
    <w:rsid w:val="002814CD"/>
    <w:rsid w:val="00281B29"/>
    <w:rsid w:val="00282008"/>
    <w:rsid w:val="00282315"/>
    <w:rsid w:val="002824A3"/>
    <w:rsid w:val="002826EE"/>
    <w:rsid w:val="00282DC9"/>
    <w:rsid w:val="002834C9"/>
    <w:rsid w:val="00283DC8"/>
    <w:rsid w:val="00283EF0"/>
    <w:rsid w:val="0028421F"/>
    <w:rsid w:val="0028426E"/>
    <w:rsid w:val="0028432E"/>
    <w:rsid w:val="0028480E"/>
    <w:rsid w:val="00284820"/>
    <w:rsid w:val="00284D2E"/>
    <w:rsid w:val="00284ED4"/>
    <w:rsid w:val="0028546C"/>
    <w:rsid w:val="0028553C"/>
    <w:rsid w:val="0028575C"/>
    <w:rsid w:val="00285A5C"/>
    <w:rsid w:val="00285A6F"/>
    <w:rsid w:val="00285D6E"/>
    <w:rsid w:val="00286873"/>
    <w:rsid w:val="00286AD9"/>
    <w:rsid w:val="00286BA8"/>
    <w:rsid w:val="00287254"/>
    <w:rsid w:val="002874F4"/>
    <w:rsid w:val="002877F5"/>
    <w:rsid w:val="00287E41"/>
    <w:rsid w:val="002903B6"/>
    <w:rsid w:val="002905C6"/>
    <w:rsid w:val="00290AA6"/>
    <w:rsid w:val="00290CDF"/>
    <w:rsid w:val="00290E27"/>
    <w:rsid w:val="002913B4"/>
    <w:rsid w:val="002916A0"/>
    <w:rsid w:val="00291BC4"/>
    <w:rsid w:val="0029203D"/>
    <w:rsid w:val="0029245D"/>
    <w:rsid w:val="00292FA9"/>
    <w:rsid w:val="002930F6"/>
    <w:rsid w:val="002931CC"/>
    <w:rsid w:val="00293403"/>
    <w:rsid w:val="0029352F"/>
    <w:rsid w:val="00293A5A"/>
    <w:rsid w:val="00293C15"/>
    <w:rsid w:val="00294160"/>
    <w:rsid w:val="002943D1"/>
    <w:rsid w:val="002945BC"/>
    <w:rsid w:val="0029493B"/>
    <w:rsid w:val="00295000"/>
    <w:rsid w:val="002954EF"/>
    <w:rsid w:val="00295729"/>
    <w:rsid w:val="0029588D"/>
    <w:rsid w:val="00295D80"/>
    <w:rsid w:val="00296066"/>
    <w:rsid w:val="00296126"/>
    <w:rsid w:val="00296186"/>
    <w:rsid w:val="0029646D"/>
    <w:rsid w:val="0029688A"/>
    <w:rsid w:val="00296B68"/>
    <w:rsid w:val="00297476"/>
    <w:rsid w:val="002975FB"/>
    <w:rsid w:val="002979DA"/>
    <w:rsid w:val="00297BAC"/>
    <w:rsid w:val="002A065F"/>
    <w:rsid w:val="002A07F0"/>
    <w:rsid w:val="002A0CC6"/>
    <w:rsid w:val="002A0E5E"/>
    <w:rsid w:val="002A1CA2"/>
    <w:rsid w:val="002A2805"/>
    <w:rsid w:val="002A2890"/>
    <w:rsid w:val="002A28B5"/>
    <w:rsid w:val="002A2F57"/>
    <w:rsid w:val="002A32FF"/>
    <w:rsid w:val="002A3A50"/>
    <w:rsid w:val="002A3AF1"/>
    <w:rsid w:val="002A3BEB"/>
    <w:rsid w:val="002A3FB8"/>
    <w:rsid w:val="002A4741"/>
    <w:rsid w:val="002A47DC"/>
    <w:rsid w:val="002A47DF"/>
    <w:rsid w:val="002A4C94"/>
    <w:rsid w:val="002A4F6B"/>
    <w:rsid w:val="002A57D3"/>
    <w:rsid w:val="002A5D19"/>
    <w:rsid w:val="002A5DF7"/>
    <w:rsid w:val="002A5EEF"/>
    <w:rsid w:val="002A5F64"/>
    <w:rsid w:val="002A68A6"/>
    <w:rsid w:val="002A6BEA"/>
    <w:rsid w:val="002A6C71"/>
    <w:rsid w:val="002A6DA4"/>
    <w:rsid w:val="002A6E06"/>
    <w:rsid w:val="002A72EB"/>
    <w:rsid w:val="002A7942"/>
    <w:rsid w:val="002A7DD7"/>
    <w:rsid w:val="002B0120"/>
    <w:rsid w:val="002B0EF3"/>
    <w:rsid w:val="002B1246"/>
    <w:rsid w:val="002B12BB"/>
    <w:rsid w:val="002B1873"/>
    <w:rsid w:val="002B1885"/>
    <w:rsid w:val="002B1BE7"/>
    <w:rsid w:val="002B2357"/>
    <w:rsid w:val="002B2956"/>
    <w:rsid w:val="002B2B05"/>
    <w:rsid w:val="002B2FB9"/>
    <w:rsid w:val="002B33BA"/>
    <w:rsid w:val="002B3499"/>
    <w:rsid w:val="002B423A"/>
    <w:rsid w:val="002B4BBF"/>
    <w:rsid w:val="002B4FD5"/>
    <w:rsid w:val="002B5095"/>
    <w:rsid w:val="002B5130"/>
    <w:rsid w:val="002B52D0"/>
    <w:rsid w:val="002B561F"/>
    <w:rsid w:val="002B5652"/>
    <w:rsid w:val="002B5B21"/>
    <w:rsid w:val="002B6578"/>
    <w:rsid w:val="002B69B9"/>
    <w:rsid w:val="002B72EC"/>
    <w:rsid w:val="002B74D1"/>
    <w:rsid w:val="002B773B"/>
    <w:rsid w:val="002B777F"/>
    <w:rsid w:val="002B7EB0"/>
    <w:rsid w:val="002B7EE1"/>
    <w:rsid w:val="002C080A"/>
    <w:rsid w:val="002C0ABA"/>
    <w:rsid w:val="002C0C44"/>
    <w:rsid w:val="002C1363"/>
    <w:rsid w:val="002C1421"/>
    <w:rsid w:val="002C1D06"/>
    <w:rsid w:val="002C2DDB"/>
    <w:rsid w:val="002C3750"/>
    <w:rsid w:val="002C3B2B"/>
    <w:rsid w:val="002C4156"/>
    <w:rsid w:val="002C442F"/>
    <w:rsid w:val="002C4775"/>
    <w:rsid w:val="002C4E70"/>
    <w:rsid w:val="002C51B2"/>
    <w:rsid w:val="002C5351"/>
    <w:rsid w:val="002C58C8"/>
    <w:rsid w:val="002C5D90"/>
    <w:rsid w:val="002C631D"/>
    <w:rsid w:val="002C641A"/>
    <w:rsid w:val="002C6558"/>
    <w:rsid w:val="002C6A06"/>
    <w:rsid w:val="002C6DB4"/>
    <w:rsid w:val="002C730F"/>
    <w:rsid w:val="002C76BE"/>
    <w:rsid w:val="002C7833"/>
    <w:rsid w:val="002C7A30"/>
    <w:rsid w:val="002C7DEA"/>
    <w:rsid w:val="002D00BC"/>
    <w:rsid w:val="002D0612"/>
    <w:rsid w:val="002D0EF2"/>
    <w:rsid w:val="002D17EC"/>
    <w:rsid w:val="002D1C2A"/>
    <w:rsid w:val="002D2003"/>
    <w:rsid w:val="002D202E"/>
    <w:rsid w:val="002D2AA9"/>
    <w:rsid w:val="002D3084"/>
    <w:rsid w:val="002D3ADB"/>
    <w:rsid w:val="002D40E8"/>
    <w:rsid w:val="002D4505"/>
    <w:rsid w:val="002D564E"/>
    <w:rsid w:val="002D578B"/>
    <w:rsid w:val="002D5B33"/>
    <w:rsid w:val="002D5E26"/>
    <w:rsid w:val="002D6074"/>
    <w:rsid w:val="002D629C"/>
    <w:rsid w:val="002D6445"/>
    <w:rsid w:val="002D67B1"/>
    <w:rsid w:val="002D6B98"/>
    <w:rsid w:val="002D6FAD"/>
    <w:rsid w:val="002D7033"/>
    <w:rsid w:val="002D72CA"/>
    <w:rsid w:val="002D73D2"/>
    <w:rsid w:val="002D75A1"/>
    <w:rsid w:val="002D7A01"/>
    <w:rsid w:val="002E007B"/>
    <w:rsid w:val="002E042B"/>
    <w:rsid w:val="002E087B"/>
    <w:rsid w:val="002E08C8"/>
    <w:rsid w:val="002E0AB5"/>
    <w:rsid w:val="002E0B5A"/>
    <w:rsid w:val="002E0F31"/>
    <w:rsid w:val="002E1F85"/>
    <w:rsid w:val="002E280C"/>
    <w:rsid w:val="002E2836"/>
    <w:rsid w:val="002E289B"/>
    <w:rsid w:val="002E2E02"/>
    <w:rsid w:val="002E3BB3"/>
    <w:rsid w:val="002E3BB6"/>
    <w:rsid w:val="002E3D3B"/>
    <w:rsid w:val="002E3FB0"/>
    <w:rsid w:val="002E4301"/>
    <w:rsid w:val="002E4BE4"/>
    <w:rsid w:val="002E4C8C"/>
    <w:rsid w:val="002E59D0"/>
    <w:rsid w:val="002E5FD0"/>
    <w:rsid w:val="002E66BE"/>
    <w:rsid w:val="002E697B"/>
    <w:rsid w:val="002E6D96"/>
    <w:rsid w:val="002E716D"/>
    <w:rsid w:val="002E71D1"/>
    <w:rsid w:val="002E7B76"/>
    <w:rsid w:val="002E7F58"/>
    <w:rsid w:val="002F0587"/>
    <w:rsid w:val="002F0C89"/>
    <w:rsid w:val="002F112C"/>
    <w:rsid w:val="002F12F4"/>
    <w:rsid w:val="002F148E"/>
    <w:rsid w:val="002F15B1"/>
    <w:rsid w:val="002F189E"/>
    <w:rsid w:val="002F1FE7"/>
    <w:rsid w:val="002F25BC"/>
    <w:rsid w:val="002F27A7"/>
    <w:rsid w:val="002F29C8"/>
    <w:rsid w:val="002F2A6D"/>
    <w:rsid w:val="002F30D0"/>
    <w:rsid w:val="002F317A"/>
    <w:rsid w:val="002F3478"/>
    <w:rsid w:val="002F35AD"/>
    <w:rsid w:val="002F3603"/>
    <w:rsid w:val="002F37D0"/>
    <w:rsid w:val="002F3BDC"/>
    <w:rsid w:val="002F3D0E"/>
    <w:rsid w:val="002F3D17"/>
    <w:rsid w:val="002F4167"/>
    <w:rsid w:val="002F4420"/>
    <w:rsid w:val="002F44C0"/>
    <w:rsid w:val="002F4965"/>
    <w:rsid w:val="002F4967"/>
    <w:rsid w:val="002F4C0D"/>
    <w:rsid w:val="002F4ED6"/>
    <w:rsid w:val="002F5110"/>
    <w:rsid w:val="002F55C3"/>
    <w:rsid w:val="002F598E"/>
    <w:rsid w:val="002F5BF1"/>
    <w:rsid w:val="002F5ED3"/>
    <w:rsid w:val="002F656D"/>
    <w:rsid w:val="002F7805"/>
    <w:rsid w:val="002F79D1"/>
    <w:rsid w:val="002F7BCE"/>
    <w:rsid w:val="002F7F7C"/>
    <w:rsid w:val="00300068"/>
    <w:rsid w:val="00300397"/>
    <w:rsid w:val="00300A98"/>
    <w:rsid w:val="00300D7A"/>
    <w:rsid w:val="0030102E"/>
    <w:rsid w:val="0030127E"/>
    <w:rsid w:val="003012C3"/>
    <w:rsid w:val="003025C9"/>
    <w:rsid w:val="00302EAF"/>
    <w:rsid w:val="003031A5"/>
    <w:rsid w:val="003032D1"/>
    <w:rsid w:val="00303360"/>
    <w:rsid w:val="00304642"/>
    <w:rsid w:val="00304966"/>
    <w:rsid w:val="00304D7B"/>
    <w:rsid w:val="003051E8"/>
    <w:rsid w:val="003054BB"/>
    <w:rsid w:val="00305EA2"/>
    <w:rsid w:val="0030695D"/>
    <w:rsid w:val="00306A30"/>
    <w:rsid w:val="00306B41"/>
    <w:rsid w:val="00307942"/>
    <w:rsid w:val="0030799C"/>
    <w:rsid w:val="003079D6"/>
    <w:rsid w:val="0031007D"/>
    <w:rsid w:val="00310683"/>
    <w:rsid w:val="00310B11"/>
    <w:rsid w:val="00310E5B"/>
    <w:rsid w:val="00311B3C"/>
    <w:rsid w:val="00311CD5"/>
    <w:rsid w:val="00311F38"/>
    <w:rsid w:val="0031236E"/>
    <w:rsid w:val="00312537"/>
    <w:rsid w:val="0031274B"/>
    <w:rsid w:val="00312DBF"/>
    <w:rsid w:val="00313682"/>
    <w:rsid w:val="00313DCA"/>
    <w:rsid w:val="00314BD3"/>
    <w:rsid w:val="00314E6A"/>
    <w:rsid w:val="00315865"/>
    <w:rsid w:val="00316166"/>
    <w:rsid w:val="003164F2"/>
    <w:rsid w:val="00316596"/>
    <w:rsid w:val="003166F8"/>
    <w:rsid w:val="00316B96"/>
    <w:rsid w:val="00316B9F"/>
    <w:rsid w:val="003173A0"/>
    <w:rsid w:val="00317D21"/>
    <w:rsid w:val="00317FD2"/>
    <w:rsid w:val="0032007B"/>
    <w:rsid w:val="003208C9"/>
    <w:rsid w:val="00320B78"/>
    <w:rsid w:val="00321391"/>
    <w:rsid w:val="003217B6"/>
    <w:rsid w:val="00321987"/>
    <w:rsid w:val="00321F85"/>
    <w:rsid w:val="003220EE"/>
    <w:rsid w:val="00322524"/>
    <w:rsid w:val="00322700"/>
    <w:rsid w:val="00322A7F"/>
    <w:rsid w:val="00322C53"/>
    <w:rsid w:val="00322DEF"/>
    <w:rsid w:val="00322F1C"/>
    <w:rsid w:val="00323003"/>
    <w:rsid w:val="003230C6"/>
    <w:rsid w:val="0032326A"/>
    <w:rsid w:val="003237AB"/>
    <w:rsid w:val="00323C5E"/>
    <w:rsid w:val="003243FC"/>
    <w:rsid w:val="003244EB"/>
    <w:rsid w:val="003246CD"/>
    <w:rsid w:val="0032470F"/>
    <w:rsid w:val="003249EE"/>
    <w:rsid w:val="003258AF"/>
    <w:rsid w:val="00325AE5"/>
    <w:rsid w:val="00326611"/>
    <w:rsid w:val="003266C2"/>
    <w:rsid w:val="0032737E"/>
    <w:rsid w:val="003277C0"/>
    <w:rsid w:val="00327C90"/>
    <w:rsid w:val="00327D80"/>
    <w:rsid w:val="00327FC9"/>
    <w:rsid w:val="00330111"/>
    <w:rsid w:val="00330273"/>
    <w:rsid w:val="00330455"/>
    <w:rsid w:val="00330618"/>
    <w:rsid w:val="003306E6"/>
    <w:rsid w:val="00330731"/>
    <w:rsid w:val="00330C94"/>
    <w:rsid w:val="00330FFA"/>
    <w:rsid w:val="00331BB0"/>
    <w:rsid w:val="00331E3E"/>
    <w:rsid w:val="00331FD2"/>
    <w:rsid w:val="00332849"/>
    <w:rsid w:val="0033293C"/>
    <w:rsid w:val="003329C5"/>
    <w:rsid w:val="00332B22"/>
    <w:rsid w:val="00332B3F"/>
    <w:rsid w:val="00332D91"/>
    <w:rsid w:val="00332F39"/>
    <w:rsid w:val="0033319A"/>
    <w:rsid w:val="00333B0E"/>
    <w:rsid w:val="00333B74"/>
    <w:rsid w:val="0033400E"/>
    <w:rsid w:val="00334283"/>
    <w:rsid w:val="003344AE"/>
    <w:rsid w:val="003345B0"/>
    <w:rsid w:val="003345DC"/>
    <w:rsid w:val="00334FB3"/>
    <w:rsid w:val="0033507F"/>
    <w:rsid w:val="0033519D"/>
    <w:rsid w:val="003352C6"/>
    <w:rsid w:val="003357C2"/>
    <w:rsid w:val="00335DF2"/>
    <w:rsid w:val="00335F00"/>
    <w:rsid w:val="0033604C"/>
    <w:rsid w:val="003363B8"/>
    <w:rsid w:val="00336A19"/>
    <w:rsid w:val="00336F58"/>
    <w:rsid w:val="00337BF2"/>
    <w:rsid w:val="0034033C"/>
    <w:rsid w:val="00340F1C"/>
    <w:rsid w:val="003411EE"/>
    <w:rsid w:val="003415EB"/>
    <w:rsid w:val="003416AA"/>
    <w:rsid w:val="003418D2"/>
    <w:rsid w:val="00342543"/>
    <w:rsid w:val="003428ED"/>
    <w:rsid w:val="00342F65"/>
    <w:rsid w:val="00342FAD"/>
    <w:rsid w:val="00342FBD"/>
    <w:rsid w:val="003435B3"/>
    <w:rsid w:val="00343729"/>
    <w:rsid w:val="00343873"/>
    <w:rsid w:val="0034387C"/>
    <w:rsid w:val="00344127"/>
    <w:rsid w:val="003445F4"/>
    <w:rsid w:val="00344C33"/>
    <w:rsid w:val="00344E5B"/>
    <w:rsid w:val="003452C3"/>
    <w:rsid w:val="00345624"/>
    <w:rsid w:val="00345C80"/>
    <w:rsid w:val="003461DF"/>
    <w:rsid w:val="0034620E"/>
    <w:rsid w:val="003464BB"/>
    <w:rsid w:val="0034654F"/>
    <w:rsid w:val="003468B7"/>
    <w:rsid w:val="00346A54"/>
    <w:rsid w:val="00346AB8"/>
    <w:rsid w:val="003472A2"/>
    <w:rsid w:val="00347518"/>
    <w:rsid w:val="00347537"/>
    <w:rsid w:val="00347783"/>
    <w:rsid w:val="00347B32"/>
    <w:rsid w:val="00347B9D"/>
    <w:rsid w:val="0035044D"/>
    <w:rsid w:val="00350A43"/>
    <w:rsid w:val="00350A49"/>
    <w:rsid w:val="00350B24"/>
    <w:rsid w:val="00350B52"/>
    <w:rsid w:val="00350DFD"/>
    <w:rsid w:val="00351101"/>
    <w:rsid w:val="00352018"/>
    <w:rsid w:val="0035216B"/>
    <w:rsid w:val="0035247F"/>
    <w:rsid w:val="00352871"/>
    <w:rsid w:val="00352AC0"/>
    <w:rsid w:val="00352AE7"/>
    <w:rsid w:val="00352F95"/>
    <w:rsid w:val="00353A0A"/>
    <w:rsid w:val="00353A1D"/>
    <w:rsid w:val="00353B1A"/>
    <w:rsid w:val="00353DAE"/>
    <w:rsid w:val="0035451D"/>
    <w:rsid w:val="003546F9"/>
    <w:rsid w:val="00354C67"/>
    <w:rsid w:val="00354C77"/>
    <w:rsid w:val="00354E70"/>
    <w:rsid w:val="0035511D"/>
    <w:rsid w:val="00355385"/>
    <w:rsid w:val="003556A2"/>
    <w:rsid w:val="0035575B"/>
    <w:rsid w:val="003559FA"/>
    <w:rsid w:val="00355DBD"/>
    <w:rsid w:val="00355ECD"/>
    <w:rsid w:val="00356328"/>
    <w:rsid w:val="003566F6"/>
    <w:rsid w:val="00356754"/>
    <w:rsid w:val="00356983"/>
    <w:rsid w:val="00356CC1"/>
    <w:rsid w:val="00357166"/>
    <w:rsid w:val="0035738F"/>
    <w:rsid w:val="0035745C"/>
    <w:rsid w:val="00357936"/>
    <w:rsid w:val="00357B31"/>
    <w:rsid w:val="00357CBC"/>
    <w:rsid w:val="00360365"/>
    <w:rsid w:val="0036061D"/>
    <w:rsid w:val="00360BA5"/>
    <w:rsid w:val="00360BBE"/>
    <w:rsid w:val="00361163"/>
    <w:rsid w:val="003614BD"/>
    <w:rsid w:val="003617DE"/>
    <w:rsid w:val="00361B42"/>
    <w:rsid w:val="003623DB"/>
    <w:rsid w:val="00362C29"/>
    <w:rsid w:val="00362D30"/>
    <w:rsid w:val="003636B7"/>
    <w:rsid w:val="0036372C"/>
    <w:rsid w:val="00363796"/>
    <w:rsid w:val="003639DD"/>
    <w:rsid w:val="003641B4"/>
    <w:rsid w:val="00364321"/>
    <w:rsid w:val="0036440F"/>
    <w:rsid w:val="003648E6"/>
    <w:rsid w:val="00364A7F"/>
    <w:rsid w:val="00364AFE"/>
    <w:rsid w:val="00364B27"/>
    <w:rsid w:val="00364BE8"/>
    <w:rsid w:val="00365348"/>
    <w:rsid w:val="00365684"/>
    <w:rsid w:val="0036579D"/>
    <w:rsid w:val="00365D8B"/>
    <w:rsid w:val="00366857"/>
    <w:rsid w:val="00367243"/>
    <w:rsid w:val="00367408"/>
    <w:rsid w:val="00367498"/>
    <w:rsid w:val="00370401"/>
    <w:rsid w:val="003707ED"/>
    <w:rsid w:val="00370DDF"/>
    <w:rsid w:val="00370E72"/>
    <w:rsid w:val="00371473"/>
    <w:rsid w:val="003716D7"/>
    <w:rsid w:val="003719F6"/>
    <w:rsid w:val="00371AE7"/>
    <w:rsid w:val="00371CD5"/>
    <w:rsid w:val="00372A2B"/>
    <w:rsid w:val="00372B26"/>
    <w:rsid w:val="00372C19"/>
    <w:rsid w:val="00372D4A"/>
    <w:rsid w:val="003734FE"/>
    <w:rsid w:val="003735A0"/>
    <w:rsid w:val="003739E0"/>
    <w:rsid w:val="00373BEC"/>
    <w:rsid w:val="00373D44"/>
    <w:rsid w:val="00373F1F"/>
    <w:rsid w:val="00374974"/>
    <w:rsid w:val="003749D2"/>
    <w:rsid w:val="00374AB9"/>
    <w:rsid w:val="00374F10"/>
    <w:rsid w:val="00374F96"/>
    <w:rsid w:val="0037536A"/>
    <w:rsid w:val="003759ED"/>
    <w:rsid w:val="00375FA0"/>
    <w:rsid w:val="00376701"/>
    <w:rsid w:val="00376F83"/>
    <w:rsid w:val="003777A8"/>
    <w:rsid w:val="00377809"/>
    <w:rsid w:val="00377B03"/>
    <w:rsid w:val="00377EDE"/>
    <w:rsid w:val="0038018F"/>
    <w:rsid w:val="00380325"/>
    <w:rsid w:val="0038066B"/>
    <w:rsid w:val="00380F50"/>
    <w:rsid w:val="0038258D"/>
    <w:rsid w:val="003826BA"/>
    <w:rsid w:val="0038271E"/>
    <w:rsid w:val="00382FEB"/>
    <w:rsid w:val="0038351F"/>
    <w:rsid w:val="0038377D"/>
    <w:rsid w:val="003837F8"/>
    <w:rsid w:val="0038383B"/>
    <w:rsid w:val="00384045"/>
    <w:rsid w:val="0038549E"/>
    <w:rsid w:val="0038561C"/>
    <w:rsid w:val="003856EB"/>
    <w:rsid w:val="00385749"/>
    <w:rsid w:val="00385942"/>
    <w:rsid w:val="003859AC"/>
    <w:rsid w:val="00385B73"/>
    <w:rsid w:val="00385E35"/>
    <w:rsid w:val="00386B20"/>
    <w:rsid w:val="00386C46"/>
    <w:rsid w:val="00386FFF"/>
    <w:rsid w:val="0038703E"/>
    <w:rsid w:val="003870A5"/>
    <w:rsid w:val="00387380"/>
    <w:rsid w:val="00387856"/>
    <w:rsid w:val="00387C51"/>
    <w:rsid w:val="00387C6D"/>
    <w:rsid w:val="00387E3F"/>
    <w:rsid w:val="00387F26"/>
    <w:rsid w:val="0039049B"/>
    <w:rsid w:val="00390788"/>
    <w:rsid w:val="0039090F"/>
    <w:rsid w:val="00390949"/>
    <w:rsid w:val="00390979"/>
    <w:rsid w:val="0039141B"/>
    <w:rsid w:val="0039166C"/>
    <w:rsid w:val="0039189F"/>
    <w:rsid w:val="003918C6"/>
    <w:rsid w:val="00391B79"/>
    <w:rsid w:val="00391B82"/>
    <w:rsid w:val="00391BC4"/>
    <w:rsid w:val="003922F2"/>
    <w:rsid w:val="003926CF"/>
    <w:rsid w:val="003929D8"/>
    <w:rsid w:val="0039345D"/>
    <w:rsid w:val="00393DDD"/>
    <w:rsid w:val="003941F1"/>
    <w:rsid w:val="00394204"/>
    <w:rsid w:val="00394308"/>
    <w:rsid w:val="00394B7B"/>
    <w:rsid w:val="00394EDE"/>
    <w:rsid w:val="0039521E"/>
    <w:rsid w:val="0039531F"/>
    <w:rsid w:val="0039537D"/>
    <w:rsid w:val="00395402"/>
    <w:rsid w:val="0039570C"/>
    <w:rsid w:val="00395728"/>
    <w:rsid w:val="003957D8"/>
    <w:rsid w:val="00395EAD"/>
    <w:rsid w:val="0039650B"/>
    <w:rsid w:val="0039673C"/>
    <w:rsid w:val="003967AA"/>
    <w:rsid w:val="00396960"/>
    <w:rsid w:val="00396B0B"/>
    <w:rsid w:val="00396DCB"/>
    <w:rsid w:val="00397058"/>
    <w:rsid w:val="003970FE"/>
    <w:rsid w:val="00397130"/>
    <w:rsid w:val="00397B69"/>
    <w:rsid w:val="00397B6F"/>
    <w:rsid w:val="00397BD0"/>
    <w:rsid w:val="00397CCD"/>
    <w:rsid w:val="00397FD4"/>
    <w:rsid w:val="003A0169"/>
    <w:rsid w:val="003A086C"/>
    <w:rsid w:val="003A0A4D"/>
    <w:rsid w:val="003A0F7B"/>
    <w:rsid w:val="003A112B"/>
    <w:rsid w:val="003A1463"/>
    <w:rsid w:val="003A1876"/>
    <w:rsid w:val="003A1911"/>
    <w:rsid w:val="003A1A37"/>
    <w:rsid w:val="003A2436"/>
    <w:rsid w:val="003A260D"/>
    <w:rsid w:val="003A266A"/>
    <w:rsid w:val="003A2D38"/>
    <w:rsid w:val="003A2D7D"/>
    <w:rsid w:val="003A2E2D"/>
    <w:rsid w:val="003A30C0"/>
    <w:rsid w:val="003A36FD"/>
    <w:rsid w:val="003A3949"/>
    <w:rsid w:val="003A3B39"/>
    <w:rsid w:val="003A43B9"/>
    <w:rsid w:val="003A461B"/>
    <w:rsid w:val="003A4B38"/>
    <w:rsid w:val="003A4D09"/>
    <w:rsid w:val="003A4DDA"/>
    <w:rsid w:val="003A501C"/>
    <w:rsid w:val="003A5CAB"/>
    <w:rsid w:val="003A5E50"/>
    <w:rsid w:val="003A61A9"/>
    <w:rsid w:val="003A6453"/>
    <w:rsid w:val="003A66A2"/>
    <w:rsid w:val="003A6E9B"/>
    <w:rsid w:val="003A7088"/>
    <w:rsid w:val="003A74FB"/>
    <w:rsid w:val="003A7CEC"/>
    <w:rsid w:val="003B0110"/>
    <w:rsid w:val="003B0514"/>
    <w:rsid w:val="003B066C"/>
    <w:rsid w:val="003B1746"/>
    <w:rsid w:val="003B1838"/>
    <w:rsid w:val="003B1B5B"/>
    <w:rsid w:val="003B1FA7"/>
    <w:rsid w:val="003B2645"/>
    <w:rsid w:val="003B2708"/>
    <w:rsid w:val="003B2D23"/>
    <w:rsid w:val="003B2ED8"/>
    <w:rsid w:val="003B32E5"/>
    <w:rsid w:val="003B348C"/>
    <w:rsid w:val="003B35E4"/>
    <w:rsid w:val="003B3A2F"/>
    <w:rsid w:val="003B3ECE"/>
    <w:rsid w:val="003B3F9E"/>
    <w:rsid w:val="003B4372"/>
    <w:rsid w:val="003B4597"/>
    <w:rsid w:val="003B4A9C"/>
    <w:rsid w:val="003B4C54"/>
    <w:rsid w:val="003B4D73"/>
    <w:rsid w:val="003B510A"/>
    <w:rsid w:val="003B58F8"/>
    <w:rsid w:val="003B59FA"/>
    <w:rsid w:val="003B5A89"/>
    <w:rsid w:val="003B5ACE"/>
    <w:rsid w:val="003B61B3"/>
    <w:rsid w:val="003B66BB"/>
    <w:rsid w:val="003B67AD"/>
    <w:rsid w:val="003B6A1B"/>
    <w:rsid w:val="003B7A27"/>
    <w:rsid w:val="003B7A36"/>
    <w:rsid w:val="003B7D95"/>
    <w:rsid w:val="003B7E1A"/>
    <w:rsid w:val="003C0215"/>
    <w:rsid w:val="003C06A6"/>
    <w:rsid w:val="003C0A9E"/>
    <w:rsid w:val="003C121F"/>
    <w:rsid w:val="003C1283"/>
    <w:rsid w:val="003C168A"/>
    <w:rsid w:val="003C18A6"/>
    <w:rsid w:val="003C2031"/>
    <w:rsid w:val="003C2176"/>
    <w:rsid w:val="003C2218"/>
    <w:rsid w:val="003C2563"/>
    <w:rsid w:val="003C25EA"/>
    <w:rsid w:val="003C2706"/>
    <w:rsid w:val="003C2B49"/>
    <w:rsid w:val="003C3464"/>
    <w:rsid w:val="003C3477"/>
    <w:rsid w:val="003C391A"/>
    <w:rsid w:val="003C3A8E"/>
    <w:rsid w:val="003C3CB9"/>
    <w:rsid w:val="003C3FAF"/>
    <w:rsid w:val="003C3FCF"/>
    <w:rsid w:val="003C4097"/>
    <w:rsid w:val="003C4E67"/>
    <w:rsid w:val="003C5059"/>
    <w:rsid w:val="003C5DF4"/>
    <w:rsid w:val="003C5EAD"/>
    <w:rsid w:val="003C60D4"/>
    <w:rsid w:val="003C6340"/>
    <w:rsid w:val="003C6516"/>
    <w:rsid w:val="003C6FC3"/>
    <w:rsid w:val="003C7CE1"/>
    <w:rsid w:val="003C7E47"/>
    <w:rsid w:val="003D00F4"/>
    <w:rsid w:val="003D02C3"/>
    <w:rsid w:val="003D041B"/>
    <w:rsid w:val="003D05AF"/>
    <w:rsid w:val="003D0E32"/>
    <w:rsid w:val="003D0F4B"/>
    <w:rsid w:val="003D11FC"/>
    <w:rsid w:val="003D18C8"/>
    <w:rsid w:val="003D1BA5"/>
    <w:rsid w:val="003D23E7"/>
    <w:rsid w:val="003D2400"/>
    <w:rsid w:val="003D2878"/>
    <w:rsid w:val="003D2915"/>
    <w:rsid w:val="003D2DB5"/>
    <w:rsid w:val="003D31AB"/>
    <w:rsid w:val="003D3328"/>
    <w:rsid w:val="003D360B"/>
    <w:rsid w:val="003D37EE"/>
    <w:rsid w:val="003D3BE1"/>
    <w:rsid w:val="003D412C"/>
    <w:rsid w:val="003D471F"/>
    <w:rsid w:val="003D4882"/>
    <w:rsid w:val="003D4A62"/>
    <w:rsid w:val="003D54E3"/>
    <w:rsid w:val="003D6392"/>
    <w:rsid w:val="003D6500"/>
    <w:rsid w:val="003D6991"/>
    <w:rsid w:val="003D707A"/>
    <w:rsid w:val="003D75F3"/>
    <w:rsid w:val="003D7EB0"/>
    <w:rsid w:val="003D7EC3"/>
    <w:rsid w:val="003E0044"/>
    <w:rsid w:val="003E03FA"/>
    <w:rsid w:val="003E083E"/>
    <w:rsid w:val="003E08D6"/>
    <w:rsid w:val="003E0DF6"/>
    <w:rsid w:val="003E1573"/>
    <w:rsid w:val="003E1A1B"/>
    <w:rsid w:val="003E1B9E"/>
    <w:rsid w:val="003E1DEB"/>
    <w:rsid w:val="003E21ED"/>
    <w:rsid w:val="003E22EE"/>
    <w:rsid w:val="003E2BB9"/>
    <w:rsid w:val="003E30BF"/>
    <w:rsid w:val="003E31B1"/>
    <w:rsid w:val="003E331A"/>
    <w:rsid w:val="003E38A4"/>
    <w:rsid w:val="003E3A20"/>
    <w:rsid w:val="003E3FB1"/>
    <w:rsid w:val="003E4251"/>
    <w:rsid w:val="003E4566"/>
    <w:rsid w:val="003E4795"/>
    <w:rsid w:val="003E4AF3"/>
    <w:rsid w:val="003E4C33"/>
    <w:rsid w:val="003E4DBA"/>
    <w:rsid w:val="003E4ED5"/>
    <w:rsid w:val="003E53C7"/>
    <w:rsid w:val="003E5D48"/>
    <w:rsid w:val="003E60F1"/>
    <w:rsid w:val="003E62A1"/>
    <w:rsid w:val="003E6D05"/>
    <w:rsid w:val="003E6FDF"/>
    <w:rsid w:val="003E728B"/>
    <w:rsid w:val="003E73E7"/>
    <w:rsid w:val="003E76C9"/>
    <w:rsid w:val="003E7B4A"/>
    <w:rsid w:val="003F059F"/>
    <w:rsid w:val="003F10CD"/>
    <w:rsid w:val="003F1121"/>
    <w:rsid w:val="003F14C3"/>
    <w:rsid w:val="003F1D5D"/>
    <w:rsid w:val="003F213D"/>
    <w:rsid w:val="003F21D3"/>
    <w:rsid w:val="003F264E"/>
    <w:rsid w:val="003F28E0"/>
    <w:rsid w:val="003F2A5A"/>
    <w:rsid w:val="003F2D5C"/>
    <w:rsid w:val="003F2F00"/>
    <w:rsid w:val="003F30DA"/>
    <w:rsid w:val="003F321A"/>
    <w:rsid w:val="003F35F2"/>
    <w:rsid w:val="003F3C9E"/>
    <w:rsid w:val="003F47AC"/>
    <w:rsid w:val="003F4873"/>
    <w:rsid w:val="003F4996"/>
    <w:rsid w:val="003F4DD3"/>
    <w:rsid w:val="003F54D0"/>
    <w:rsid w:val="003F5594"/>
    <w:rsid w:val="003F591E"/>
    <w:rsid w:val="003F5C53"/>
    <w:rsid w:val="003F5F08"/>
    <w:rsid w:val="003F621B"/>
    <w:rsid w:val="003F63AC"/>
    <w:rsid w:val="003F678A"/>
    <w:rsid w:val="003F67EE"/>
    <w:rsid w:val="003F6A35"/>
    <w:rsid w:val="003F6FB1"/>
    <w:rsid w:val="003F74F5"/>
    <w:rsid w:val="003F78B0"/>
    <w:rsid w:val="003F7AB4"/>
    <w:rsid w:val="003F7C76"/>
    <w:rsid w:val="003F7E68"/>
    <w:rsid w:val="004001C6"/>
    <w:rsid w:val="0040063B"/>
    <w:rsid w:val="00400663"/>
    <w:rsid w:val="00400BCD"/>
    <w:rsid w:val="004014E1"/>
    <w:rsid w:val="00401963"/>
    <w:rsid w:val="004019AA"/>
    <w:rsid w:val="00401F22"/>
    <w:rsid w:val="004020A3"/>
    <w:rsid w:val="0040242B"/>
    <w:rsid w:val="00402C64"/>
    <w:rsid w:val="0040308A"/>
    <w:rsid w:val="00403740"/>
    <w:rsid w:val="00403FA2"/>
    <w:rsid w:val="004042F0"/>
    <w:rsid w:val="00404B5D"/>
    <w:rsid w:val="00404C8E"/>
    <w:rsid w:val="00404E46"/>
    <w:rsid w:val="00405ADC"/>
    <w:rsid w:val="00405CA8"/>
    <w:rsid w:val="00406B3B"/>
    <w:rsid w:val="00406C42"/>
    <w:rsid w:val="00406E0A"/>
    <w:rsid w:val="00407112"/>
    <w:rsid w:val="004071CD"/>
    <w:rsid w:val="00407B87"/>
    <w:rsid w:val="004100B6"/>
    <w:rsid w:val="0041036F"/>
    <w:rsid w:val="00410934"/>
    <w:rsid w:val="00410C96"/>
    <w:rsid w:val="00410DA5"/>
    <w:rsid w:val="00410EF7"/>
    <w:rsid w:val="00411583"/>
    <w:rsid w:val="00411960"/>
    <w:rsid w:val="00411B1C"/>
    <w:rsid w:val="00411C87"/>
    <w:rsid w:val="00411EAB"/>
    <w:rsid w:val="00411FBA"/>
    <w:rsid w:val="00412510"/>
    <w:rsid w:val="00412C3A"/>
    <w:rsid w:val="0041311A"/>
    <w:rsid w:val="00413143"/>
    <w:rsid w:val="00413242"/>
    <w:rsid w:val="00413290"/>
    <w:rsid w:val="00413EC8"/>
    <w:rsid w:val="00414676"/>
    <w:rsid w:val="00414958"/>
    <w:rsid w:val="00414E44"/>
    <w:rsid w:val="00414EF1"/>
    <w:rsid w:val="00415551"/>
    <w:rsid w:val="004157B3"/>
    <w:rsid w:val="00415989"/>
    <w:rsid w:val="00415CFF"/>
    <w:rsid w:val="00415F6B"/>
    <w:rsid w:val="00416310"/>
    <w:rsid w:val="00416382"/>
    <w:rsid w:val="0041652A"/>
    <w:rsid w:val="00417000"/>
    <w:rsid w:val="004175DB"/>
    <w:rsid w:val="00417688"/>
    <w:rsid w:val="00417835"/>
    <w:rsid w:val="004201FE"/>
    <w:rsid w:val="00420390"/>
    <w:rsid w:val="00420884"/>
    <w:rsid w:val="00420F42"/>
    <w:rsid w:val="00420F6C"/>
    <w:rsid w:val="00421382"/>
    <w:rsid w:val="0042168F"/>
    <w:rsid w:val="0042195F"/>
    <w:rsid w:val="00421968"/>
    <w:rsid w:val="0042198C"/>
    <w:rsid w:val="00422006"/>
    <w:rsid w:val="00422035"/>
    <w:rsid w:val="004221CE"/>
    <w:rsid w:val="0042267A"/>
    <w:rsid w:val="004226E5"/>
    <w:rsid w:val="00422A31"/>
    <w:rsid w:val="00423060"/>
    <w:rsid w:val="0042330B"/>
    <w:rsid w:val="004238E5"/>
    <w:rsid w:val="00423D7C"/>
    <w:rsid w:val="00423FE5"/>
    <w:rsid w:val="00423FEA"/>
    <w:rsid w:val="004245CB"/>
    <w:rsid w:val="0042486B"/>
    <w:rsid w:val="00425019"/>
    <w:rsid w:val="0042508A"/>
    <w:rsid w:val="004251E9"/>
    <w:rsid w:val="0042545C"/>
    <w:rsid w:val="00425557"/>
    <w:rsid w:val="004255F1"/>
    <w:rsid w:val="00425649"/>
    <w:rsid w:val="004256FB"/>
    <w:rsid w:val="00425E94"/>
    <w:rsid w:val="00426576"/>
    <w:rsid w:val="00426739"/>
    <w:rsid w:val="0043050A"/>
    <w:rsid w:val="004308F3"/>
    <w:rsid w:val="0043137C"/>
    <w:rsid w:val="004318A2"/>
    <w:rsid w:val="00431DBC"/>
    <w:rsid w:val="0043213D"/>
    <w:rsid w:val="00432291"/>
    <w:rsid w:val="004329AB"/>
    <w:rsid w:val="004329DC"/>
    <w:rsid w:val="00432C59"/>
    <w:rsid w:val="0043312C"/>
    <w:rsid w:val="0043322D"/>
    <w:rsid w:val="00433B5A"/>
    <w:rsid w:val="00433B8D"/>
    <w:rsid w:val="00433CF5"/>
    <w:rsid w:val="004344D5"/>
    <w:rsid w:val="00434BCC"/>
    <w:rsid w:val="00434FC8"/>
    <w:rsid w:val="0043577E"/>
    <w:rsid w:val="00435BF4"/>
    <w:rsid w:val="00435CD1"/>
    <w:rsid w:val="00435F72"/>
    <w:rsid w:val="004361AC"/>
    <w:rsid w:val="004365F9"/>
    <w:rsid w:val="00436A1C"/>
    <w:rsid w:val="00436F22"/>
    <w:rsid w:val="0043733C"/>
    <w:rsid w:val="004374FB"/>
    <w:rsid w:val="0043793D"/>
    <w:rsid w:val="00437B0D"/>
    <w:rsid w:val="004403D2"/>
    <w:rsid w:val="00440669"/>
    <w:rsid w:val="00440688"/>
    <w:rsid w:val="00440760"/>
    <w:rsid w:val="004407FF"/>
    <w:rsid w:val="0044094A"/>
    <w:rsid w:val="004409B5"/>
    <w:rsid w:val="00440ECB"/>
    <w:rsid w:val="00441C54"/>
    <w:rsid w:val="00441CE1"/>
    <w:rsid w:val="004421A7"/>
    <w:rsid w:val="004426BF"/>
    <w:rsid w:val="00442843"/>
    <w:rsid w:val="00442BF8"/>
    <w:rsid w:val="00442D55"/>
    <w:rsid w:val="00442FE7"/>
    <w:rsid w:val="00443023"/>
    <w:rsid w:val="00443047"/>
    <w:rsid w:val="0044392D"/>
    <w:rsid w:val="00443A0F"/>
    <w:rsid w:val="00443B02"/>
    <w:rsid w:val="00444190"/>
    <w:rsid w:val="004444EA"/>
    <w:rsid w:val="00444D9C"/>
    <w:rsid w:val="00445408"/>
    <w:rsid w:val="00445586"/>
    <w:rsid w:val="004456A7"/>
    <w:rsid w:val="00445BC9"/>
    <w:rsid w:val="00445DA1"/>
    <w:rsid w:val="00446002"/>
    <w:rsid w:val="00446506"/>
    <w:rsid w:val="0044657B"/>
    <w:rsid w:val="0044678A"/>
    <w:rsid w:val="0044691E"/>
    <w:rsid w:val="00446961"/>
    <w:rsid w:val="00447059"/>
    <w:rsid w:val="004474A4"/>
    <w:rsid w:val="004476D7"/>
    <w:rsid w:val="004476DA"/>
    <w:rsid w:val="00447937"/>
    <w:rsid w:val="00450058"/>
    <w:rsid w:val="00450FE4"/>
    <w:rsid w:val="004511CD"/>
    <w:rsid w:val="00451543"/>
    <w:rsid w:val="00451A77"/>
    <w:rsid w:val="00451E05"/>
    <w:rsid w:val="00451EC4"/>
    <w:rsid w:val="004521DE"/>
    <w:rsid w:val="004522DF"/>
    <w:rsid w:val="004525A4"/>
    <w:rsid w:val="004526EA"/>
    <w:rsid w:val="00452C61"/>
    <w:rsid w:val="00452CF1"/>
    <w:rsid w:val="00452EB0"/>
    <w:rsid w:val="00453080"/>
    <w:rsid w:val="00453355"/>
    <w:rsid w:val="00453436"/>
    <w:rsid w:val="004534F2"/>
    <w:rsid w:val="0045368F"/>
    <w:rsid w:val="004541B8"/>
    <w:rsid w:val="00454437"/>
    <w:rsid w:val="004547CC"/>
    <w:rsid w:val="00454A02"/>
    <w:rsid w:val="00454A8B"/>
    <w:rsid w:val="00454BDB"/>
    <w:rsid w:val="004550F3"/>
    <w:rsid w:val="00455180"/>
    <w:rsid w:val="004551B3"/>
    <w:rsid w:val="00455AA3"/>
    <w:rsid w:val="00455ABB"/>
    <w:rsid w:val="00455B8A"/>
    <w:rsid w:val="004560D8"/>
    <w:rsid w:val="00456996"/>
    <w:rsid w:val="004569C5"/>
    <w:rsid w:val="00456DCA"/>
    <w:rsid w:val="00456E70"/>
    <w:rsid w:val="0045741E"/>
    <w:rsid w:val="00457F5B"/>
    <w:rsid w:val="00460898"/>
    <w:rsid w:val="00460A1A"/>
    <w:rsid w:val="00460CBC"/>
    <w:rsid w:val="00460E6E"/>
    <w:rsid w:val="004610E9"/>
    <w:rsid w:val="004613F0"/>
    <w:rsid w:val="00461A75"/>
    <w:rsid w:val="00462045"/>
    <w:rsid w:val="00462297"/>
    <w:rsid w:val="004623C6"/>
    <w:rsid w:val="00462403"/>
    <w:rsid w:val="00462902"/>
    <w:rsid w:val="00462B2D"/>
    <w:rsid w:val="00462C86"/>
    <w:rsid w:val="0046359B"/>
    <w:rsid w:val="00463A3A"/>
    <w:rsid w:val="00464154"/>
    <w:rsid w:val="0046421E"/>
    <w:rsid w:val="00464B65"/>
    <w:rsid w:val="00464E47"/>
    <w:rsid w:val="00465318"/>
    <w:rsid w:val="0046614B"/>
    <w:rsid w:val="004661A7"/>
    <w:rsid w:val="00466292"/>
    <w:rsid w:val="004669B5"/>
    <w:rsid w:val="004678BE"/>
    <w:rsid w:val="004678F2"/>
    <w:rsid w:val="00470032"/>
    <w:rsid w:val="0047018F"/>
    <w:rsid w:val="00470820"/>
    <w:rsid w:val="00470ADD"/>
    <w:rsid w:val="00470BB9"/>
    <w:rsid w:val="00470EC6"/>
    <w:rsid w:val="00471088"/>
    <w:rsid w:val="00471D35"/>
    <w:rsid w:val="00471EB2"/>
    <w:rsid w:val="00472302"/>
    <w:rsid w:val="004724F3"/>
    <w:rsid w:val="00472FCC"/>
    <w:rsid w:val="004731A2"/>
    <w:rsid w:val="00473574"/>
    <w:rsid w:val="004736CE"/>
    <w:rsid w:val="004736E1"/>
    <w:rsid w:val="00473797"/>
    <w:rsid w:val="00473C24"/>
    <w:rsid w:val="00473DED"/>
    <w:rsid w:val="004746C7"/>
    <w:rsid w:val="004746FD"/>
    <w:rsid w:val="00474881"/>
    <w:rsid w:val="004748DE"/>
    <w:rsid w:val="00474A74"/>
    <w:rsid w:val="00474C0C"/>
    <w:rsid w:val="00474C28"/>
    <w:rsid w:val="00474D70"/>
    <w:rsid w:val="00474F5E"/>
    <w:rsid w:val="00475522"/>
    <w:rsid w:val="0047562C"/>
    <w:rsid w:val="004758B1"/>
    <w:rsid w:val="00475E27"/>
    <w:rsid w:val="00476501"/>
    <w:rsid w:val="00476E1F"/>
    <w:rsid w:val="00476E23"/>
    <w:rsid w:val="004771DF"/>
    <w:rsid w:val="0047720A"/>
    <w:rsid w:val="00480CB1"/>
    <w:rsid w:val="00480DF9"/>
    <w:rsid w:val="00480E40"/>
    <w:rsid w:val="00480F59"/>
    <w:rsid w:val="00481247"/>
    <w:rsid w:val="004815AC"/>
    <w:rsid w:val="00481797"/>
    <w:rsid w:val="004818E1"/>
    <w:rsid w:val="00481C19"/>
    <w:rsid w:val="00481CD8"/>
    <w:rsid w:val="004826AC"/>
    <w:rsid w:val="00482BFC"/>
    <w:rsid w:val="00482EF4"/>
    <w:rsid w:val="004832C8"/>
    <w:rsid w:val="00483E48"/>
    <w:rsid w:val="004840B6"/>
    <w:rsid w:val="004848D4"/>
    <w:rsid w:val="00485410"/>
    <w:rsid w:val="004855C7"/>
    <w:rsid w:val="00485A97"/>
    <w:rsid w:val="00485CF3"/>
    <w:rsid w:val="00485D29"/>
    <w:rsid w:val="00485DD6"/>
    <w:rsid w:val="0048647D"/>
    <w:rsid w:val="00487D50"/>
    <w:rsid w:val="00487D88"/>
    <w:rsid w:val="00487E0B"/>
    <w:rsid w:val="00490283"/>
    <w:rsid w:val="00490604"/>
    <w:rsid w:val="0049070C"/>
    <w:rsid w:val="004909A8"/>
    <w:rsid w:val="00490CD2"/>
    <w:rsid w:val="00491372"/>
    <w:rsid w:val="004914AD"/>
    <w:rsid w:val="0049158C"/>
    <w:rsid w:val="0049173D"/>
    <w:rsid w:val="0049174D"/>
    <w:rsid w:val="0049197F"/>
    <w:rsid w:val="00491C5C"/>
    <w:rsid w:val="00491F96"/>
    <w:rsid w:val="004923D2"/>
    <w:rsid w:val="00492607"/>
    <w:rsid w:val="00492C1C"/>
    <w:rsid w:val="00493224"/>
    <w:rsid w:val="0049372E"/>
    <w:rsid w:val="00494140"/>
    <w:rsid w:val="004943A3"/>
    <w:rsid w:val="0049500E"/>
    <w:rsid w:val="004953A8"/>
    <w:rsid w:val="004954F6"/>
    <w:rsid w:val="00495F8A"/>
    <w:rsid w:val="00496E2C"/>
    <w:rsid w:val="00497845"/>
    <w:rsid w:val="004A01B7"/>
    <w:rsid w:val="004A0BFD"/>
    <w:rsid w:val="004A0C27"/>
    <w:rsid w:val="004A0F48"/>
    <w:rsid w:val="004A0F86"/>
    <w:rsid w:val="004A124E"/>
    <w:rsid w:val="004A12D8"/>
    <w:rsid w:val="004A1ADE"/>
    <w:rsid w:val="004A1FB6"/>
    <w:rsid w:val="004A289B"/>
    <w:rsid w:val="004A30BD"/>
    <w:rsid w:val="004A369D"/>
    <w:rsid w:val="004A384A"/>
    <w:rsid w:val="004A43B0"/>
    <w:rsid w:val="004A4406"/>
    <w:rsid w:val="004A47ED"/>
    <w:rsid w:val="004A49B4"/>
    <w:rsid w:val="004A4AE6"/>
    <w:rsid w:val="004A587B"/>
    <w:rsid w:val="004A5FF4"/>
    <w:rsid w:val="004A6874"/>
    <w:rsid w:val="004A6DC9"/>
    <w:rsid w:val="004A718F"/>
    <w:rsid w:val="004A7437"/>
    <w:rsid w:val="004A769A"/>
    <w:rsid w:val="004A7B3A"/>
    <w:rsid w:val="004A7F97"/>
    <w:rsid w:val="004B04FD"/>
    <w:rsid w:val="004B0DA6"/>
    <w:rsid w:val="004B0FFE"/>
    <w:rsid w:val="004B1870"/>
    <w:rsid w:val="004B18A5"/>
    <w:rsid w:val="004B1D6D"/>
    <w:rsid w:val="004B1E03"/>
    <w:rsid w:val="004B1ED0"/>
    <w:rsid w:val="004B2E4C"/>
    <w:rsid w:val="004B3D81"/>
    <w:rsid w:val="004B45B1"/>
    <w:rsid w:val="004B4730"/>
    <w:rsid w:val="004B4BC3"/>
    <w:rsid w:val="004B5463"/>
    <w:rsid w:val="004B64D7"/>
    <w:rsid w:val="004B6C52"/>
    <w:rsid w:val="004B6CDB"/>
    <w:rsid w:val="004B6DC1"/>
    <w:rsid w:val="004B6F93"/>
    <w:rsid w:val="004B7362"/>
    <w:rsid w:val="004B759F"/>
    <w:rsid w:val="004B75CB"/>
    <w:rsid w:val="004B7821"/>
    <w:rsid w:val="004B7AAF"/>
    <w:rsid w:val="004C008A"/>
    <w:rsid w:val="004C00B2"/>
    <w:rsid w:val="004C00CD"/>
    <w:rsid w:val="004C0130"/>
    <w:rsid w:val="004C0430"/>
    <w:rsid w:val="004C07BB"/>
    <w:rsid w:val="004C08E1"/>
    <w:rsid w:val="004C1173"/>
    <w:rsid w:val="004C11A0"/>
    <w:rsid w:val="004C122D"/>
    <w:rsid w:val="004C1316"/>
    <w:rsid w:val="004C1333"/>
    <w:rsid w:val="004C1447"/>
    <w:rsid w:val="004C16BE"/>
    <w:rsid w:val="004C16ED"/>
    <w:rsid w:val="004C188A"/>
    <w:rsid w:val="004C247B"/>
    <w:rsid w:val="004C28BE"/>
    <w:rsid w:val="004C293B"/>
    <w:rsid w:val="004C2A3C"/>
    <w:rsid w:val="004C2DDB"/>
    <w:rsid w:val="004C3045"/>
    <w:rsid w:val="004C358D"/>
    <w:rsid w:val="004C36F9"/>
    <w:rsid w:val="004C3B89"/>
    <w:rsid w:val="004C3D46"/>
    <w:rsid w:val="004C3DFA"/>
    <w:rsid w:val="004C404C"/>
    <w:rsid w:val="004C40A2"/>
    <w:rsid w:val="004C410E"/>
    <w:rsid w:val="004C4B1E"/>
    <w:rsid w:val="004C4C20"/>
    <w:rsid w:val="004C4C82"/>
    <w:rsid w:val="004C4F90"/>
    <w:rsid w:val="004C50F4"/>
    <w:rsid w:val="004C5581"/>
    <w:rsid w:val="004C5D83"/>
    <w:rsid w:val="004C5DF6"/>
    <w:rsid w:val="004C5E87"/>
    <w:rsid w:val="004C67CD"/>
    <w:rsid w:val="004C723B"/>
    <w:rsid w:val="004C7552"/>
    <w:rsid w:val="004C7837"/>
    <w:rsid w:val="004C7FBF"/>
    <w:rsid w:val="004D000E"/>
    <w:rsid w:val="004D03F6"/>
    <w:rsid w:val="004D063D"/>
    <w:rsid w:val="004D0EC7"/>
    <w:rsid w:val="004D1152"/>
    <w:rsid w:val="004D14FF"/>
    <w:rsid w:val="004D1ECA"/>
    <w:rsid w:val="004D2167"/>
    <w:rsid w:val="004D220C"/>
    <w:rsid w:val="004D277C"/>
    <w:rsid w:val="004D2BCE"/>
    <w:rsid w:val="004D2D5F"/>
    <w:rsid w:val="004D317F"/>
    <w:rsid w:val="004D31C7"/>
    <w:rsid w:val="004D3256"/>
    <w:rsid w:val="004D39E3"/>
    <w:rsid w:val="004D415C"/>
    <w:rsid w:val="004D458D"/>
    <w:rsid w:val="004D4EA6"/>
    <w:rsid w:val="004D59E3"/>
    <w:rsid w:val="004D63BF"/>
    <w:rsid w:val="004D647D"/>
    <w:rsid w:val="004D6521"/>
    <w:rsid w:val="004D6DEA"/>
    <w:rsid w:val="004D6F49"/>
    <w:rsid w:val="004D752B"/>
    <w:rsid w:val="004D7541"/>
    <w:rsid w:val="004D78DE"/>
    <w:rsid w:val="004D7A66"/>
    <w:rsid w:val="004D7B85"/>
    <w:rsid w:val="004D7E63"/>
    <w:rsid w:val="004D7F2D"/>
    <w:rsid w:val="004E0471"/>
    <w:rsid w:val="004E0A51"/>
    <w:rsid w:val="004E0E51"/>
    <w:rsid w:val="004E0FD1"/>
    <w:rsid w:val="004E10C2"/>
    <w:rsid w:val="004E1429"/>
    <w:rsid w:val="004E184A"/>
    <w:rsid w:val="004E1989"/>
    <w:rsid w:val="004E19B6"/>
    <w:rsid w:val="004E1A3D"/>
    <w:rsid w:val="004E1CF7"/>
    <w:rsid w:val="004E2158"/>
    <w:rsid w:val="004E26BC"/>
    <w:rsid w:val="004E2A64"/>
    <w:rsid w:val="004E3312"/>
    <w:rsid w:val="004E34C6"/>
    <w:rsid w:val="004E3B39"/>
    <w:rsid w:val="004E4104"/>
    <w:rsid w:val="004E446A"/>
    <w:rsid w:val="004E45B7"/>
    <w:rsid w:val="004E45C8"/>
    <w:rsid w:val="004E5359"/>
    <w:rsid w:val="004E5538"/>
    <w:rsid w:val="004E57CC"/>
    <w:rsid w:val="004E594D"/>
    <w:rsid w:val="004E5A2A"/>
    <w:rsid w:val="004E5C46"/>
    <w:rsid w:val="004E6199"/>
    <w:rsid w:val="004E61AC"/>
    <w:rsid w:val="004E682A"/>
    <w:rsid w:val="004E6933"/>
    <w:rsid w:val="004E727A"/>
    <w:rsid w:val="004E746A"/>
    <w:rsid w:val="004E749A"/>
    <w:rsid w:val="004E7B82"/>
    <w:rsid w:val="004E7BBD"/>
    <w:rsid w:val="004E7C0E"/>
    <w:rsid w:val="004F02F6"/>
    <w:rsid w:val="004F02F9"/>
    <w:rsid w:val="004F0455"/>
    <w:rsid w:val="004F0493"/>
    <w:rsid w:val="004F0FF3"/>
    <w:rsid w:val="004F162F"/>
    <w:rsid w:val="004F19EA"/>
    <w:rsid w:val="004F1B9B"/>
    <w:rsid w:val="004F1E6F"/>
    <w:rsid w:val="004F2B76"/>
    <w:rsid w:val="004F2BD9"/>
    <w:rsid w:val="004F301C"/>
    <w:rsid w:val="004F32FC"/>
    <w:rsid w:val="004F34C7"/>
    <w:rsid w:val="004F37C6"/>
    <w:rsid w:val="004F37CA"/>
    <w:rsid w:val="004F39F0"/>
    <w:rsid w:val="004F39FF"/>
    <w:rsid w:val="004F3A55"/>
    <w:rsid w:val="004F4262"/>
    <w:rsid w:val="004F429F"/>
    <w:rsid w:val="004F486C"/>
    <w:rsid w:val="004F4A7B"/>
    <w:rsid w:val="004F4E51"/>
    <w:rsid w:val="004F57C7"/>
    <w:rsid w:val="004F5A25"/>
    <w:rsid w:val="004F5BB5"/>
    <w:rsid w:val="004F5DFC"/>
    <w:rsid w:val="004F5E73"/>
    <w:rsid w:val="004F6B6E"/>
    <w:rsid w:val="004F744F"/>
    <w:rsid w:val="004F7BD1"/>
    <w:rsid w:val="00500773"/>
    <w:rsid w:val="005009D3"/>
    <w:rsid w:val="00500B19"/>
    <w:rsid w:val="005011D1"/>
    <w:rsid w:val="00501335"/>
    <w:rsid w:val="005015D5"/>
    <w:rsid w:val="00501ABB"/>
    <w:rsid w:val="00501E6B"/>
    <w:rsid w:val="00501F33"/>
    <w:rsid w:val="00502310"/>
    <w:rsid w:val="00502893"/>
    <w:rsid w:val="005028CE"/>
    <w:rsid w:val="00502CA6"/>
    <w:rsid w:val="00502E44"/>
    <w:rsid w:val="005032CC"/>
    <w:rsid w:val="0050380C"/>
    <w:rsid w:val="005039F8"/>
    <w:rsid w:val="00503A31"/>
    <w:rsid w:val="00503BFB"/>
    <w:rsid w:val="00503F47"/>
    <w:rsid w:val="00503FA3"/>
    <w:rsid w:val="00503FB9"/>
    <w:rsid w:val="00504076"/>
    <w:rsid w:val="005041E4"/>
    <w:rsid w:val="00504287"/>
    <w:rsid w:val="0050470D"/>
    <w:rsid w:val="005047C4"/>
    <w:rsid w:val="00504A2D"/>
    <w:rsid w:val="00504F7A"/>
    <w:rsid w:val="00505456"/>
    <w:rsid w:val="00505C91"/>
    <w:rsid w:val="00505CE7"/>
    <w:rsid w:val="0050610A"/>
    <w:rsid w:val="00506576"/>
    <w:rsid w:val="00506761"/>
    <w:rsid w:val="00506885"/>
    <w:rsid w:val="0050699A"/>
    <w:rsid w:val="00506C82"/>
    <w:rsid w:val="00507152"/>
    <w:rsid w:val="00507448"/>
    <w:rsid w:val="005074CC"/>
    <w:rsid w:val="0050788C"/>
    <w:rsid w:val="0051004E"/>
    <w:rsid w:val="00510377"/>
    <w:rsid w:val="005105B7"/>
    <w:rsid w:val="00510999"/>
    <w:rsid w:val="00510EF0"/>
    <w:rsid w:val="00510F25"/>
    <w:rsid w:val="00511291"/>
    <w:rsid w:val="005113A8"/>
    <w:rsid w:val="00511774"/>
    <w:rsid w:val="005118B9"/>
    <w:rsid w:val="0051190A"/>
    <w:rsid w:val="00511CEF"/>
    <w:rsid w:val="005123D2"/>
    <w:rsid w:val="005124D6"/>
    <w:rsid w:val="005126A2"/>
    <w:rsid w:val="00512A09"/>
    <w:rsid w:val="0051333B"/>
    <w:rsid w:val="00513CC3"/>
    <w:rsid w:val="00514594"/>
    <w:rsid w:val="0051569D"/>
    <w:rsid w:val="005156A0"/>
    <w:rsid w:val="00515886"/>
    <w:rsid w:val="005159F1"/>
    <w:rsid w:val="00515A11"/>
    <w:rsid w:val="00515C93"/>
    <w:rsid w:val="00515E43"/>
    <w:rsid w:val="00515E84"/>
    <w:rsid w:val="00516268"/>
    <w:rsid w:val="005163C9"/>
    <w:rsid w:val="00516C14"/>
    <w:rsid w:val="00517549"/>
    <w:rsid w:val="00517678"/>
    <w:rsid w:val="00517F5A"/>
    <w:rsid w:val="00520366"/>
    <w:rsid w:val="005205FD"/>
    <w:rsid w:val="00520A7D"/>
    <w:rsid w:val="00520B78"/>
    <w:rsid w:val="00520EE8"/>
    <w:rsid w:val="00521118"/>
    <w:rsid w:val="00521170"/>
    <w:rsid w:val="005214EC"/>
    <w:rsid w:val="0052163C"/>
    <w:rsid w:val="00521A4E"/>
    <w:rsid w:val="0052243C"/>
    <w:rsid w:val="0052246D"/>
    <w:rsid w:val="005227E3"/>
    <w:rsid w:val="005227E9"/>
    <w:rsid w:val="00522F0B"/>
    <w:rsid w:val="00523EB3"/>
    <w:rsid w:val="00523F65"/>
    <w:rsid w:val="00523FBE"/>
    <w:rsid w:val="00524767"/>
    <w:rsid w:val="005247C7"/>
    <w:rsid w:val="00524C97"/>
    <w:rsid w:val="00524D9F"/>
    <w:rsid w:val="00524DB6"/>
    <w:rsid w:val="005250A7"/>
    <w:rsid w:val="00525294"/>
    <w:rsid w:val="005253FE"/>
    <w:rsid w:val="00525488"/>
    <w:rsid w:val="005255B2"/>
    <w:rsid w:val="00525CF1"/>
    <w:rsid w:val="00525F60"/>
    <w:rsid w:val="005260A7"/>
    <w:rsid w:val="005267F0"/>
    <w:rsid w:val="00526BE7"/>
    <w:rsid w:val="00526D19"/>
    <w:rsid w:val="00527271"/>
    <w:rsid w:val="005274E3"/>
    <w:rsid w:val="005301E4"/>
    <w:rsid w:val="005311F9"/>
    <w:rsid w:val="00531656"/>
    <w:rsid w:val="0053166C"/>
    <w:rsid w:val="00531900"/>
    <w:rsid w:val="00532855"/>
    <w:rsid w:val="00532862"/>
    <w:rsid w:val="00532962"/>
    <w:rsid w:val="00532A6F"/>
    <w:rsid w:val="00532A80"/>
    <w:rsid w:val="00532B59"/>
    <w:rsid w:val="00532FB6"/>
    <w:rsid w:val="0053342B"/>
    <w:rsid w:val="00533610"/>
    <w:rsid w:val="0053381B"/>
    <w:rsid w:val="00533DF2"/>
    <w:rsid w:val="0053404F"/>
    <w:rsid w:val="00534327"/>
    <w:rsid w:val="005343B5"/>
    <w:rsid w:val="0053477E"/>
    <w:rsid w:val="00534BBC"/>
    <w:rsid w:val="00534D1E"/>
    <w:rsid w:val="0053515C"/>
    <w:rsid w:val="00535978"/>
    <w:rsid w:val="00535EB7"/>
    <w:rsid w:val="00536240"/>
    <w:rsid w:val="00536EF6"/>
    <w:rsid w:val="00536F9B"/>
    <w:rsid w:val="00537017"/>
    <w:rsid w:val="00537190"/>
    <w:rsid w:val="0053741F"/>
    <w:rsid w:val="0053764D"/>
    <w:rsid w:val="00537869"/>
    <w:rsid w:val="00537B47"/>
    <w:rsid w:val="00537D54"/>
    <w:rsid w:val="00537F6C"/>
    <w:rsid w:val="00540059"/>
    <w:rsid w:val="005406F1"/>
    <w:rsid w:val="00540B2F"/>
    <w:rsid w:val="0054103C"/>
    <w:rsid w:val="005412F7"/>
    <w:rsid w:val="005413FF"/>
    <w:rsid w:val="00541F42"/>
    <w:rsid w:val="005420F1"/>
    <w:rsid w:val="005426AF"/>
    <w:rsid w:val="00542EC9"/>
    <w:rsid w:val="00543191"/>
    <w:rsid w:val="0054327D"/>
    <w:rsid w:val="0054328A"/>
    <w:rsid w:val="005441BA"/>
    <w:rsid w:val="0054462A"/>
    <w:rsid w:val="00544B7B"/>
    <w:rsid w:val="005451B2"/>
    <w:rsid w:val="00545862"/>
    <w:rsid w:val="00545DAF"/>
    <w:rsid w:val="00545EA2"/>
    <w:rsid w:val="0054621C"/>
    <w:rsid w:val="0054652C"/>
    <w:rsid w:val="0054673F"/>
    <w:rsid w:val="00546774"/>
    <w:rsid w:val="00546800"/>
    <w:rsid w:val="00546D94"/>
    <w:rsid w:val="00547212"/>
    <w:rsid w:val="00547260"/>
    <w:rsid w:val="005474FB"/>
    <w:rsid w:val="00547B60"/>
    <w:rsid w:val="00550406"/>
    <w:rsid w:val="00550B1D"/>
    <w:rsid w:val="00550FBC"/>
    <w:rsid w:val="005511CD"/>
    <w:rsid w:val="00551259"/>
    <w:rsid w:val="005516BE"/>
    <w:rsid w:val="00551C2E"/>
    <w:rsid w:val="005521A7"/>
    <w:rsid w:val="00552670"/>
    <w:rsid w:val="005526AD"/>
    <w:rsid w:val="00552A2C"/>
    <w:rsid w:val="00552AE4"/>
    <w:rsid w:val="00552C24"/>
    <w:rsid w:val="00553121"/>
    <w:rsid w:val="00553245"/>
    <w:rsid w:val="00553728"/>
    <w:rsid w:val="00553C1B"/>
    <w:rsid w:val="0055445B"/>
    <w:rsid w:val="00554630"/>
    <w:rsid w:val="00554AB9"/>
    <w:rsid w:val="00554CFB"/>
    <w:rsid w:val="00555383"/>
    <w:rsid w:val="005561F1"/>
    <w:rsid w:val="00556399"/>
    <w:rsid w:val="005563E9"/>
    <w:rsid w:val="00556836"/>
    <w:rsid w:val="005569D0"/>
    <w:rsid w:val="005569EF"/>
    <w:rsid w:val="00556C19"/>
    <w:rsid w:val="005573BB"/>
    <w:rsid w:val="0055751B"/>
    <w:rsid w:val="00557600"/>
    <w:rsid w:val="00557A84"/>
    <w:rsid w:val="00560674"/>
    <w:rsid w:val="0056067F"/>
    <w:rsid w:val="00560719"/>
    <w:rsid w:val="0056078B"/>
    <w:rsid w:val="00560901"/>
    <w:rsid w:val="00560B1E"/>
    <w:rsid w:val="00560B98"/>
    <w:rsid w:val="00560BDC"/>
    <w:rsid w:val="00560C81"/>
    <w:rsid w:val="00560C99"/>
    <w:rsid w:val="005611A1"/>
    <w:rsid w:val="0056120F"/>
    <w:rsid w:val="00561749"/>
    <w:rsid w:val="00561AAD"/>
    <w:rsid w:val="00561F84"/>
    <w:rsid w:val="005620BF"/>
    <w:rsid w:val="005623D4"/>
    <w:rsid w:val="00562560"/>
    <w:rsid w:val="005628EE"/>
    <w:rsid w:val="00562C8D"/>
    <w:rsid w:val="00562FC6"/>
    <w:rsid w:val="00563109"/>
    <w:rsid w:val="00563B50"/>
    <w:rsid w:val="00564315"/>
    <w:rsid w:val="005645C0"/>
    <w:rsid w:val="0056465E"/>
    <w:rsid w:val="0056479D"/>
    <w:rsid w:val="005647C3"/>
    <w:rsid w:val="005647FF"/>
    <w:rsid w:val="00564AF2"/>
    <w:rsid w:val="00564C45"/>
    <w:rsid w:val="0056666C"/>
    <w:rsid w:val="00566BC6"/>
    <w:rsid w:val="00566D8E"/>
    <w:rsid w:val="00566E3E"/>
    <w:rsid w:val="00567227"/>
    <w:rsid w:val="005677E8"/>
    <w:rsid w:val="005677F7"/>
    <w:rsid w:val="00567A59"/>
    <w:rsid w:val="00570048"/>
    <w:rsid w:val="005700BB"/>
    <w:rsid w:val="0057070E"/>
    <w:rsid w:val="005708AC"/>
    <w:rsid w:val="00570936"/>
    <w:rsid w:val="00570B10"/>
    <w:rsid w:val="00570BFD"/>
    <w:rsid w:val="005712BF"/>
    <w:rsid w:val="00571B09"/>
    <w:rsid w:val="00571D38"/>
    <w:rsid w:val="00571DA3"/>
    <w:rsid w:val="005721C3"/>
    <w:rsid w:val="005729A3"/>
    <w:rsid w:val="00572B44"/>
    <w:rsid w:val="00572C3B"/>
    <w:rsid w:val="0057342A"/>
    <w:rsid w:val="005734C5"/>
    <w:rsid w:val="005735AE"/>
    <w:rsid w:val="00573950"/>
    <w:rsid w:val="00573E02"/>
    <w:rsid w:val="00573F40"/>
    <w:rsid w:val="0057439E"/>
    <w:rsid w:val="005744A4"/>
    <w:rsid w:val="00574F1B"/>
    <w:rsid w:val="00575182"/>
    <w:rsid w:val="0057544D"/>
    <w:rsid w:val="0057547B"/>
    <w:rsid w:val="005755CE"/>
    <w:rsid w:val="00576431"/>
    <w:rsid w:val="00576432"/>
    <w:rsid w:val="00576454"/>
    <w:rsid w:val="00576F6F"/>
    <w:rsid w:val="00577087"/>
    <w:rsid w:val="005775D0"/>
    <w:rsid w:val="00577647"/>
    <w:rsid w:val="005777C7"/>
    <w:rsid w:val="00577990"/>
    <w:rsid w:val="00577D87"/>
    <w:rsid w:val="005802FF"/>
    <w:rsid w:val="0058031C"/>
    <w:rsid w:val="00580864"/>
    <w:rsid w:val="00580A85"/>
    <w:rsid w:val="00580C59"/>
    <w:rsid w:val="00580C7D"/>
    <w:rsid w:val="00580D04"/>
    <w:rsid w:val="0058103E"/>
    <w:rsid w:val="00581157"/>
    <w:rsid w:val="0058148B"/>
    <w:rsid w:val="00581839"/>
    <w:rsid w:val="00581A40"/>
    <w:rsid w:val="00581B8E"/>
    <w:rsid w:val="00582FCD"/>
    <w:rsid w:val="00583A22"/>
    <w:rsid w:val="00583A23"/>
    <w:rsid w:val="00583ADD"/>
    <w:rsid w:val="00583B1F"/>
    <w:rsid w:val="00583E3A"/>
    <w:rsid w:val="00584216"/>
    <w:rsid w:val="00584756"/>
    <w:rsid w:val="00584F02"/>
    <w:rsid w:val="0058544E"/>
    <w:rsid w:val="0058550C"/>
    <w:rsid w:val="00585641"/>
    <w:rsid w:val="005858AB"/>
    <w:rsid w:val="005858D2"/>
    <w:rsid w:val="00585A0E"/>
    <w:rsid w:val="00586247"/>
    <w:rsid w:val="0058640D"/>
    <w:rsid w:val="0058670B"/>
    <w:rsid w:val="00586B83"/>
    <w:rsid w:val="005875D9"/>
    <w:rsid w:val="005877C4"/>
    <w:rsid w:val="00587911"/>
    <w:rsid w:val="00587C17"/>
    <w:rsid w:val="00587D3D"/>
    <w:rsid w:val="00587DC4"/>
    <w:rsid w:val="00587FCA"/>
    <w:rsid w:val="00587FD5"/>
    <w:rsid w:val="0059014C"/>
    <w:rsid w:val="005909EE"/>
    <w:rsid w:val="00590BAD"/>
    <w:rsid w:val="00590C98"/>
    <w:rsid w:val="00590E84"/>
    <w:rsid w:val="00590FE5"/>
    <w:rsid w:val="005912F5"/>
    <w:rsid w:val="0059133B"/>
    <w:rsid w:val="005913C6"/>
    <w:rsid w:val="005913FD"/>
    <w:rsid w:val="00591C76"/>
    <w:rsid w:val="00591CC3"/>
    <w:rsid w:val="005925FE"/>
    <w:rsid w:val="00592708"/>
    <w:rsid w:val="00592B95"/>
    <w:rsid w:val="00592BB7"/>
    <w:rsid w:val="00593348"/>
    <w:rsid w:val="0059336B"/>
    <w:rsid w:val="0059337E"/>
    <w:rsid w:val="00593841"/>
    <w:rsid w:val="00593D71"/>
    <w:rsid w:val="00593F8D"/>
    <w:rsid w:val="00594119"/>
    <w:rsid w:val="005946DC"/>
    <w:rsid w:val="00594F7E"/>
    <w:rsid w:val="00595BD6"/>
    <w:rsid w:val="00595D63"/>
    <w:rsid w:val="00595E54"/>
    <w:rsid w:val="00595FFD"/>
    <w:rsid w:val="005963DE"/>
    <w:rsid w:val="00596A37"/>
    <w:rsid w:val="00596B70"/>
    <w:rsid w:val="00596DE4"/>
    <w:rsid w:val="00596E61"/>
    <w:rsid w:val="005971B7"/>
    <w:rsid w:val="005974E1"/>
    <w:rsid w:val="0059754B"/>
    <w:rsid w:val="005979F5"/>
    <w:rsid w:val="00597AA9"/>
    <w:rsid w:val="00597B71"/>
    <w:rsid w:val="00597DE7"/>
    <w:rsid w:val="005A0645"/>
    <w:rsid w:val="005A11DE"/>
    <w:rsid w:val="005A1339"/>
    <w:rsid w:val="005A13BF"/>
    <w:rsid w:val="005A1C58"/>
    <w:rsid w:val="005A25C2"/>
    <w:rsid w:val="005A26FD"/>
    <w:rsid w:val="005A2ADF"/>
    <w:rsid w:val="005A2F72"/>
    <w:rsid w:val="005A30E1"/>
    <w:rsid w:val="005A3268"/>
    <w:rsid w:val="005A35DB"/>
    <w:rsid w:val="005A3886"/>
    <w:rsid w:val="005A3941"/>
    <w:rsid w:val="005A3A1C"/>
    <w:rsid w:val="005A4276"/>
    <w:rsid w:val="005A4509"/>
    <w:rsid w:val="005A487A"/>
    <w:rsid w:val="005A4AD3"/>
    <w:rsid w:val="005A4CB3"/>
    <w:rsid w:val="005A4FBF"/>
    <w:rsid w:val="005A5028"/>
    <w:rsid w:val="005A55CA"/>
    <w:rsid w:val="005A5E07"/>
    <w:rsid w:val="005A617C"/>
    <w:rsid w:val="005A6398"/>
    <w:rsid w:val="005A675E"/>
    <w:rsid w:val="005A74A2"/>
    <w:rsid w:val="005A766F"/>
    <w:rsid w:val="005A77A1"/>
    <w:rsid w:val="005A7A5B"/>
    <w:rsid w:val="005A7C03"/>
    <w:rsid w:val="005A7E27"/>
    <w:rsid w:val="005B0315"/>
    <w:rsid w:val="005B077F"/>
    <w:rsid w:val="005B0B4D"/>
    <w:rsid w:val="005B0D29"/>
    <w:rsid w:val="005B0D2E"/>
    <w:rsid w:val="005B0D88"/>
    <w:rsid w:val="005B12B0"/>
    <w:rsid w:val="005B2029"/>
    <w:rsid w:val="005B2279"/>
    <w:rsid w:val="005B246E"/>
    <w:rsid w:val="005B24C9"/>
    <w:rsid w:val="005B268B"/>
    <w:rsid w:val="005B2B31"/>
    <w:rsid w:val="005B3434"/>
    <w:rsid w:val="005B3961"/>
    <w:rsid w:val="005B3FE4"/>
    <w:rsid w:val="005B4E74"/>
    <w:rsid w:val="005B510D"/>
    <w:rsid w:val="005B54D8"/>
    <w:rsid w:val="005B5798"/>
    <w:rsid w:val="005B58CB"/>
    <w:rsid w:val="005B594E"/>
    <w:rsid w:val="005B5AD1"/>
    <w:rsid w:val="005B6049"/>
    <w:rsid w:val="005B61B5"/>
    <w:rsid w:val="005B67BA"/>
    <w:rsid w:val="005B7174"/>
    <w:rsid w:val="005B7923"/>
    <w:rsid w:val="005B7B13"/>
    <w:rsid w:val="005B7BD7"/>
    <w:rsid w:val="005B7EEF"/>
    <w:rsid w:val="005C0212"/>
    <w:rsid w:val="005C0E07"/>
    <w:rsid w:val="005C11CF"/>
    <w:rsid w:val="005C12F3"/>
    <w:rsid w:val="005C1379"/>
    <w:rsid w:val="005C1460"/>
    <w:rsid w:val="005C16D0"/>
    <w:rsid w:val="005C1A55"/>
    <w:rsid w:val="005C1D01"/>
    <w:rsid w:val="005C1E46"/>
    <w:rsid w:val="005C1FB9"/>
    <w:rsid w:val="005C2051"/>
    <w:rsid w:val="005C2120"/>
    <w:rsid w:val="005C2A0D"/>
    <w:rsid w:val="005C2CA2"/>
    <w:rsid w:val="005C313F"/>
    <w:rsid w:val="005C3432"/>
    <w:rsid w:val="005C40E7"/>
    <w:rsid w:val="005C41FE"/>
    <w:rsid w:val="005C46C7"/>
    <w:rsid w:val="005C53D7"/>
    <w:rsid w:val="005C5565"/>
    <w:rsid w:val="005C5581"/>
    <w:rsid w:val="005C574B"/>
    <w:rsid w:val="005C61B0"/>
    <w:rsid w:val="005C61E2"/>
    <w:rsid w:val="005C6442"/>
    <w:rsid w:val="005C6C32"/>
    <w:rsid w:val="005C6D61"/>
    <w:rsid w:val="005C7745"/>
    <w:rsid w:val="005D01F2"/>
    <w:rsid w:val="005D0589"/>
    <w:rsid w:val="005D07C6"/>
    <w:rsid w:val="005D0E45"/>
    <w:rsid w:val="005D1182"/>
    <w:rsid w:val="005D11DF"/>
    <w:rsid w:val="005D163B"/>
    <w:rsid w:val="005D2041"/>
    <w:rsid w:val="005D26F5"/>
    <w:rsid w:val="005D2BA8"/>
    <w:rsid w:val="005D2BE0"/>
    <w:rsid w:val="005D2F1B"/>
    <w:rsid w:val="005D3092"/>
    <w:rsid w:val="005D33B0"/>
    <w:rsid w:val="005D3A28"/>
    <w:rsid w:val="005D3C89"/>
    <w:rsid w:val="005D44B1"/>
    <w:rsid w:val="005D4504"/>
    <w:rsid w:val="005D4880"/>
    <w:rsid w:val="005D4975"/>
    <w:rsid w:val="005D4A2B"/>
    <w:rsid w:val="005D4A74"/>
    <w:rsid w:val="005D5869"/>
    <w:rsid w:val="005D5F39"/>
    <w:rsid w:val="005D6C6A"/>
    <w:rsid w:val="005D6FC6"/>
    <w:rsid w:val="005D72B0"/>
    <w:rsid w:val="005D7532"/>
    <w:rsid w:val="005D785E"/>
    <w:rsid w:val="005D793E"/>
    <w:rsid w:val="005D7A0B"/>
    <w:rsid w:val="005D7A77"/>
    <w:rsid w:val="005D7D9F"/>
    <w:rsid w:val="005D7E4A"/>
    <w:rsid w:val="005D7F2A"/>
    <w:rsid w:val="005D7F83"/>
    <w:rsid w:val="005E01E4"/>
    <w:rsid w:val="005E06E4"/>
    <w:rsid w:val="005E0AC0"/>
    <w:rsid w:val="005E0B71"/>
    <w:rsid w:val="005E114F"/>
    <w:rsid w:val="005E12F7"/>
    <w:rsid w:val="005E136C"/>
    <w:rsid w:val="005E1B45"/>
    <w:rsid w:val="005E1F84"/>
    <w:rsid w:val="005E24D2"/>
    <w:rsid w:val="005E2936"/>
    <w:rsid w:val="005E2AEA"/>
    <w:rsid w:val="005E2B24"/>
    <w:rsid w:val="005E2E95"/>
    <w:rsid w:val="005E33C2"/>
    <w:rsid w:val="005E33CE"/>
    <w:rsid w:val="005E365D"/>
    <w:rsid w:val="005E3C19"/>
    <w:rsid w:val="005E3E73"/>
    <w:rsid w:val="005E3FAC"/>
    <w:rsid w:val="005E3FAF"/>
    <w:rsid w:val="005E3FE5"/>
    <w:rsid w:val="005E40A0"/>
    <w:rsid w:val="005E40F1"/>
    <w:rsid w:val="005E4736"/>
    <w:rsid w:val="005E4786"/>
    <w:rsid w:val="005E49A4"/>
    <w:rsid w:val="005E4C97"/>
    <w:rsid w:val="005E4CC0"/>
    <w:rsid w:val="005E4E49"/>
    <w:rsid w:val="005E5433"/>
    <w:rsid w:val="005E5948"/>
    <w:rsid w:val="005E597F"/>
    <w:rsid w:val="005E5DD3"/>
    <w:rsid w:val="005E5DDC"/>
    <w:rsid w:val="005E6267"/>
    <w:rsid w:val="005E6D9D"/>
    <w:rsid w:val="005E77C8"/>
    <w:rsid w:val="005E7972"/>
    <w:rsid w:val="005E7AF6"/>
    <w:rsid w:val="005F0396"/>
    <w:rsid w:val="005F087C"/>
    <w:rsid w:val="005F0C0C"/>
    <w:rsid w:val="005F1073"/>
    <w:rsid w:val="005F1869"/>
    <w:rsid w:val="005F1C08"/>
    <w:rsid w:val="005F2B73"/>
    <w:rsid w:val="005F3013"/>
    <w:rsid w:val="005F34E9"/>
    <w:rsid w:val="005F3516"/>
    <w:rsid w:val="005F40FD"/>
    <w:rsid w:val="005F42C7"/>
    <w:rsid w:val="005F434A"/>
    <w:rsid w:val="005F4A2E"/>
    <w:rsid w:val="005F4FCC"/>
    <w:rsid w:val="005F5769"/>
    <w:rsid w:val="005F5EC2"/>
    <w:rsid w:val="005F6490"/>
    <w:rsid w:val="005F6CB0"/>
    <w:rsid w:val="005F6E4B"/>
    <w:rsid w:val="005F70E8"/>
    <w:rsid w:val="005F71F3"/>
    <w:rsid w:val="005F72D1"/>
    <w:rsid w:val="005F7467"/>
    <w:rsid w:val="005F74E5"/>
    <w:rsid w:val="005F796C"/>
    <w:rsid w:val="005F7F00"/>
    <w:rsid w:val="006006DF"/>
    <w:rsid w:val="0060086F"/>
    <w:rsid w:val="0060087D"/>
    <w:rsid w:val="0060092C"/>
    <w:rsid w:val="00600B2D"/>
    <w:rsid w:val="00600E75"/>
    <w:rsid w:val="0060101C"/>
    <w:rsid w:val="006010D3"/>
    <w:rsid w:val="0060132D"/>
    <w:rsid w:val="0060132F"/>
    <w:rsid w:val="00601EAD"/>
    <w:rsid w:val="00602106"/>
    <w:rsid w:val="006027C5"/>
    <w:rsid w:val="00602B63"/>
    <w:rsid w:val="006035A8"/>
    <w:rsid w:val="00603BF2"/>
    <w:rsid w:val="0060413A"/>
    <w:rsid w:val="00604AF8"/>
    <w:rsid w:val="00604F1F"/>
    <w:rsid w:val="006053B5"/>
    <w:rsid w:val="00605CC8"/>
    <w:rsid w:val="0060606E"/>
    <w:rsid w:val="0060648B"/>
    <w:rsid w:val="0060696A"/>
    <w:rsid w:val="00606B5B"/>
    <w:rsid w:val="00606BBC"/>
    <w:rsid w:val="00606D00"/>
    <w:rsid w:val="00607249"/>
    <w:rsid w:val="006106FF"/>
    <w:rsid w:val="006108F5"/>
    <w:rsid w:val="00610BE5"/>
    <w:rsid w:val="0061147A"/>
    <w:rsid w:val="00611679"/>
    <w:rsid w:val="00611B5B"/>
    <w:rsid w:val="00611DAE"/>
    <w:rsid w:val="00612234"/>
    <w:rsid w:val="00612D26"/>
    <w:rsid w:val="00613491"/>
    <w:rsid w:val="0061371D"/>
    <w:rsid w:val="00613B85"/>
    <w:rsid w:val="00613CD0"/>
    <w:rsid w:val="0061426F"/>
    <w:rsid w:val="00614279"/>
    <w:rsid w:val="00614381"/>
    <w:rsid w:val="00614FB1"/>
    <w:rsid w:val="00615007"/>
    <w:rsid w:val="0061541D"/>
    <w:rsid w:val="00615559"/>
    <w:rsid w:val="006157C3"/>
    <w:rsid w:val="00615B96"/>
    <w:rsid w:val="00615CB1"/>
    <w:rsid w:val="00616039"/>
    <w:rsid w:val="0061630E"/>
    <w:rsid w:val="006163CC"/>
    <w:rsid w:val="006166E4"/>
    <w:rsid w:val="006168CD"/>
    <w:rsid w:val="006168FA"/>
    <w:rsid w:val="00617508"/>
    <w:rsid w:val="00617FEA"/>
    <w:rsid w:val="00620275"/>
    <w:rsid w:val="0062053A"/>
    <w:rsid w:val="006207A5"/>
    <w:rsid w:val="0062083F"/>
    <w:rsid w:val="00620858"/>
    <w:rsid w:val="00621317"/>
    <w:rsid w:val="00621722"/>
    <w:rsid w:val="00621A8D"/>
    <w:rsid w:val="00621ACF"/>
    <w:rsid w:val="00621FC5"/>
    <w:rsid w:val="00622A6C"/>
    <w:rsid w:val="00623450"/>
    <w:rsid w:val="006234BC"/>
    <w:rsid w:val="00623725"/>
    <w:rsid w:val="00624308"/>
    <w:rsid w:val="00624428"/>
    <w:rsid w:val="006247D6"/>
    <w:rsid w:val="00624804"/>
    <w:rsid w:val="0062539C"/>
    <w:rsid w:val="006255B1"/>
    <w:rsid w:val="006257BE"/>
    <w:rsid w:val="00625A4C"/>
    <w:rsid w:val="00625D7E"/>
    <w:rsid w:val="00625E98"/>
    <w:rsid w:val="00625EC0"/>
    <w:rsid w:val="00627790"/>
    <w:rsid w:val="00627791"/>
    <w:rsid w:val="00627E3A"/>
    <w:rsid w:val="00630017"/>
    <w:rsid w:val="00630973"/>
    <w:rsid w:val="006313C9"/>
    <w:rsid w:val="006315C6"/>
    <w:rsid w:val="00631ADE"/>
    <w:rsid w:val="0063224F"/>
    <w:rsid w:val="00632917"/>
    <w:rsid w:val="00632C21"/>
    <w:rsid w:val="00632C2F"/>
    <w:rsid w:val="00633077"/>
    <w:rsid w:val="00633147"/>
    <w:rsid w:val="00633D14"/>
    <w:rsid w:val="00633F08"/>
    <w:rsid w:val="00633FF5"/>
    <w:rsid w:val="00634006"/>
    <w:rsid w:val="006342E2"/>
    <w:rsid w:val="00634436"/>
    <w:rsid w:val="00634747"/>
    <w:rsid w:val="00634AEE"/>
    <w:rsid w:val="00634E08"/>
    <w:rsid w:val="006354F9"/>
    <w:rsid w:val="00635731"/>
    <w:rsid w:val="0063609C"/>
    <w:rsid w:val="006360F9"/>
    <w:rsid w:val="006367CB"/>
    <w:rsid w:val="00636B72"/>
    <w:rsid w:val="00637038"/>
    <w:rsid w:val="00637077"/>
    <w:rsid w:val="00637091"/>
    <w:rsid w:val="00637134"/>
    <w:rsid w:val="00637432"/>
    <w:rsid w:val="00637679"/>
    <w:rsid w:val="00637930"/>
    <w:rsid w:val="00637CAD"/>
    <w:rsid w:val="00640686"/>
    <w:rsid w:val="006406A2"/>
    <w:rsid w:val="006406AB"/>
    <w:rsid w:val="00640A13"/>
    <w:rsid w:val="006410C5"/>
    <w:rsid w:val="0064116A"/>
    <w:rsid w:val="006411F9"/>
    <w:rsid w:val="00641564"/>
    <w:rsid w:val="0064210C"/>
    <w:rsid w:val="00642376"/>
    <w:rsid w:val="00642852"/>
    <w:rsid w:val="00642853"/>
    <w:rsid w:val="00642A99"/>
    <w:rsid w:val="00642D1D"/>
    <w:rsid w:val="00643108"/>
    <w:rsid w:val="00643183"/>
    <w:rsid w:val="006437F1"/>
    <w:rsid w:val="00643ABC"/>
    <w:rsid w:val="00643B31"/>
    <w:rsid w:val="00644DD6"/>
    <w:rsid w:val="00644E3B"/>
    <w:rsid w:val="00644F54"/>
    <w:rsid w:val="0064511D"/>
    <w:rsid w:val="006453CD"/>
    <w:rsid w:val="00645408"/>
    <w:rsid w:val="006455E4"/>
    <w:rsid w:val="00645961"/>
    <w:rsid w:val="00645BC5"/>
    <w:rsid w:val="00645BC6"/>
    <w:rsid w:val="00645ED4"/>
    <w:rsid w:val="006461C3"/>
    <w:rsid w:val="00646229"/>
    <w:rsid w:val="00646607"/>
    <w:rsid w:val="00646879"/>
    <w:rsid w:val="00646ABA"/>
    <w:rsid w:val="00646E58"/>
    <w:rsid w:val="00647459"/>
    <w:rsid w:val="00647584"/>
    <w:rsid w:val="0064762F"/>
    <w:rsid w:val="00647A01"/>
    <w:rsid w:val="00647FE6"/>
    <w:rsid w:val="006504F3"/>
    <w:rsid w:val="00650900"/>
    <w:rsid w:val="00650A7C"/>
    <w:rsid w:val="00650D1C"/>
    <w:rsid w:val="00651588"/>
    <w:rsid w:val="00651837"/>
    <w:rsid w:val="00651893"/>
    <w:rsid w:val="00652180"/>
    <w:rsid w:val="006527FA"/>
    <w:rsid w:val="00652949"/>
    <w:rsid w:val="00652BE9"/>
    <w:rsid w:val="00653995"/>
    <w:rsid w:val="00653B5B"/>
    <w:rsid w:val="006543F2"/>
    <w:rsid w:val="00654671"/>
    <w:rsid w:val="00654846"/>
    <w:rsid w:val="0065498D"/>
    <w:rsid w:val="00654C9A"/>
    <w:rsid w:val="00655111"/>
    <w:rsid w:val="00655385"/>
    <w:rsid w:val="0065553F"/>
    <w:rsid w:val="00655569"/>
    <w:rsid w:val="00655687"/>
    <w:rsid w:val="00655742"/>
    <w:rsid w:val="0065584D"/>
    <w:rsid w:val="00655B03"/>
    <w:rsid w:val="0065684C"/>
    <w:rsid w:val="0065700F"/>
    <w:rsid w:val="0065721E"/>
    <w:rsid w:val="006573F9"/>
    <w:rsid w:val="006578EA"/>
    <w:rsid w:val="00657E45"/>
    <w:rsid w:val="0066031A"/>
    <w:rsid w:val="00660426"/>
    <w:rsid w:val="00660750"/>
    <w:rsid w:val="00660A25"/>
    <w:rsid w:val="00660F33"/>
    <w:rsid w:val="006618E7"/>
    <w:rsid w:val="00661F98"/>
    <w:rsid w:val="0066219E"/>
    <w:rsid w:val="0066223F"/>
    <w:rsid w:val="00662628"/>
    <w:rsid w:val="00662660"/>
    <w:rsid w:val="0066275B"/>
    <w:rsid w:val="00662A9C"/>
    <w:rsid w:val="00662BCD"/>
    <w:rsid w:val="006641E2"/>
    <w:rsid w:val="0066459B"/>
    <w:rsid w:val="00664A15"/>
    <w:rsid w:val="006651B9"/>
    <w:rsid w:val="006655BF"/>
    <w:rsid w:val="006658CE"/>
    <w:rsid w:val="0066613D"/>
    <w:rsid w:val="00666167"/>
    <w:rsid w:val="00666940"/>
    <w:rsid w:val="00666C90"/>
    <w:rsid w:val="00666D97"/>
    <w:rsid w:val="00666F26"/>
    <w:rsid w:val="006676B8"/>
    <w:rsid w:val="00667AFA"/>
    <w:rsid w:val="00670440"/>
    <w:rsid w:val="0067058B"/>
    <w:rsid w:val="00670A68"/>
    <w:rsid w:val="00671335"/>
    <w:rsid w:val="00671401"/>
    <w:rsid w:val="006717F9"/>
    <w:rsid w:val="006718DE"/>
    <w:rsid w:val="00671DEE"/>
    <w:rsid w:val="006720DE"/>
    <w:rsid w:val="00672BDD"/>
    <w:rsid w:val="00673127"/>
    <w:rsid w:val="006731BA"/>
    <w:rsid w:val="006732FF"/>
    <w:rsid w:val="00673319"/>
    <w:rsid w:val="00673495"/>
    <w:rsid w:val="0067356B"/>
    <w:rsid w:val="0067382B"/>
    <w:rsid w:val="00673C19"/>
    <w:rsid w:val="00673DC2"/>
    <w:rsid w:val="0067409B"/>
    <w:rsid w:val="0067432D"/>
    <w:rsid w:val="00674356"/>
    <w:rsid w:val="0067461A"/>
    <w:rsid w:val="0067473C"/>
    <w:rsid w:val="0067517E"/>
    <w:rsid w:val="006751CC"/>
    <w:rsid w:val="0067559C"/>
    <w:rsid w:val="00676745"/>
    <w:rsid w:val="00676B3D"/>
    <w:rsid w:val="00676CF3"/>
    <w:rsid w:val="0067709B"/>
    <w:rsid w:val="006770B1"/>
    <w:rsid w:val="00677194"/>
    <w:rsid w:val="00677259"/>
    <w:rsid w:val="006773C4"/>
    <w:rsid w:val="006776A8"/>
    <w:rsid w:val="00677A7D"/>
    <w:rsid w:val="00677C5B"/>
    <w:rsid w:val="00677DDF"/>
    <w:rsid w:val="006802C9"/>
    <w:rsid w:val="0068097D"/>
    <w:rsid w:val="006809A1"/>
    <w:rsid w:val="00680C7D"/>
    <w:rsid w:val="00680E99"/>
    <w:rsid w:val="006810A0"/>
    <w:rsid w:val="006812E9"/>
    <w:rsid w:val="006819B8"/>
    <w:rsid w:val="006821E5"/>
    <w:rsid w:val="00682C65"/>
    <w:rsid w:val="00682CC0"/>
    <w:rsid w:val="00682DBB"/>
    <w:rsid w:val="0068304C"/>
    <w:rsid w:val="0068319B"/>
    <w:rsid w:val="006832E9"/>
    <w:rsid w:val="00683805"/>
    <w:rsid w:val="00683E4D"/>
    <w:rsid w:val="00683EE7"/>
    <w:rsid w:val="006841AF"/>
    <w:rsid w:val="00684303"/>
    <w:rsid w:val="00684731"/>
    <w:rsid w:val="00685749"/>
    <w:rsid w:val="00686164"/>
    <w:rsid w:val="00686B4F"/>
    <w:rsid w:val="006872D2"/>
    <w:rsid w:val="00687327"/>
    <w:rsid w:val="006873BB"/>
    <w:rsid w:val="00687A4F"/>
    <w:rsid w:val="00687D81"/>
    <w:rsid w:val="00687FD4"/>
    <w:rsid w:val="006908BB"/>
    <w:rsid w:val="00690A7F"/>
    <w:rsid w:val="00690BF3"/>
    <w:rsid w:val="00690EA3"/>
    <w:rsid w:val="00690EBB"/>
    <w:rsid w:val="00690FDB"/>
    <w:rsid w:val="006912F5"/>
    <w:rsid w:val="006915DD"/>
    <w:rsid w:val="0069162F"/>
    <w:rsid w:val="00691B2A"/>
    <w:rsid w:val="00691EA2"/>
    <w:rsid w:val="00692580"/>
    <w:rsid w:val="00692728"/>
    <w:rsid w:val="00692C6B"/>
    <w:rsid w:val="00693679"/>
    <w:rsid w:val="00693B0E"/>
    <w:rsid w:val="00693E4D"/>
    <w:rsid w:val="0069407C"/>
    <w:rsid w:val="006942FC"/>
    <w:rsid w:val="00694687"/>
    <w:rsid w:val="006946E9"/>
    <w:rsid w:val="00694B89"/>
    <w:rsid w:val="00694BFB"/>
    <w:rsid w:val="006950BB"/>
    <w:rsid w:val="0069533C"/>
    <w:rsid w:val="006957B6"/>
    <w:rsid w:val="006960F8"/>
    <w:rsid w:val="006966E7"/>
    <w:rsid w:val="0069674A"/>
    <w:rsid w:val="00696939"/>
    <w:rsid w:val="00696B9D"/>
    <w:rsid w:val="00696BB4"/>
    <w:rsid w:val="00696CE7"/>
    <w:rsid w:val="00696CEE"/>
    <w:rsid w:val="00696E3C"/>
    <w:rsid w:val="00697216"/>
    <w:rsid w:val="0069751C"/>
    <w:rsid w:val="00697883"/>
    <w:rsid w:val="006A007A"/>
    <w:rsid w:val="006A00B1"/>
    <w:rsid w:val="006A089C"/>
    <w:rsid w:val="006A098A"/>
    <w:rsid w:val="006A10D9"/>
    <w:rsid w:val="006A17F0"/>
    <w:rsid w:val="006A195A"/>
    <w:rsid w:val="006A1ADA"/>
    <w:rsid w:val="006A1CC9"/>
    <w:rsid w:val="006A21CF"/>
    <w:rsid w:val="006A28D2"/>
    <w:rsid w:val="006A2AFA"/>
    <w:rsid w:val="006A2B64"/>
    <w:rsid w:val="006A304B"/>
    <w:rsid w:val="006A39FD"/>
    <w:rsid w:val="006A3B09"/>
    <w:rsid w:val="006A3BCF"/>
    <w:rsid w:val="006A3BE4"/>
    <w:rsid w:val="006A3FA0"/>
    <w:rsid w:val="006A3FD5"/>
    <w:rsid w:val="006A4A0E"/>
    <w:rsid w:val="006A4D15"/>
    <w:rsid w:val="006A5E2D"/>
    <w:rsid w:val="006A5F85"/>
    <w:rsid w:val="006A61B8"/>
    <w:rsid w:val="006A67C4"/>
    <w:rsid w:val="006A697C"/>
    <w:rsid w:val="006A6B8E"/>
    <w:rsid w:val="006A7BA4"/>
    <w:rsid w:val="006B013C"/>
    <w:rsid w:val="006B05C2"/>
    <w:rsid w:val="006B08D4"/>
    <w:rsid w:val="006B1194"/>
    <w:rsid w:val="006B183A"/>
    <w:rsid w:val="006B1C58"/>
    <w:rsid w:val="006B25A2"/>
    <w:rsid w:val="006B2D38"/>
    <w:rsid w:val="006B2D4B"/>
    <w:rsid w:val="006B2EBE"/>
    <w:rsid w:val="006B309D"/>
    <w:rsid w:val="006B33BE"/>
    <w:rsid w:val="006B3A0B"/>
    <w:rsid w:val="006B3A95"/>
    <w:rsid w:val="006B3FFC"/>
    <w:rsid w:val="006B4A38"/>
    <w:rsid w:val="006B5104"/>
    <w:rsid w:val="006B5107"/>
    <w:rsid w:val="006B5B2F"/>
    <w:rsid w:val="006B5B79"/>
    <w:rsid w:val="006B5F85"/>
    <w:rsid w:val="006B6079"/>
    <w:rsid w:val="006B612B"/>
    <w:rsid w:val="006B64A7"/>
    <w:rsid w:val="006B6937"/>
    <w:rsid w:val="006B6FBA"/>
    <w:rsid w:val="006B70C1"/>
    <w:rsid w:val="006B7757"/>
    <w:rsid w:val="006B7B2C"/>
    <w:rsid w:val="006B7FC5"/>
    <w:rsid w:val="006C02CD"/>
    <w:rsid w:val="006C09DC"/>
    <w:rsid w:val="006C0D52"/>
    <w:rsid w:val="006C0F43"/>
    <w:rsid w:val="006C131E"/>
    <w:rsid w:val="006C22E4"/>
    <w:rsid w:val="006C25FE"/>
    <w:rsid w:val="006C34E2"/>
    <w:rsid w:val="006C3D99"/>
    <w:rsid w:val="006C3E0A"/>
    <w:rsid w:val="006C3FE3"/>
    <w:rsid w:val="006C47EB"/>
    <w:rsid w:val="006C4B2F"/>
    <w:rsid w:val="006C4B30"/>
    <w:rsid w:val="006C5337"/>
    <w:rsid w:val="006C5963"/>
    <w:rsid w:val="006C599B"/>
    <w:rsid w:val="006C59B8"/>
    <w:rsid w:val="006C5C30"/>
    <w:rsid w:val="006C63AA"/>
    <w:rsid w:val="006C6452"/>
    <w:rsid w:val="006C6EBD"/>
    <w:rsid w:val="006C7026"/>
    <w:rsid w:val="006C7113"/>
    <w:rsid w:val="006C7128"/>
    <w:rsid w:val="006C7756"/>
    <w:rsid w:val="006C7F73"/>
    <w:rsid w:val="006D095F"/>
    <w:rsid w:val="006D1111"/>
    <w:rsid w:val="006D1322"/>
    <w:rsid w:val="006D154F"/>
    <w:rsid w:val="006D186C"/>
    <w:rsid w:val="006D1F60"/>
    <w:rsid w:val="006D237E"/>
    <w:rsid w:val="006D23A2"/>
    <w:rsid w:val="006D2803"/>
    <w:rsid w:val="006D2D82"/>
    <w:rsid w:val="006D3187"/>
    <w:rsid w:val="006D32C6"/>
    <w:rsid w:val="006D35CB"/>
    <w:rsid w:val="006D36CB"/>
    <w:rsid w:val="006D3A47"/>
    <w:rsid w:val="006D3DC8"/>
    <w:rsid w:val="006D42D8"/>
    <w:rsid w:val="006D4375"/>
    <w:rsid w:val="006D4691"/>
    <w:rsid w:val="006D46F0"/>
    <w:rsid w:val="006D4A95"/>
    <w:rsid w:val="006D4EDF"/>
    <w:rsid w:val="006D5014"/>
    <w:rsid w:val="006D505E"/>
    <w:rsid w:val="006D53AD"/>
    <w:rsid w:val="006D57CB"/>
    <w:rsid w:val="006D57D5"/>
    <w:rsid w:val="006D656B"/>
    <w:rsid w:val="006D66A9"/>
    <w:rsid w:val="006D6E8B"/>
    <w:rsid w:val="006D702F"/>
    <w:rsid w:val="006D7110"/>
    <w:rsid w:val="006D713D"/>
    <w:rsid w:val="006D78A3"/>
    <w:rsid w:val="006D7D72"/>
    <w:rsid w:val="006E0245"/>
    <w:rsid w:val="006E0417"/>
    <w:rsid w:val="006E0AE4"/>
    <w:rsid w:val="006E0BB7"/>
    <w:rsid w:val="006E0FC8"/>
    <w:rsid w:val="006E13BE"/>
    <w:rsid w:val="006E13F1"/>
    <w:rsid w:val="006E1675"/>
    <w:rsid w:val="006E1B2B"/>
    <w:rsid w:val="006E2109"/>
    <w:rsid w:val="006E2386"/>
    <w:rsid w:val="006E239E"/>
    <w:rsid w:val="006E2925"/>
    <w:rsid w:val="006E2D78"/>
    <w:rsid w:val="006E3363"/>
    <w:rsid w:val="006E339D"/>
    <w:rsid w:val="006E3588"/>
    <w:rsid w:val="006E3C23"/>
    <w:rsid w:val="006E3CF7"/>
    <w:rsid w:val="006E429F"/>
    <w:rsid w:val="006E446C"/>
    <w:rsid w:val="006E4473"/>
    <w:rsid w:val="006E4581"/>
    <w:rsid w:val="006E4827"/>
    <w:rsid w:val="006E4C0D"/>
    <w:rsid w:val="006E4FEB"/>
    <w:rsid w:val="006E5043"/>
    <w:rsid w:val="006E5195"/>
    <w:rsid w:val="006E5969"/>
    <w:rsid w:val="006E5E33"/>
    <w:rsid w:val="006E6315"/>
    <w:rsid w:val="006E6899"/>
    <w:rsid w:val="006E6E56"/>
    <w:rsid w:val="006E6E5D"/>
    <w:rsid w:val="006E706A"/>
    <w:rsid w:val="006E71FB"/>
    <w:rsid w:val="006F0003"/>
    <w:rsid w:val="006F0360"/>
    <w:rsid w:val="006F046F"/>
    <w:rsid w:val="006F07E8"/>
    <w:rsid w:val="006F115C"/>
    <w:rsid w:val="006F1393"/>
    <w:rsid w:val="006F1527"/>
    <w:rsid w:val="006F1677"/>
    <w:rsid w:val="006F1E32"/>
    <w:rsid w:val="006F206A"/>
    <w:rsid w:val="006F2480"/>
    <w:rsid w:val="006F32A9"/>
    <w:rsid w:val="006F35FF"/>
    <w:rsid w:val="006F3790"/>
    <w:rsid w:val="006F44C9"/>
    <w:rsid w:val="006F471F"/>
    <w:rsid w:val="006F472F"/>
    <w:rsid w:val="006F4DD4"/>
    <w:rsid w:val="006F4ECC"/>
    <w:rsid w:val="006F4F4D"/>
    <w:rsid w:val="006F50C3"/>
    <w:rsid w:val="006F53DA"/>
    <w:rsid w:val="006F59D0"/>
    <w:rsid w:val="006F5A06"/>
    <w:rsid w:val="006F5B75"/>
    <w:rsid w:val="006F5D55"/>
    <w:rsid w:val="006F6D67"/>
    <w:rsid w:val="006F6FA1"/>
    <w:rsid w:val="006F70D6"/>
    <w:rsid w:val="006F7168"/>
    <w:rsid w:val="006F75FD"/>
    <w:rsid w:val="006F7B18"/>
    <w:rsid w:val="007002FC"/>
    <w:rsid w:val="007010EB"/>
    <w:rsid w:val="007012A4"/>
    <w:rsid w:val="007012F2"/>
    <w:rsid w:val="007015E2"/>
    <w:rsid w:val="0070193E"/>
    <w:rsid w:val="00701C05"/>
    <w:rsid w:val="00702DAB"/>
    <w:rsid w:val="00703B61"/>
    <w:rsid w:val="007042D8"/>
    <w:rsid w:val="00704A06"/>
    <w:rsid w:val="00704FE4"/>
    <w:rsid w:val="00705050"/>
    <w:rsid w:val="0070524C"/>
    <w:rsid w:val="007056FB"/>
    <w:rsid w:val="007065F3"/>
    <w:rsid w:val="00706D5E"/>
    <w:rsid w:val="00706F86"/>
    <w:rsid w:val="007070FC"/>
    <w:rsid w:val="0070737F"/>
    <w:rsid w:val="00710148"/>
    <w:rsid w:val="00710462"/>
    <w:rsid w:val="007104C7"/>
    <w:rsid w:val="007107FB"/>
    <w:rsid w:val="00710ADF"/>
    <w:rsid w:val="00710C94"/>
    <w:rsid w:val="00710CDD"/>
    <w:rsid w:val="00711154"/>
    <w:rsid w:val="007114BA"/>
    <w:rsid w:val="007118EE"/>
    <w:rsid w:val="00711B4D"/>
    <w:rsid w:val="00712599"/>
    <w:rsid w:val="00712709"/>
    <w:rsid w:val="007127AF"/>
    <w:rsid w:val="0071281C"/>
    <w:rsid w:val="00712971"/>
    <w:rsid w:val="00712DCC"/>
    <w:rsid w:val="00712F73"/>
    <w:rsid w:val="00712FAC"/>
    <w:rsid w:val="007131F5"/>
    <w:rsid w:val="007135A7"/>
    <w:rsid w:val="00713BE0"/>
    <w:rsid w:val="00713F3F"/>
    <w:rsid w:val="0071415A"/>
    <w:rsid w:val="007146E5"/>
    <w:rsid w:val="00714AD6"/>
    <w:rsid w:val="00714F3A"/>
    <w:rsid w:val="00714F57"/>
    <w:rsid w:val="007150E9"/>
    <w:rsid w:val="00715713"/>
    <w:rsid w:val="00716034"/>
    <w:rsid w:val="0071646C"/>
    <w:rsid w:val="0071697E"/>
    <w:rsid w:val="0071735B"/>
    <w:rsid w:val="00717601"/>
    <w:rsid w:val="00717E77"/>
    <w:rsid w:val="007200DE"/>
    <w:rsid w:val="007202FB"/>
    <w:rsid w:val="007205A9"/>
    <w:rsid w:val="007206AD"/>
    <w:rsid w:val="00720B92"/>
    <w:rsid w:val="00720BB9"/>
    <w:rsid w:val="00720E3B"/>
    <w:rsid w:val="007217CB"/>
    <w:rsid w:val="00721AF5"/>
    <w:rsid w:val="00722432"/>
    <w:rsid w:val="00722B44"/>
    <w:rsid w:val="00722E29"/>
    <w:rsid w:val="00722EF0"/>
    <w:rsid w:val="00723145"/>
    <w:rsid w:val="0072325B"/>
    <w:rsid w:val="007236B4"/>
    <w:rsid w:val="00723B33"/>
    <w:rsid w:val="00723D39"/>
    <w:rsid w:val="00723EB9"/>
    <w:rsid w:val="0072407C"/>
    <w:rsid w:val="007242B2"/>
    <w:rsid w:val="00724420"/>
    <w:rsid w:val="007246BB"/>
    <w:rsid w:val="0072485C"/>
    <w:rsid w:val="00724C8D"/>
    <w:rsid w:val="00724D22"/>
    <w:rsid w:val="00724F8D"/>
    <w:rsid w:val="00725654"/>
    <w:rsid w:val="00725692"/>
    <w:rsid w:val="00725D7A"/>
    <w:rsid w:val="00726081"/>
    <w:rsid w:val="007261DB"/>
    <w:rsid w:val="00726B0C"/>
    <w:rsid w:val="00726B26"/>
    <w:rsid w:val="00726B44"/>
    <w:rsid w:val="00726C3B"/>
    <w:rsid w:val="00727043"/>
    <w:rsid w:val="0072706F"/>
    <w:rsid w:val="00727154"/>
    <w:rsid w:val="007277DA"/>
    <w:rsid w:val="00727A19"/>
    <w:rsid w:val="00730167"/>
    <w:rsid w:val="007304FD"/>
    <w:rsid w:val="007305C3"/>
    <w:rsid w:val="00730666"/>
    <w:rsid w:val="007307FB"/>
    <w:rsid w:val="00730DD4"/>
    <w:rsid w:val="00731220"/>
    <w:rsid w:val="007322AB"/>
    <w:rsid w:val="00732E3B"/>
    <w:rsid w:val="00733052"/>
    <w:rsid w:val="007332E6"/>
    <w:rsid w:val="0073347D"/>
    <w:rsid w:val="00733A1A"/>
    <w:rsid w:val="00733AF6"/>
    <w:rsid w:val="00733F7D"/>
    <w:rsid w:val="00734215"/>
    <w:rsid w:val="007346FD"/>
    <w:rsid w:val="007347E4"/>
    <w:rsid w:val="00734E82"/>
    <w:rsid w:val="00734F2A"/>
    <w:rsid w:val="00734F3A"/>
    <w:rsid w:val="0073579B"/>
    <w:rsid w:val="00735A0E"/>
    <w:rsid w:val="00735CA8"/>
    <w:rsid w:val="00735F2F"/>
    <w:rsid w:val="00736094"/>
    <w:rsid w:val="007361F9"/>
    <w:rsid w:val="00736365"/>
    <w:rsid w:val="007366EF"/>
    <w:rsid w:val="00737053"/>
    <w:rsid w:val="00737377"/>
    <w:rsid w:val="00737979"/>
    <w:rsid w:val="00737A37"/>
    <w:rsid w:val="00737BA9"/>
    <w:rsid w:val="00737F10"/>
    <w:rsid w:val="00737F1E"/>
    <w:rsid w:val="007403D0"/>
    <w:rsid w:val="00740B0A"/>
    <w:rsid w:val="007414FB"/>
    <w:rsid w:val="007415BC"/>
    <w:rsid w:val="0074213F"/>
    <w:rsid w:val="0074261A"/>
    <w:rsid w:val="00743A33"/>
    <w:rsid w:val="007442CF"/>
    <w:rsid w:val="007442E3"/>
    <w:rsid w:val="00744B96"/>
    <w:rsid w:val="00744F40"/>
    <w:rsid w:val="00745408"/>
    <w:rsid w:val="0074588B"/>
    <w:rsid w:val="00745CEC"/>
    <w:rsid w:val="00745D3F"/>
    <w:rsid w:val="007460E8"/>
    <w:rsid w:val="00746F7F"/>
    <w:rsid w:val="00747DE6"/>
    <w:rsid w:val="00750CDE"/>
    <w:rsid w:val="00751A99"/>
    <w:rsid w:val="00751AC8"/>
    <w:rsid w:val="00751C9D"/>
    <w:rsid w:val="00751E81"/>
    <w:rsid w:val="007521C0"/>
    <w:rsid w:val="007525FF"/>
    <w:rsid w:val="00752683"/>
    <w:rsid w:val="00752B54"/>
    <w:rsid w:val="007537B9"/>
    <w:rsid w:val="00754F3C"/>
    <w:rsid w:val="00755075"/>
    <w:rsid w:val="007552AD"/>
    <w:rsid w:val="007561A1"/>
    <w:rsid w:val="00756572"/>
    <w:rsid w:val="007565A0"/>
    <w:rsid w:val="00756A22"/>
    <w:rsid w:val="00756B54"/>
    <w:rsid w:val="00756D79"/>
    <w:rsid w:val="0075708A"/>
    <w:rsid w:val="00757540"/>
    <w:rsid w:val="00757561"/>
    <w:rsid w:val="00757808"/>
    <w:rsid w:val="00757CAB"/>
    <w:rsid w:val="00757D91"/>
    <w:rsid w:val="00757F63"/>
    <w:rsid w:val="00760118"/>
    <w:rsid w:val="00760AB5"/>
    <w:rsid w:val="00760C54"/>
    <w:rsid w:val="00760CE3"/>
    <w:rsid w:val="0076121A"/>
    <w:rsid w:val="0076162B"/>
    <w:rsid w:val="007617FB"/>
    <w:rsid w:val="007620B2"/>
    <w:rsid w:val="0076238D"/>
    <w:rsid w:val="0076261B"/>
    <w:rsid w:val="00763422"/>
    <w:rsid w:val="0076351D"/>
    <w:rsid w:val="00763632"/>
    <w:rsid w:val="007637AC"/>
    <w:rsid w:val="00763B6B"/>
    <w:rsid w:val="007643A5"/>
    <w:rsid w:val="0076449B"/>
    <w:rsid w:val="0076467B"/>
    <w:rsid w:val="00764D56"/>
    <w:rsid w:val="007651E5"/>
    <w:rsid w:val="007654EF"/>
    <w:rsid w:val="00765517"/>
    <w:rsid w:val="00765777"/>
    <w:rsid w:val="00765779"/>
    <w:rsid w:val="007659BC"/>
    <w:rsid w:val="007660B3"/>
    <w:rsid w:val="00766868"/>
    <w:rsid w:val="00766A1D"/>
    <w:rsid w:val="00766A4F"/>
    <w:rsid w:val="0076757F"/>
    <w:rsid w:val="007678A6"/>
    <w:rsid w:val="007679A3"/>
    <w:rsid w:val="00767A0A"/>
    <w:rsid w:val="00767DB3"/>
    <w:rsid w:val="00770032"/>
    <w:rsid w:val="00770086"/>
    <w:rsid w:val="0077011A"/>
    <w:rsid w:val="007702C6"/>
    <w:rsid w:val="00770384"/>
    <w:rsid w:val="00770627"/>
    <w:rsid w:val="0077084C"/>
    <w:rsid w:val="00770A7E"/>
    <w:rsid w:val="00770B8A"/>
    <w:rsid w:val="00770DE5"/>
    <w:rsid w:val="00770E22"/>
    <w:rsid w:val="00771C3F"/>
    <w:rsid w:val="00771F05"/>
    <w:rsid w:val="007720DD"/>
    <w:rsid w:val="00772295"/>
    <w:rsid w:val="0077234A"/>
    <w:rsid w:val="00772519"/>
    <w:rsid w:val="00772841"/>
    <w:rsid w:val="00772BE0"/>
    <w:rsid w:val="00772D59"/>
    <w:rsid w:val="00772DB2"/>
    <w:rsid w:val="00772F0D"/>
    <w:rsid w:val="00773152"/>
    <w:rsid w:val="007734B2"/>
    <w:rsid w:val="0077395D"/>
    <w:rsid w:val="00773C8C"/>
    <w:rsid w:val="00773F67"/>
    <w:rsid w:val="00774506"/>
    <w:rsid w:val="0077451E"/>
    <w:rsid w:val="007746E6"/>
    <w:rsid w:val="00774C2B"/>
    <w:rsid w:val="007756B5"/>
    <w:rsid w:val="00775D8D"/>
    <w:rsid w:val="00775F9A"/>
    <w:rsid w:val="0077601F"/>
    <w:rsid w:val="007760BB"/>
    <w:rsid w:val="00776679"/>
    <w:rsid w:val="007766BB"/>
    <w:rsid w:val="00776996"/>
    <w:rsid w:val="00777543"/>
    <w:rsid w:val="007779E2"/>
    <w:rsid w:val="00777DC2"/>
    <w:rsid w:val="0078037D"/>
    <w:rsid w:val="00780EBF"/>
    <w:rsid w:val="007817E4"/>
    <w:rsid w:val="00781F74"/>
    <w:rsid w:val="00782805"/>
    <w:rsid w:val="00782B70"/>
    <w:rsid w:val="00782E43"/>
    <w:rsid w:val="007830BB"/>
    <w:rsid w:val="007831BE"/>
    <w:rsid w:val="00783293"/>
    <w:rsid w:val="007840BD"/>
    <w:rsid w:val="007841EE"/>
    <w:rsid w:val="00784A27"/>
    <w:rsid w:val="00784F92"/>
    <w:rsid w:val="00786253"/>
    <w:rsid w:val="00786452"/>
    <w:rsid w:val="00786CC6"/>
    <w:rsid w:val="00787142"/>
    <w:rsid w:val="007872A5"/>
    <w:rsid w:val="00787444"/>
    <w:rsid w:val="00787693"/>
    <w:rsid w:val="007879D6"/>
    <w:rsid w:val="00787A60"/>
    <w:rsid w:val="00787AB5"/>
    <w:rsid w:val="00787ADA"/>
    <w:rsid w:val="00787EBC"/>
    <w:rsid w:val="0079010A"/>
    <w:rsid w:val="00790A0C"/>
    <w:rsid w:val="00791059"/>
    <w:rsid w:val="007920C1"/>
    <w:rsid w:val="00792332"/>
    <w:rsid w:val="00792402"/>
    <w:rsid w:val="00792C63"/>
    <w:rsid w:val="0079313F"/>
    <w:rsid w:val="00793150"/>
    <w:rsid w:val="0079383F"/>
    <w:rsid w:val="00793855"/>
    <w:rsid w:val="007941DB"/>
    <w:rsid w:val="0079481B"/>
    <w:rsid w:val="0079591D"/>
    <w:rsid w:val="00795F1C"/>
    <w:rsid w:val="007962DD"/>
    <w:rsid w:val="00796A90"/>
    <w:rsid w:val="00796AE3"/>
    <w:rsid w:val="00796FB3"/>
    <w:rsid w:val="0079709A"/>
    <w:rsid w:val="007973A2"/>
    <w:rsid w:val="00797791"/>
    <w:rsid w:val="00797859"/>
    <w:rsid w:val="00797B03"/>
    <w:rsid w:val="007A0FD0"/>
    <w:rsid w:val="007A1323"/>
    <w:rsid w:val="007A162A"/>
    <w:rsid w:val="007A1A8F"/>
    <w:rsid w:val="007A1AEA"/>
    <w:rsid w:val="007A1B8A"/>
    <w:rsid w:val="007A2025"/>
    <w:rsid w:val="007A233B"/>
    <w:rsid w:val="007A2B28"/>
    <w:rsid w:val="007A2BD3"/>
    <w:rsid w:val="007A3193"/>
    <w:rsid w:val="007A3718"/>
    <w:rsid w:val="007A395C"/>
    <w:rsid w:val="007A3A4C"/>
    <w:rsid w:val="007A3CEC"/>
    <w:rsid w:val="007A435D"/>
    <w:rsid w:val="007A445E"/>
    <w:rsid w:val="007A466F"/>
    <w:rsid w:val="007A4AA2"/>
    <w:rsid w:val="007A4CC4"/>
    <w:rsid w:val="007A4DFE"/>
    <w:rsid w:val="007A5298"/>
    <w:rsid w:val="007A53D8"/>
    <w:rsid w:val="007A6011"/>
    <w:rsid w:val="007A63BC"/>
    <w:rsid w:val="007A6918"/>
    <w:rsid w:val="007A6B7D"/>
    <w:rsid w:val="007A6C2F"/>
    <w:rsid w:val="007A7087"/>
    <w:rsid w:val="007A760C"/>
    <w:rsid w:val="007A7628"/>
    <w:rsid w:val="007A78E9"/>
    <w:rsid w:val="007A7AC7"/>
    <w:rsid w:val="007A7CAA"/>
    <w:rsid w:val="007A7CCE"/>
    <w:rsid w:val="007B0011"/>
    <w:rsid w:val="007B0692"/>
    <w:rsid w:val="007B0C6D"/>
    <w:rsid w:val="007B0DC3"/>
    <w:rsid w:val="007B0E02"/>
    <w:rsid w:val="007B0EA0"/>
    <w:rsid w:val="007B1991"/>
    <w:rsid w:val="007B19D5"/>
    <w:rsid w:val="007B19D9"/>
    <w:rsid w:val="007B1C20"/>
    <w:rsid w:val="007B1E3E"/>
    <w:rsid w:val="007B2276"/>
    <w:rsid w:val="007B2C08"/>
    <w:rsid w:val="007B2C46"/>
    <w:rsid w:val="007B2C90"/>
    <w:rsid w:val="007B2E70"/>
    <w:rsid w:val="007B2ED4"/>
    <w:rsid w:val="007B3250"/>
    <w:rsid w:val="007B3584"/>
    <w:rsid w:val="007B36D5"/>
    <w:rsid w:val="007B3E19"/>
    <w:rsid w:val="007B40ED"/>
    <w:rsid w:val="007B44C9"/>
    <w:rsid w:val="007B4865"/>
    <w:rsid w:val="007B48C6"/>
    <w:rsid w:val="007B4B58"/>
    <w:rsid w:val="007B523B"/>
    <w:rsid w:val="007B5496"/>
    <w:rsid w:val="007B5595"/>
    <w:rsid w:val="007B5828"/>
    <w:rsid w:val="007B5BBE"/>
    <w:rsid w:val="007B5D97"/>
    <w:rsid w:val="007B6D36"/>
    <w:rsid w:val="007B6DCA"/>
    <w:rsid w:val="007B77B7"/>
    <w:rsid w:val="007B7AD6"/>
    <w:rsid w:val="007C0174"/>
    <w:rsid w:val="007C01D9"/>
    <w:rsid w:val="007C0546"/>
    <w:rsid w:val="007C07A2"/>
    <w:rsid w:val="007C0FDB"/>
    <w:rsid w:val="007C1924"/>
    <w:rsid w:val="007C19B2"/>
    <w:rsid w:val="007C1AB8"/>
    <w:rsid w:val="007C1E10"/>
    <w:rsid w:val="007C1ED0"/>
    <w:rsid w:val="007C2DF0"/>
    <w:rsid w:val="007C349A"/>
    <w:rsid w:val="007C3591"/>
    <w:rsid w:val="007C3894"/>
    <w:rsid w:val="007C38BE"/>
    <w:rsid w:val="007C3B8B"/>
    <w:rsid w:val="007C4225"/>
    <w:rsid w:val="007C42A1"/>
    <w:rsid w:val="007C48C0"/>
    <w:rsid w:val="007C4C3B"/>
    <w:rsid w:val="007C5729"/>
    <w:rsid w:val="007C58C7"/>
    <w:rsid w:val="007C5A73"/>
    <w:rsid w:val="007C5C18"/>
    <w:rsid w:val="007C6357"/>
    <w:rsid w:val="007C639D"/>
    <w:rsid w:val="007C66B8"/>
    <w:rsid w:val="007C6923"/>
    <w:rsid w:val="007C6DDD"/>
    <w:rsid w:val="007C6E84"/>
    <w:rsid w:val="007C75A0"/>
    <w:rsid w:val="007C7905"/>
    <w:rsid w:val="007C79C2"/>
    <w:rsid w:val="007C7BC5"/>
    <w:rsid w:val="007D0094"/>
    <w:rsid w:val="007D015A"/>
    <w:rsid w:val="007D0276"/>
    <w:rsid w:val="007D034E"/>
    <w:rsid w:val="007D0501"/>
    <w:rsid w:val="007D068B"/>
    <w:rsid w:val="007D0A50"/>
    <w:rsid w:val="007D0D2B"/>
    <w:rsid w:val="007D0DE7"/>
    <w:rsid w:val="007D10B2"/>
    <w:rsid w:val="007D22DE"/>
    <w:rsid w:val="007D23B4"/>
    <w:rsid w:val="007D24AD"/>
    <w:rsid w:val="007D24F2"/>
    <w:rsid w:val="007D2815"/>
    <w:rsid w:val="007D2870"/>
    <w:rsid w:val="007D2AF5"/>
    <w:rsid w:val="007D2F05"/>
    <w:rsid w:val="007D319D"/>
    <w:rsid w:val="007D31D5"/>
    <w:rsid w:val="007D38AB"/>
    <w:rsid w:val="007D3F4D"/>
    <w:rsid w:val="007D42FA"/>
    <w:rsid w:val="007D48BD"/>
    <w:rsid w:val="007D49F9"/>
    <w:rsid w:val="007D4B99"/>
    <w:rsid w:val="007D4C59"/>
    <w:rsid w:val="007D53C6"/>
    <w:rsid w:val="007D53F5"/>
    <w:rsid w:val="007D5755"/>
    <w:rsid w:val="007D5876"/>
    <w:rsid w:val="007D5D7E"/>
    <w:rsid w:val="007D5D7F"/>
    <w:rsid w:val="007D5FBA"/>
    <w:rsid w:val="007D6264"/>
    <w:rsid w:val="007D6C65"/>
    <w:rsid w:val="007D6F91"/>
    <w:rsid w:val="007D73D2"/>
    <w:rsid w:val="007D7627"/>
    <w:rsid w:val="007D7B91"/>
    <w:rsid w:val="007E0676"/>
    <w:rsid w:val="007E06E0"/>
    <w:rsid w:val="007E0AE8"/>
    <w:rsid w:val="007E0CEA"/>
    <w:rsid w:val="007E0DE0"/>
    <w:rsid w:val="007E0DE5"/>
    <w:rsid w:val="007E0F76"/>
    <w:rsid w:val="007E11F9"/>
    <w:rsid w:val="007E1553"/>
    <w:rsid w:val="007E1713"/>
    <w:rsid w:val="007E1723"/>
    <w:rsid w:val="007E17CB"/>
    <w:rsid w:val="007E1A0B"/>
    <w:rsid w:val="007E1CC5"/>
    <w:rsid w:val="007E1DBB"/>
    <w:rsid w:val="007E1F32"/>
    <w:rsid w:val="007E1F47"/>
    <w:rsid w:val="007E2279"/>
    <w:rsid w:val="007E24C0"/>
    <w:rsid w:val="007E2BA1"/>
    <w:rsid w:val="007E33F4"/>
    <w:rsid w:val="007E39F0"/>
    <w:rsid w:val="007E3A12"/>
    <w:rsid w:val="007E3B96"/>
    <w:rsid w:val="007E3CBE"/>
    <w:rsid w:val="007E3F09"/>
    <w:rsid w:val="007E48BE"/>
    <w:rsid w:val="007E4942"/>
    <w:rsid w:val="007E49D1"/>
    <w:rsid w:val="007E4F64"/>
    <w:rsid w:val="007E58EB"/>
    <w:rsid w:val="007E59E2"/>
    <w:rsid w:val="007E5DBF"/>
    <w:rsid w:val="007E5F36"/>
    <w:rsid w:val="007E60C0"/>
    <w:rsid w:val="007E614C"/>
    <w:rsid w:val="007E624C"/>
    <w:rsid w:val="007E6325"/>
    <w:rsid w:val="007E63A6"/>
    <w:rsid w:val="007E6B1E"/>
    <w:rsid w:val="007E6BC6"/>
    <w:rsid w:val="007E6DC4"/>
    <w:rsid w:val="007E6E97"/>
    <w:rsid w:val="007E718A"/>
    <w:rsid w:val="007E7199"/>
    <w:rsid w:val="007E7322"/>
    <w:rsid w:val="007E73FB"/>
    <w:rsid w:val="007E79A6"/>
    <w:rsid w:val="007E7C93"/>
    <w:rsid w:val="007E7E8F"/>
    <w:rsid w:val="007F02B4"/>
    <w:rsid w:val="007F048D"/>
    <w:rsid w:val="007F0879"/>
    <w:rsid w:val="007F08A5"/>
    <w:rsid w:val="007F0903"/>
    <w:rsid w:val="007F0DE7"/>
    <w:rsid w:val="007F0FA4"/>
    <w:rsid w:val="007F16D7"/>
    <w:rsid w:val="007F2056"/>
    <w:rsid w:val="007F2411"/>
    <w:rsid w:val="007F2436"/>
    <w:rsid w:val="007F247F"/>
    <w:rsid w:val="007F26D9"/>
    <w:rsid w:val="007F289B"/>
    <w:rsid w:val="007F2A36"/>
    <w:rsid w:val="007F3493"/>
    <w:rsid w:val="007F3C66"/>
    <w:rsid w:val="007F3DA6"/>
    <w:rsid w:val="007F43A7"/>
    <w:rsid w:val="007F451E"/>
    <w:rsid w:val="007F454A"/>
    <w:rsid w:val="007F4DC6"/>
    <w:rsid w:val="007F4EF0"/>
    <w:rsid w:val="007F55F9"/>
    <w:rsid w:val="007F5A95"/>
    <w:rsid w:val="007F6664"/>
    <w:rsid w:val="007F6764"/>
    <w:rsid w:val="007F6A00"/>
    <w:rsid w:val="007F6F34"/>
    <w:rsid w:val="007F6FF0"/>
    <w:rsid w:val="007F7002"/>
    <w:rsid w:val="007F75C3"/>
    <w:rsid w:val="007F7704"/>
    <w:rsid w:val="007F7901"/>
    <w:rsid w:val="007F7FD3"/>
    <w:rsid w:val="0080014F"/>
    <w:rsid w:val="008006E6"/>
    <w:rsid w:val="00800B69"/>
    <w:rsid w:val="00801323"/>
    <w:rsid w:val="008019C4"/>
    <w:rsid w:val="00801A52"/>
    <w:rsid w:val="00801C2D"/>
    <w:rsid w:val="00801E0B"/>
    <w:rsid w:val="00802432"/>
    <w:rsid w:val="00802E2F"/>
    <w:rsid w:val="00802E87"/>
    <w:rsid w:val="00802F1E"/>
    <w:rsid w:val="00802F21"/>
    <w:rsid w:val="00803047"/>
    <w:rsid w:val="008032EC"/>
    <w:rsid w:val="00803366"/>
    <w:rsid w:val="008039CF"/>
    <w:rsid w:val="00803C6E"/>
    <w:rsid w:val="00804108"/>
    <w:rsid w:val="0080418B"/>
    <w:rsid w:val="008046BB"/>
    <w:rsid w:val="008048C2"/>
    <w:rsid w:val="008051CF"/>
    <w:rsid w:val="00805225"/>
    <w:rsid w:val="00805291"/>
    <w:rsid w:val="00805589"/>
    <w:rsid w:val="008057E4"/>
    <w:rsid w:val="008059F0"/>
    <w:rsid w:val="00806373"/>
    <w:rsid w:val="00806BE9"/>
    <w:rsid w:val="00806DE8"/>
    <w:rsid w:val="0080707B"/>
    <w:rsid w:val="008071D7"/>
    <w:rsid w:val="00807244"/>
    <w:rsid w:val="008103F9"/>
    <w:rsid w:val="00810C43"/>
    <w:rsid w:val="00810C8A"/>
    <w:rsid w:val="00811669"/>
    <w:rsid w:val="0081207F"/>
    <w:rsid w:val="00812207"/>
    <w:rsid w:val="008126B0"/>
    <w:rsid w:val="0081272A"/>
    <w:rsid w:val="00812C38"/>
    <w:rsid w:val="00812D66"/>
    <w:rsid w:val="00812E7A"/>
    <w:rsid w:val="0081368C"/>
    <w:rsid w:val="00813823"/>
    <w:rsid w:val="00813CBF"/>
    <w:rsid w:val="00813DEF"/>
    <w:rsid w:val="0081410D"/>
    <w:rsid w:val="00814374"/>
    <w:rsid w:val="00814466"/>
    <w:rsid w:val="00814535"/>
    <w:rsid w:val="00814F4C"/>
    <w:rsid w:val="00814F9B"/>
    <w:rsid w:val="008153DD"/>
    <w:rsid w:val="0081572B"/>
    <w:rsid w:val="0081647A"/>
    <w:rsid w:val="0081663C"/>
    <w:rsid w:val="008168AE"/>
    <w:rsid w:val="00816A50"/>
    <w:rsid w:val="00817453"/>
    <w:rsid w:val="0081745D"/>
    <w:rsid w:val="008176F2"/>
    <w:rsid w:val="00817871"/>
    <w:rsid w:val="00817892"/>
    <w:rsid w:val="00817B56"/>
    <w:rsid w:val="00820055"/>
    <w:rsid w:val="008201CD"/>
    <w:rsid w:val="0082029A"/>
    <w:rsid w:val="00820608"/>
    <w:rsid w:val="00820F41"/>
    <w:rsid w:val="00821051"/>
    <w:rsid w:val="0082115A"/>
    <w:rsid w:val="0082136D"/>
    <w:rsid w:val="00821D02"/>
    <w:rsid w:val="00821D54"/>
    <w:rsid w:val="008226AE"/>
    <w:rsid w:val="0082285C"/>
    <w:rsid w:val="00822E94"/>
    <w:rsid w:val="0082306E"/>
    <w:rsid w:val="008231C9"/>
    <w:rsid w:val="00823A6E"/>
    <w:rsid w:val="00823D71"/>
    <w:rsid w:val="0082493E"/>
    <w:rsid w:val="00824C2E"/>
    <w:rsid w:val="00824E3F"/>
    <w:rsid w:val="00825A7A"/>
    <w:rsid w:val="00825C85"/>
    <w:rsid w:val="00825DDE"/>
    <w:rsid w:val="00825DE7"/>
    <w:rsid w:val="00825F36"/>
    <w:rsid w:val="0082632E"/>
    <w:rsid w:val="00826B6B"/>
    <w:rsid w:val="00827939"/>
    <w:rsid w:val="00827D77"/>
    <w:rsid w:val="00827EE6"/>
    <w:rsid w:val="00827EF6"/>
    <w:rsid w:val="00827F83"/>
    <w:rsid w:val="0083050E"/>
    <w:rsid w:val="008306A8"/>
    <w:rsid w:val="0083086A"/>
    <w:rsid w:val="00831165"/>
    <w:rsid w:val="00831557"/>
    <w:rsid w:val="00831574"/>
    <w:rsid w:val="00831669"/>
    <w:rsid w:val="00831C23"/>
    <w:rsid w:val="00831C5A"/>
    <w:rsid w:val="00831FA5"/>
    <w:rsid w:val="00831FC9"/>
    <w:rsid w:val="008326E8"/>
    <w:rsid w:val="00832A30"/>
    <w:rsid w:val="00832A50"/>
    <w:rsid w:val="00832C1E"/>
    <w:rsid w:val="00832E51"/>
    <w:rsid w:val="00833508"/>
    <w:rsid w:val="0083371A"/>
    <w:rsid w:val="00833727"/>
    <w:rsid w:val="00833A35"/>
    <w:rsid w:val="00833A73"/>
    <w:rsid w:val="0083471C"/>
    <w:rsid w:val="008348DC"/>
    <w:rsid w:val="00834CE6"/>
    <w:rsid w:val="00834DDF"/>
    <w:rsid w:val="00834FB1"/>
    <w:rsid w:val="008357EE"/>
    <w:rsid w:val="00835917"/>
    <w:rsid w:val="00835AFA"/>
    <w:rsid w:val="00835B57"/>
    <w:rsid w:val="00835C9F"/>
    <w:rsid w:val="00835DB9"/>
    <w:rsid w:val="008366B3"/>
    <w:rsid w:val="008366E8"/>
    <w:rsid w:val="008368FD"/>
    <w:rsid w:val="008369F3"/>
    <w:rsid w:val="00836D8F"/>
    <w:rsid w:val="00836E03"/>
    <w:rsid w:val="00836F42"/>
    <w:rsid w:val="00837068"/>
    <w:rsid w:val="0083722B"/>
    <w:rsid w:val="008372C9"/>
    <w:rsid w:val="00837715"/>
    <w:rsid w:val="0084013B"/>
    <w:rsid w:val="00840460"/>
    <w:rsid w:val="008408CB"/>
    <w:rsid w:val="00840A20"/>
    <w:rsid w:val="00840BA7"/>
    <w:rsid w:val="00841DFC"/>
    <w:rsid w:val="00841ECC"/>
    <w:rsid w:val="0084217E"/>
    <w:rsid w:val="00842606"/>
    <w:rsid w:val="00842679"/>
    <w:rsid w:val="00842E68"/>
    <w:rsid w:val="00842F21"/>
    <w:rsid w:val="00842FD5"/>
    <w:rsid w:val="00843A33"/>
    <w:rsid w:val="00843B78"/>
    <w:rsid w:val="00843BAD"/>
    <w:rsid w:val="00843F9F"/>
    <w:rsid w:val="008440D3"/>
    <w:rsid w:val="0084455A"/>
    <w:rsid w:val="0084461E"/>
    <w:rsid w:val="00844AAC"/>
    <w:rsid w:val="00845344"/>
    <w:rsid w:val="00845466"/>
    <w:rsid w:val="008458CC"/>
    <w:rsid w:val="00845BE9"/>
    <w:rsid w:val="0084605D"/>
    <w:rsid w:val="00846325"/>
    <w:rsid w:val="00846357"/>
    <w:rsid w:val="0084638B"/>
    <w:rsid w:val="008466DB"/>
    <w:rsid w:val="00846905"/>
    <w:rsid w:val="00846CD5"/>
    <w:rsid w:val="00847015"/>
    <w:rsid w:val="00847173"/>
    <w:rsid w:val="00847814"/>
    <w:rsid w:val="00847955"/>
    <w:rsid w:val="00847D16"/>
    <w:rsid w:val="00847E55"/>
    <w:rsid w:val="00850123"/>
    <w:rsid w:val="0085057B"/>
    <w:rsid w:val="008505CF"/>
    <w:rsid w:val="0085085A"/>
    <w:rsid w:val="00850E66"/>
    <w:rsid w:val="008510C1"/>
    <w:rsid w:val="00851403"/>
    <w:rsid w:val="00851689"/>
    <w:rsid w:val="0085175D"/>
    <w:rsid w:val="00851D68"/>
    <w:rsid w:val="00852145"/>
    <w:rsid w:val="0085264D"/>
    <w:rsid w:val="008526C5"/>
    <w:rsid w:val="008527A7"/>
    <w:rsid w:val="00852C07"/>
    <w:rsid w:val="00852D6B"/>
    <w:rsid w:val="00852F3E"/>
    <w:rsid w:val="00853228"/>
    <w:rsid w:val="008533F7"/>
    <w:rsid w:val="008537B4"/>
    <w:rsid w:val="008537D9"/>
    <w:rsid w:val="008539CF"/>
    <w:rsid w:val="00853D09"/>
    <w:rsid w:val="00855095"/>
    <w:rsid w:val="0085514D"/>
    <w:rsid w:val="0085519B"/>
    <w:rsid w:val="008553E6"/>
    <w:rsid w:val="00855538"/>
    <w:rsid w:val="00855588"/>
    <w:rsid w:val="0085567C"/>
    <w:rsid w:val="008557F1"/>
    <w:rsid w:val="00855879"/>
    <w:rsid w:val="00855DFD"/>
    <w:rsid w:val="00855EB0"/>
    <w:rsid w:val="00856076"/>
    <w:rsid w:val="008562CC"/>
    <w:rsid w:val="00856805"/>
    <w:rsid w:val="00856A8A"/>
    <w:rsid w:val="00856ED6"/>
    <w:rsid w:val="00856FC5"/>
    <w:rsid w:val="0085730D"/>
    <w:rsid w:val="008573C0"/>
    <w:rsid w:val="0085754F"/>
    <w:rsid w:val="008576A6"/>
    <w:rsid w:val="008577BD"/>
    <w:rsid w:val="008600D5"/>
    <w:rsid w:val="00860782"/>
    <w:rsid w:val="008610B3"/>
    <w:rsid w:val="0086117C"/>
    <w:rsid w:val="0086126F"/>
    <w:rsid w:val="0086161D"/>
    <w:rsid w:val="0086186B"/>
    <w:rsid w:val="0086244A"/>
    <w:rsid w:val="008626A8"/>
    <w:rsid w:val="00862BF8"/>
    <w:rsid w:val="00863139"/>
    <w:rsid w:val="008631D5"/>
    <w:rsid w:val="00863583"/>
    <w:rsid w:val="00863905"/>
    <w:rsid w:val="00863AF8"/>
    <w:rsid w:val="00863D60"/>
    <w:rsid w:val="00863E9F"/>
    <w:rsid w:val="00864217"/>
    <w:rsid w:val="008642AF"/>
    <w:rsid w:val="00864448"/>
    <w:rsid w:val="0086465C"/>
    <w:rsid w:val="00864A12"/>
    <w:rsid w:val="00864C9F"/>
    <w:rsid w:val="00864D50"/>
    <w:rsid w:val="00865185"/>
    <w:rsid w:val="008654FA"/>
    <w:rsid w:val="0086551E"/>
    <w:rsid w:val="008655FD"/>
    <w:rsid w:val="0086573D"/>
    <w:rsid w:val="008657FB"/>
    <w:rsid w:val="008657FD"/>
    <w:rsid w:val="0086594A"/>
    <w:rsid w:val="00865B94"/>
    <w:rsid w:val="00865C1E"/>
    <w:rsid w:val="00865D7D"/>
    <w:rsid w:val="00865F66"/>
    <w:rsid w:val="008660BA"/>
    <w:rsid w:val="00866305"/>
    <w:rsid w:val="00866866"/>
    <w:rsid w:val="0086687B"/>
    <w:rsid w:val="008668D1"/>
    <w:rsid w:val="00866A6F"/>
    <w:rsid w:val="00866B5A"/>
    <w:rsid w:val="00867078"/>
    <w:rsid w:val="00867526"/>
    <w:rsid w:val="008675D8"/>
    <w:rsid w:val="0086770F"/>
    <w:rsid w:val="00867C68"/>
    <w:rsid w:val="00867CA5"/>
    <w:rsid w:val="00867DBA"/>
    <w:rsid w:val="00867F26"/>
    <w:rsid w:val="00867FB2"/>
    <w:rsid w:val="00870052"/>
    <w:rsid w:val="00870189"/>
    <w:rsid w:val="00871261"/>
    <w:rsid w:val="008712F9"/>
    <w:rsid w:val="00872656"/>
    <w:rsid w:val="00872A05"/>
    <w:rsid w:val="00872D75"/>
    <w:rsid w:val="00872E6F"/>
    <w:rsid w:val="008730D7"/>
    <w:rsid w:val="0087363E"/>
    <w:rsid w:val="008738E9"/>
    <w:rsid w:val="00873D0B"/>
    <w:rsid w:val="00873F2A"/>
    <w:rsid w:val="008746DC"/>
    <w:rsid w:val="008749E5"/>
    <w:rsid w:val="00874B52"/>
    <w:rsid w:val="00875171"/>
    <w:rsid w:val="008751E9"/>
    <w:rsid w:val="00875204"/>
    <w:rsid w:val="0087554E"/>
    <w:rsid w:val="00875A58"/>
    <w:rsid w:val="00875A87"/>
    <w:rsid w:val="0087609D"/>
    <w:rsid w:val="0087624C"/>
    <w:rsid w:val="00876304"/>
    <w:rsid w:val="008764FD"/>
    <w:rsid w:val="00876DBC"/>
    <w:rsid w:val="00876FC9"/>
    <w:rsid w:val="00877319"/>
    <w:rsid w:val="00877C3D"/>
    <w:rsid w:val="00877CC3"/>
    <w:rsid w:val="00877D34"/>
    <w:rsid w:val="00880348"/>
    <w:rsid w:val="008803B5"/>
    <w:rsid w:val="00880504"/>
    <w:rsid w:val="008807A1"/>
    <w:rsid w:val="008808CA"/>
    <w:rsid w:val="008811AA"/>
    <w:rsid w:val="0088143D"/>
    <w:rsid w:val="008815DD"/>
    <w:rsid w:val="00881B12"/>
    <w:rsid w:val="008821C3"/>
    <w:rsid w:val="008821E2"/>
    <w:rsid w:val="0088236A"/>
    <w:rsid w:val="008823C5"/>
    <w:rsid w:val="00882AEC"/>
    <w:rsid w:val="00882FCC"/>
    <w:rsid w:val="00883A2E"/>
    <w:rsid w:val="00883C1F"/>
    <w:rsid w:val="00883EAE"/>
    <w:rsid w:val="00884880"/>
    <w:rsid w:val="0088491D"/>
    <w:rsid w:val="00884B64"/>
    <w:rsid w:val="00884C29"/>
    <w:rsid w:val="00884D67"/>
    <w:rsid w:val="0088502B"/>
    <w:rsid w:val="00885376"/>
    <w:rsid w:val="0088617A"/>
    <w:rsid w:val="00886378"/>
    <w:rsid w:val="00886379"/>
    <w:rsid w:val="008865C4"/>
    <w:rsid w:val="00886B69"/>
    <w:rsid w:val="00886CE4"/>
    <w:rsid w:val="00887601"/>
    <w:rsid w:val="0088775E"/>
    <w:rsid w:val="00890117"/>
    <w:rsid w:val="00891B32"/>
    <w:rsid w:val="00891BE7"/>
    <w:rsid w:val="00891C78"/>
    <w:rsid w:val="008921DA"/>
    <w:rsid w:val="00892278"/>
    <w:rsid w:val="00892EBE"/>
    <w:rsid w:val="00893045"/>
    <w:rsid w:val="00893A88"/>
    <w:rsid w:val="00893ADC"/>
    <w:rsid w:val="00893B79"/>
    <w:rsid w:val="00893D7F"/>
    <w:rsid w:val="00893ED2"/>
    <w:rsid w:val="00894424"/>
    <w:rsid w:val="008949EB"/>
    <w:rsid w:val="00894A19"/>
    <w:rsid w:val="00894F1C"/>
    <w:rsid w:val="00895962"/>
    <w:rsid w:val="00895CC5"/>
    <w:rsid w:val="008961EF"/>
    <w:rsid w:val="008962FE"/>
    <w:rsid w:val="00896847"/>
    <w:rsid w:val="00896B1F"/>
    <w:rsid w:val="00896F05"/>
    <w:rsid w:val="0089733E"/>
    <w:rsid w:val="008973B9"/>
    <w:rsid w:val="008979B1"/>
    <w:rsid w:val="00897ED4"/>
    <w:rsid w:val="008A0496"/>
    <w:rsid w:val="008A0595"/>
    <w:rsid w:val="008A05E2"/>
    <w:rsid w:val="008A0636"/>
    <w:rsid w:val="008A063E"/>
    <w:rsid w:val="008A0990"/>
    <w:rsid w:val="008A0A65"/>
    <w:rsid w:val="008A0AA0"/>
    <w:rsid w:val="008A0B30"/>
    <w:rsid w:val="008A0D57"/>
    <w:rsid w:val="008A0F7C"/>
    <w:rsid w:val="008A13CE"/>
    <w:rsid w:val="008A1B24"/>
    <w:rsid w:val="008A1D79"/>
    <w:rsid w:val="008A1F3D"/>
    <w:rsid w:val="008A221D"/>
    <w:rsid w:val="008A22D5"/>
    <w:rsid w:val="008A2734"/>
    <w:rsid w:val="008A27F9"/>
    <w:rsid w:val="008A2B59"/>
    <w:rsid w:val="008A2FFF"/>
    <w:rsid w:val="008A34AB"/>
    <w:rsid w:val="008A3575"/>
    <w:rsid w:val="008A38C6"/>
    <w:rsid w:val="008A3D25"/>
    <w:rsid w:val="008A429F"/>
    <w:rsid w:val="008A4467"/>
    <w:rsid w:val="008A48D7"/>
    <w:rsid w:val="008A4939"/>
    <w:rsid w:val="008A4B83"/>
    <w:rsid w:val="008A5BE4"/>
    <w:rsid w:val="008A5D58"/>
    <w:rsid w:val="008A5ECE"/>
    <w:rsid w:val="008A66FB"/>
    <w:rsid w:val="008A6807"/>
    <w:rsid w:val="008A6E08"/>
    <w:rsid w:val="008A72B4"/>
    <w:rsid w:val="008A75A8"/>
    <w:rsid w:val="008A7FAA"/>
    <w:rsid w:val="008B016F"/>
    <w:rsid w:val="008B01AB"/>
    <w:rsid w:val="008B06CF"/>
    <w:rsid w:val="008B08F7"/>
    <w:rsid w:val="008B090B"/>
    <w:rsid w:val="008B172C"/>
    <w:rsid w:val="008B1E43"/>
    <w:rsid w:val="008B1EBD"/>
    <w:rsid w:val="008B1F62"/>
    <w:rsid w:val="008B22FB"/>
    <w:rsid w:val="008B28B6"/>
    <w:rsid w:val="008B2A84"/>
    <w:rsid w:val="008B2DC2"/>
    <w:rsid w:val="008B31EC"/>
    <w:rsid w:val="008B36CA"/>
    <w:rsid w:val="008B3CEE"/>
    <w:rsid w:val="008B409B"/>
    <w:rsid w:val="008B4C77"/>
    <w:rsid w:val="008B5469"/>
    <w:rsid w:val="008B54C1"/>
    <w:rsid w:val="008B55AE"/>
    <w:rsid w:val="008B55DB"/>
    <w:rsid w:val="008B58C1"/>
    <w:rsid w:val="008B5BE5"/>
    <w:rsid w:val="008B5D9B"/>
    <w:rsid w:val="008B6942"/>
    <w:rsid w:val="008B7845"/>
    <w:rsid w:val="008B7AEF"/>
    <w:rsid w:val="008B7C29"/>
    <w:rsid w:val="008B7CCA"/>
    <w:rsid w:val="008B7E77"/>
    <w:rsid w:val="008B7F2B"/>
    <w:rsid w:val="008C0227"/>
    <w:rsid w:val="008C02C3"/>
    <w:rsid w:val="008C037E"/>
    <w:rsid w:val="008C08D7"/>
    <w:rsid w:val="008C0A29"/>
    <w:rsid w:val="008C0DBD"/>
    <w:rsid w:val="008C0DF8"/>
    <w:rsid w:val="008C0EEB"/>
    <w:rsid w:val="008C17F7"/>
    <w:rsid w:val="008C1D2B"/>
    <w:rsid w:val="008C203E"/>
    <w:rsid w:val="008C2A50"/>
    <w:rsid w:val="008C2E90"/>
    <w:rsid w:val="008C34BB"/>
    <w:rsid w:val="008C3B86"/>
    <w:rsid w:val="008C3B88"/>
    <w:rsid w:val="008C4205"/>
    <w:rsid w:val="008C44BF"/>
    <w:rsid w:val="008C45C8"/>
    <w:rsid w:val="008C490D"/>
    <w:rsid w:val="008C4A84"/>
    <w:rsid w:val="008C4BBC"/>
    <w:rsid w:val="008C5232"/>
    <w:rsid w:val="008C56A0"/>
    <w:rsid w:val="008C58B0"/>
    <w:rsid w:val="008C5D49"/>
    <w:rsid w:val="008C6598"/>
    <w:rsid w:val="008C68F5"/>
    <w:rsid w:val="008C696B"/>
    <w:rsid w:val="008C6FFE"/>
    <w:rsid w:val="008C7125"/>
    <w:rsid w:val="008C76FC"/>
    <w:rsid w:val="008C7A66"/>
    <w:rsid w:val="008C7E18"/>
    <w:rsid w:val="008C7F6A"/>
    <w:rsid w:val="008C7FF1"/>
    <w:rsid w:val="008D01BF"/>
    <w:rsid w:val="008D07AE"/>
    <w:rsid w:val="008D0EB1"/>
    <w:rsid w:val="008D0EF1"/>
    <w:rsid w:val="008D244B"/>
    <w:rsid w:val="008D2C7F"/>
    <w:rsid w:val="008D2E61"/>
    <w:rsid w:val="008D3111"/>
    <w:rsid w:val="008D31B4"/>
    <w:rsid w:val="008D3485"/>
    <w:rsid w:val="008D3664"/>
    <w:rsid w:val="008D3AE6"/>
    <w:rsid w:val="008D3BFC"/>
    <w:rsid w:val="008D3DB3"/>
    <w:rsid w:val="008D44CF"/>
    <w:rsid w:val="008D4675"/>
    <w:rsid w:val="008D493C"/>
    <w:rsid w:val="008D4D45"/>
    <w:rsid w:val="008D5249"/>
    <w:rsid w:val="008D52EC"/>
    <w:rsid w:val="008D5787"/>
    <w:rsid w:val="008D581B"/>
    <w:rsid w:val="008D60C0"/>
    <w:rsid w:val="008D60CD"/>
    <w:rsid w:val="008D68D3"/>
    <w:rsid w:val="008D6DB7"/>
    <w:rsid w:val="008D70C2"/>
    <w:rsid w:val="008D70E1"/>
    <w:rsid w:val="008D77B8"/>
    <w:rsid w:val="008D7A93"/>
    <w:rsid w:val="008D7FDA"/>
    <w:rsid w:val="008E0320"/>
    <w:rsid w:val="008E0936"/>
    <w:rsid w:val="008E0C67"/>
    <w:rsid w:val="008E0F20"/>
    <w:rsid w:val="008E0F3E"/>
    <w:rsid w:val="008E10C4"/>
    <w:rsid w:val="008E1BC1"/>
    <w:rsid w:val="008E2010"/>
    <w:rsid w:val="008E2ADA"/>
    <w:rsid w:val="008E3324"/>
    <w:rsid w:val="008E345B"/>
    <w:rsid w:val="008E35AA"/>
    <w:rsid w:val="008E369E"/>
    <w:rsid w:val="008E3A76"/>
    <w:rsid w:val="008E3CD3"/>
    <w:rsid w:val="008E3D4F"/>
    <w:rsid w:val="008E3E0B"/>
    <w:rsid w:val="008E4078"/>
    <w:rsid w:val="008E4814"/>
    <w:rsid w:val="008E4E94"/>
    <w:rsid w:val="008E4F3D"/>
    <w:rsid w:val="008E52B2"/>
    <w:rsid w:val="008E5768"/>
    <w:rsid w:val="008E6159"/>
    <w:rsid w:val="008E62C9"/>
    <w:rsid w:val="008E67FA"/>
    <w:rsid w:val="008E6F3D"/>
    <w:rsid w:val="008E7050"/>
    <w:rsid w:val="008E7AF4"/>
    <w:rsid w:val="008F003F"/>
    <w:rsid w:val="008F0051"/>
    <w:rsid w:val="008F014B"/>
    <w:rsid w:val="008F0CDF"/>
    <w:rsid w:val="008F0EDC"/>
    <w:rsid w:val="008F0FF1"/>
    <w:rsid w:val="008F102D"/>
    <w:rsid w:val="008F1BFA"/>
    <w:rsid w:val="008F1FF7"/>
    <w:rsid w:val="008F2169"/>
    <w:rsid w:val="008F2173"/>
    <w:rsid w:val="008F3318"/>
    <w:rsid w:val="008F344F"/>
    <w:rsid w:val="008F3D0C"/>
    <w:rsid w:val="008F3FFC"/>
    <w:rsid w:val="008F4224"/>
    <w:rsid w:val="008F4564"/>
    <w:rsid w:val="008F46CB"/>
    <w:rsid w:val="008F491F"/>
    <w:rsid w:val="008F4951"/>
    <w:rsid w:val="008F5180"/>
    <w:rsid w:val="008F54EB"/>
    <w:rsid w:val="008F5AC8"/>
    <w:rsid w:val="008F64DD"/>
    <w:rsid w:val="008F6C19"/>
    <w:rsid w:val="008F71E6"/>
    <w:rsid w:val="008F74B1"/>
    <w:rsid w:val="008F7507"/>
    <w:rsid w:val="008F7E35"/>
    <w:rsid w:val="008F7E67"/>
    <w:rsid w:val="008F7E97"/>
    <w:rsid w:val="00900331"/>
    <w:rsid w:val="00900A86"/>
    <w:rsid w:val="009010CC"/>
    <w:rsid w:val="00901866"/>
    <w:rsid w:val="00901AA7"/>
    <w:rsid w:val="00901DCE"/>
    <w:rsid w:val="00901E07"/>
    <w:rsid w:val="00901EF9"/>
    <w:rsid w:val="0090225D"/>
    <w:rsid w:val="00902465"/>
    <w:rsid w:val="0090297F"/>
    <w:rsid w:val="00902D94"/>
    <w:rsid w:val="0090361C"/>
    <w:rsid w:val="009038D8"/>
    <w:rsid w:val="009042D7"/>
    <w:rsid w:val="00904371"/>
    <w:rsid w:val="00904492"/>
    <w:rsid w:val="00904602"/>
    <w:rsid w:val="009046C7"/>
    <w:rsid w:val="009046F1"/>
    <w:rsid w:val="00904B0A"/>
    <w:rsid w:val="009050E5"/>
    <w:rsid w:val="00905803"/>
    <w:rsid w:val="00905900"/>
    <w:rsid w:val="00905ADD"/>
    <w:rsid w:val="00905DF3"/>
    <w:rsid w:val="00906348"/>
    <w:rsid w:val="009070CA"/>
    <w:rsid w:val="00907209"/>
    <w:rsid w:val="009075DF"/>
    <w:rsid w:val="009078D9"/>
    <w:rsid w:val="00907B26"/>
    <w:rsid w:val="00907BC5"/>
    <w:rsid w:val="00907C2B"/>
    <w:rsid w:val="00907E9D"/>
    <w:rsid w:val="00907E9F"/>
    <w:rsid w:val="0091011C"/>
    <w:rsid w:val="00910247"/>
    <w:rsid w:val="00910424"/>
    <w:rsid w:val="0091110B"/>
    <w:rsid w:val="00911339"/>
    <w:rsid w:val="00911540"/>
    <w:rsid w:val="00911A03"/>
    <w:rsid w:val="009121DC"/>
    <w:rsid w:val="0091236B"/>
    <w:rsid w:val="009128BD"/>
    <w:rsid w:val="0091290C"/>
    <w:rsid w:val="009130ED"/>
    <w:rsid w:val="00913202"/>
    <w:rsid w:val="00913672"/>
    <w:rsid w:val="009137AB"/>
    <w:rsid w:val="00913A1A"/>
    <w:rsid w:val="00913EDE"/>
    <w:rsid w:val="009140AC"/>
    <w:rsid w:val="0091459F"/>
    <w:rsid w:val="00914889"/>
    <w:rsid w:val="00914D44"/>
    <w:rsid w:val="00914E94"/>
    <w:rsid w:val="00914FF5"/>
    <w:rsid w:val="00915136"/>
    <w:rsid w:val="009151CA"/>
    <w:rsid w:val="009153E2"/>
    <w:rsid w:val="00915589"/>
    <w:rsid w:val="00915669"/>
    <w:rsid w:val="00915AE6"/>
    <w:rsid w:val="00915F7A"/>
    <w:rsid w:val="009161A5"/>
    <w:rsid w:val="009163EA"/>
    <w:rsid w:val="00916534"/>
    <w:rsid w:val="00916581"/>
    <w:rsid w:val="00916CAA"/>
    <w:rsid w:val="00916F99"/>
    <w:rsid w:val="00916FE2"/>
    <w:rsid w:val="009174BB"/>
    <w:rsid w:val="00917E48"/>
    <w:rsid w:val="00917FB5"/>
    <w:rsid w:val="00917FF9"/>
    <w:rsid w:val="00920257"/>
    <w:rsid w:val="00920768"/>
    <w:rsid w:val="00920B0A"/>
    <w:rsid w:val="0092175B"/>
    <w:rsid w:val="009218F4"/>
    <w:rsid w:val="009223D0"/>
    <w:rsid w:val="00922D59"/>
    <w:rsid w:val="009232AA"/>
    <w:rsid w:val="00923AB6"/>
    <w:rsid w:val="00923C5B"/>
    <w:rsid w:val="00924406"/>
    <w:rsid w:val="0092450B"/>
    <w:rsid w:val="00924526"/>
    <w:rsid w:val="00924C60"/>
    <w:rsid w:val="0092558D"/>
    <w:rsid w:val="00925C3B"/>
    <w:rsid w:val="00925D7C"/>
    <w:rsid w:val="0092684E"/>
    <w:rsid w:val="009273C4"/>
    <w:rsid w:val="009275B0"/>
    <w:rsid w:val="009304FA"/>
    <w:rsid w:val="009305A6"/>
    <w:rsid w:val="009307A8"/>
    <w:rsid w:val="00930C5A"/>
    <w:rsid w:val="009315B3"/>
    <w:rsid w:val="00931D22"/>
    <w:rsid w:val="00931FEA"/>
    <w:rsid w:val="009324C2"/>
    <w:rsid w:val="0093266B"/>
    <w:rsid w:val="009326FF"/>
    <w:rsid w:val="00932A33"/>
    <w:rsid w:val="00932DFA"/>
    <w:rsid w:val="00932F79"/>
    <w:rsid w:val="00933457"/>
    <w:rsid w:val="00933A59"/>
    <w:rsid w:val="00933A9B"/>
    <w:rsid w:val="00933B9A"/>
    <w:rsid w:val="00933CCE"/>
    <w:rsid w:val="009340B0"/>
    <w:rsid w:val="00934FC1"/>
    <w:rsid w:val="00934FDD"/>
    <w:rsid w:val="009353A6"/>
    <w:rsid w:val="0093549B"/>
    <w:rsid w:val="009355C6"/>
    <w:rsid w:val="00935F3E"/>
    <w:rsid w:val="00936A1C"/>
    <w:rsid w:val="00936CC6"/>
    <w:rsid w:val="00936CCE"/>
    <w:rsid w:val="00936E11"/>
    <w:rsid w:val="0093702C"/>
    <w:rsid w:val="00937C9E"/>
    <w:rsid w:val="0094017F"/>
    <w:rsid w:val="00940286"/>
    <w:rsid w:val="0094064F"/>
    <w:rsid w:val="00940FDA"/>
    <w:rsid w:val="00941653"/>
    <w:rsid w:val="0094231D"/>
    <w:rsid w:val="009428C9"/>
    <w:rsid w:val="00942AD6"/>
    <w:rsid w:val="00942CFE"/>
    <w:rsid w:val="0094352D"/>
    <w:rsid w:val="00944400"/>
    <w:rsid w:val="0094474E"/>
    <w:rsid w:val="009448EE"/>
    <w:rsid w:val="00944D0E"/>
    <w:rsid w:val="00944FD8"/>
    <w:rsid w:val="009451A7"/>
    <w:rsid w:val="00945208"/>
    <w:rsid w:val="0094577E"/>
    <w:rsid w:val="00945C48"/>
    <w:rsid w:val="0094604A"/>
    <w:rsid w:val="00946185"/>
    <w:rsid w:val="00946680"/>
    <w:rsid w:val="00946C75"/>
    <w:rsid w:val="00946DAD"/>
    <w:rsid w:val="00946E3C"/>
    <w:rsid w:val="00946E4E"/>
    <w:rsid w:val="0094740B"/>
    <w:rsid w:val="00947512"/>
    <w:rsid w:val="00947F4D"/>
    <w:rsid w:val="0095011D"/>
    <w:rsid w:val="009501FE"/>
    <w:rsid w:val="0095051A"/>
    <w:rsid w:val="009507AD"/>
    <w:rsid w:val="00950972"/>
    <w:rsid w:val="00950BAD"/>
    <w:rsid w:val="00950CEF"/>
    <w:rsid w:val="009510E8"/>
    <w:rsid w:val="009512CF"/>
    <w:rsid w:val="00951A39"/>
    <w:rsid w:val="00951D68"/>
    <w:rsid w:val="009527CC"/>
    <w:rsid w:val="0095294E"/>
    <w:rsid w:val="00953258"/>
    <w:rsid w:val="00953479"/>
    <w:rsid w:val="0095386D"/>
    <w:rsid w:val="00953E3C"/>
    <w:rsid w:val="00954142"/>
    <w:rsid w:val="00954A00"/>
    <w:rsid w:val="00954CEA"/>
    <w:rsid w:val="009554A7"/>
    <w:rsid w:val="009555B9"/>
    <w:rsid w:val="00955756"/>
    <w:rsid w:val="009557F2"/>
    <w:rsid w:val="00956456"/>
    <w:rsid w:val="009565EE"/>
    <w:rsid w:val="0095678B"/>
    <w:rsid w:val="00957052"/>
    <w:rsid w:val="009577E6"/>
    <w:rsid w:val="009579F3"/>
    <w:rsid w:val="00960037"/>
    <w:rsid w:val="00960053"/>
    <w:rsid w:val="00960161"/>
    <w:rsid w:val="00960461"/>
    <w:rsid w:val="0096046A"/>
    <w:rsid w:val="00960581"/>
    <w:rsid w:val="00960D36"/>
    <w:rsid w:val="00960DB2"/>
    <w:rsid w:val="009610BD"/>
    <w:rsid w:val="009612AE"/>
    <w:rsid w:val="009612FA"/>
    <w:rsid w:val="0096157A"/>
    <w:rsid w:val="0096168B"/>
    <w:rsid w:val="0096171F"/>
    <w:rsid w:val="00961AFB"/>
    <w:rsid w:val="00961D7A"/>
    <w:rsid w:val="00962232"/>
    <w:rsid w:val="0096229B"/>
    <w:rsid w:val="00962363"/>
    <w:rsid w:val="00962429"/>
    <w:rsid w:val="00962CE4"/>
    <w:rsid w:val="00962E42"/>
    <w:rsid w:val="00963156"/>
    <w:rsid w:val="009632DB"/>
    <w:rsid w:val="0096334F"/>
    <w:rsid w:val="0096339A"/>
    <w:rsid w:val="009633A0"/>
    <w:rsid w:val="00963B68"/>
    <w:rsid w:val="00963E22"/>
    <w:rsid w:val="00963E99"/>
    <w:rsid w:val="00963F7C"/>
    <w:rsid w:val="00964271"/>
    <w:rsid w:val="00964606"/>
    <w:rsid w:val="0096487F"/>
    <w:rsid w:val="009651C0"/>
    <w:rsid w:val="009658BD"/>
    <w:rsid w:val="00965BF0"/>
    <w:rsid w:val="00965CFB"/>
    <w:rsid w:val="0096607C"/>
    <w:rsid w:val="009669A6"/>
    <w:rsid w:val="00966B8C"/>
    <w:rsid w:val="009674F7"/>
    <w:rsid w:val="009676E1"/>
    <w:rsid w:val="0096799B"/>
    <w:rsid w:val="00967DF3"/>
    <w:rsid w:val="0097003E"/>
    <w:rsid w:val="0097056F"/>
    <w:rsid w:val="00970731"/>
    <w:rsid w:val="00970978"/>
    <w:rsid w:val="00970C48"/>
    <w:rsid w:val="0097120C"/>
    <w:rsid w:val="009715F4"/>
    <w:rsid w:val="00971FED"/>
    <w:rsid w:val="009722CA"/>
    <w:rsid w:val="00972426"/>
    <w:rsid w:val="009726E1"/>
    <w:rsid w:val="00972C70"/>
    <w:rsid w:val="00972F08"/>
    <w:rsid w:val="00973294"/>
    <w:rsid w:val="009733BD"/>
    <w:rsid w:val="00973588"/>
    <w:rsid w:val="00973987"/>
    <w:rsid w:val="00973C4F"/>
    <w:rsid w:val="00974121"/>
    <w:rsid w:val="00974358"/>
    <w:rsid w:val="00974D13"/>
    <w:rsid w:val="00974DD8"/>
    <w:rsid w:val="00975883"/>
    <w:rsid w:val="00976324"/>
    <w:rsid w:val="00976567"/>
    <w:rsid w:val="00976CBE"/>
    <w:rsid w:val="00976FAA"/>
    <w:rsid w:val="00977249"/>
    <w:rsid w:val="00977AE9"/>
    <w:rsid w:val="00980221"/>
    <w:rsid w:val="00980804"/>
    <w:rsid w:val="00980A8A"/>
    <w:rsid w:val="00980AA7"/>
    <w:rsid w:val="009810F0"/>
    <w:rsid w:val="0098127C"/>
    <w:rsid w:val="00981780"/>
    <w:rsid w:val="00981E29"/>
    <w:rsid w:val="00981FBC"/>
    <w:rsid w:val="00982403"/>
    <w:rsid w:val="009826FD"/>
    <w:rsid w:val="00982F83"/>
    <w:rsid w:val="00983179"/>
    <w:rsid w:val="00983B48"/>
    <w:rsid w:val="00983F83"/>
    <w:rsid w:val="009840C5"/>
    <w:rsid w:val="00984923"/>
    <w:rsid w:val="00985776"/>
    <w:rsid w:val="00985AC1"/>
    <w:rsid w:val="00985F0F"/>
    <w:rsid w:val="0098703E"/>
    <w:rsid w:val="009870AA"/>
    <w:rsid w:val="00987438"/>
    <w:rsid w:val="009875E3"/>
    <w:rsid w:val="00987C9E"/>
    <w:rsid w:val="00990274"/>
    <w:rsid w:val="00990766"/>
    <w:rsid w:val="00990B1F"/>
    <w:rsid w:val="00990CAC"/>
    <w:rsid w:val="00990F70"/>
    <w:rsid w:val="00991060"/>
    <w:rsid w:val="009911D3"/>
    <w:rsid w:val="009912EE"/>
    <w:rsid w:val="00991543"/>
    <w:rsid w:val="00991556"/>
    <w:rsid w:val="009916A8"/>
    <w:rsid w:val="009916BF"/>
    <w:rsid w:val="009921B2"/>
    <w:rsid w:val="009923FF"/>
    <w:rsid w:val="00992F1B"/>
    <w:rsid w:val="00993144"/>
    <w:rsid w:val="0099336C"/>
    <w:rsid w:val="00993C75"/>
    <w:rsid w:val="009941F8"/>
    <w:rsid w:val="00994763"/>
    <w:rsid w:val="009949A2"/>
    <w:rsid w:val="00995603"/>
    <w:rsid w:val="0099567A"/>
    <w:rsid w:val="009958BD"/>
    <w:rsid w:val="00995999"/>
    <w:rsid w:val="00995C4E"/>
    <w:rsid w:val="009961C1"/>
    <w:rsid w:val="009964D3"/>
    <w:rsid w:val="009966C5"/>
    <w:rsid w:val="00997141"/>
    <w:rsid w:val="0099765C"/>
    <w:rsid w:val="00997C43"/>
    <w:rsid w:val="009A0522"/>
    <w:rsid w:val="009A057D"/>
    <w:rsid w:val="009A0BDB"/>
    <w:rsid w:val="009A0CDC"/>
    <w:rsid w:val="009A0D90"/>
    <w:rsid w:val="009A1409"/>
    <w:rsid w:val="009A15E2"/>
    <w:rsid w:val="009A167C"/>
    <w:rsid w:val="009A18F3"/>
    <w:rsid w:val="009A1DE6"/>
    <w:rsid w:val="009A1F36"/>
    <w:rsid w:val="009A24FA"/>
    <w:rsid w:val="009A25B7"/>
    <w:rsid w:val="009A2711"/>
    <w:rsid w:val="009A27FF"/>
    <w:rsid w:val="009A3182"/>
    <w:rsid w:val="009A3541"/>
    <w:rsid w:val="009A36D1"/>
    <w:rsid w:val="009A45ED"/>
    <w:rsid w:val="009A55D7"/>
    <w:rsid w:val="009A5AC3"/>
    <w:rsid w:val="009A5FEB"/>
    <w:rsid w:val="009A61F3"/>
    <w:rsid w:val="009A630D"/>
    <w:rsid w:val="009A66C8"/>
    <w:rsid w:val="009A66F4"/>
    <w:rsid w:val="009A6FF8"/>
    <w:rsid w:val="009A70EC"/>
    <w:rsid w:val="009A7220"/>
    <w:rsid w:val="009A788A"/>
    <w:rsid w:val="009B045C"/>
    <w:rsid w:val="009B0522"/>
    <w:rsid w:val="009B055D"/>
    <w:rsid w:val="009B08D4"/>
    <w:rsid w:val="009B0D10"/>
    <w:rsid w:val="009B0EF1"/>
    <w:rsid w:val="009B0F16"/>
    <w:rsid w:val="009B14C0"/>
    <w:rsid w:val="009B17C3"/>
    <w:rsid w:val="009B1AC6"/>
    <w:rsid w:val="009B1DC9"/>
    <w:rsid w:val="009B20B2"/>
    <w:rsid w:val="009B2744"/>
    <w:rsid w:val="009B27C5"/>
    <w:rsid w:val="009B29F0"/>
    <w:rsid w:val="009B2A43"/>
    <w:rsid w:val="009B2C96"/>
    <w:rsid w:val="009B31B8"/>
    <w:rsid w:val="009B31DD"/>
    <w:rsid w:val="009B3533"/>
    <w:rsid w:val="009B3847"/>
    <w:rsid w:val="009B3D2D"/>
    <w:rsid w:val="009B3E6D"/>
    <w:rsid w:val="009B48D1"/>
    <w:rsid w:val="009B4F7C"/>
    <w:rsid w:val="009B56BE"/>
    <w:rsid w:val="009B5998"/>
    <w:rsid w:val="009B5ACB"/>
    <w:rsid w:val="009B5FF8"/>
    <w:rsid w:val="009B6581"/>
    <w:rsid w:val="009B66C5"/>
    <w:rsid w:val="009B6CAE"/>
    <w:rsid w:val="009B6DC9"/>
    <w:rsid w:val="009B72EB"/>
    <w:rsid w:val="009B7A42"/>
    <w:rsid w:val="009C01AF"/>
    <w:rsid w:val="009C077D"/>
    <w:rsid w:val="009C1693"/>
    <w:rsid w:val="009C218D"/>
    <w:rsid w:val="009C3773"/>
    <w:rsid w:val="009C435C"/>
    <w:rsid w:val="009C46E6"/>
    <w:rsid w:val="009C4B04"/>
    <w:rsid w:val="009C4DCF"/>
    <w:rsid w:val="009C56A9"/>
    <w:rsid w:val="009C63DE"/>
    <w:rsid w:val="009C6709"/>
    <w:rsid w:val="009C68C6"/>
    <w:rsid w:val="009C6FAE"/>
    <w:rsid w:val="009C777F"/>
    <w:rsid w:val="009C799E"/>
    <w:rsid w:val="009C7AEC"/>
    <w:rsid w:val="009C7B4B"/>
    <w:rsid w:val="009C7DE6"/>
    <w:rsid w:val="009D0AFE"/>
    <w:rsid w:val="009D11EC"/>
    <w:rsid w:val="009D1CCC"/>
    <w:rsid w:val="009D1F25"/>
    <w:rsid w:val="009D2416"/>
    <w:rsid w:val="009D2724"/>
    <w:rsid w:val="009D288A"/>
    <w:rsid w:val="009D336B"/>
    <w:rsid w:val="009D3A30"/>
    <w:rsid w:val="009D3C8D"/>
    <w:rsid w:val="009D3D58"/>
    <w:rsid w:val="009D3D8E"/>
    <w:rsid w:val="009D3E7E"/>
    <w:rsid w:val="009D3F8E"/>
    <w:rsid w:val="009D3F97"/>
    <w:rsid w:val="009D4B0F"/>
    <w:rsid w:val="009D50F8"/>
    <w:rsid w:val="009D55B0"/>
    <w:rsid w:val="009D5742"/>
    <w:rsid w:val="009D5747"/>
    <w:rsid w:val="009D5A00"/>
    <w:rsid w:val="009D5B1B"/>
    <w:rsid w:val="009D5BA6"/>
    <w:rsid w:val="009D5F37"/>
    <w:rsid w:val="009D6781"/>
    <w:rsid w:val="009D6F81"/>
    <w:rsid w:val="009D7004"/>
    <w:rsid w:val="009D71F6"/>
    <w:rsid w:val="009D760B"/>
    <w:rsid w:val="009D793F"/>
    <w:rsid w:val="009E0019"/>
    <w:rsid w:val="009E020E"/>
    <w:rsid w:val="009E028A"/>
    <w:rsid w:val="009E03E8"/>
    <w:rsid w:val="009E0831"/>
    <w:rsid w:val="009E0B04"/>
    <w:rsid w:val="009E0B54"/>
    <w:rsid w:val="009E0B76"/>
    <w:rsid w:val="009E0C14"/>
    <w:rsid w:val="009E0E70"/>
    <w:rsid w:val="009E145E"/>
    <w:rsid w:val="009E1C8D"/>
    <w:rsid w:val="009E1DAC"/>
    <w:rsid w:val="009E1E60"/>
    <w:rsid w:val="009E1FBD"/>
    <w:rsid w:val="009E238E"/>
    <w:rsid w:val="009E246D"/>
    <w:rsid w:val="009E26BA"/>
    <w:rsid w:val="009E271F"/>
    <w:rsid w:val="009E2F98"/>
    <w:rsid w:val="009E307C"/>
    <w:rsid w:val="009E3CF5"/>
    <w:rsid w:val="009E44DD"/>
    <w:rsid w:val="009E451E"/>
    <w:rsid w:val="009E484A"/>
    <w:rsid w:val="009E4A2B"/>
    <w:rsid w:val="009E4CE8"/>
    <w:rsid w:val="009E5600"/>
    <w:rsid w:val="009E5671"/>
    <w:rsid w:val="009E567D"/>
    <w:rsid w:val="009E5CE9"/>
    <w:rsid w:val="009E5D97"/>
    <w:rsid w:val="009E608D"/>
    <w:rsid w:val="009E6342"/>
    <w:rsid w:val="009E63C4"/>
    <w:rsid w:val="009E6762"/>
    <w:rsid w:val="009E6910"/>
    <w:rsid w:val="009E6A3D"/>
    <w:rsid w:val="009E6A73"/>
    <w:rsid w:val="009E6AA9"/>
    <w:rsid w:val="009E6C4D"/>
    <w:rsid w:val="009E6F7D"/>
    <w:rsid w:val="009E7088"/>
    <w:rsid w:val="009E754E"/>
    <w:rsid w:val="009E75BC"/>
    <w:rsid w:val="009F0ADE"/>
    <w:rsid w:val="009F0CC8"/>
    <w:rsid w:val="009F0D78"/>
    <w:rsid w:val="009F1266"/>
    <w:rsid w:val="009F143C"/>
    <w:rsid w:val="009F16D6"/>
    <w:rsid w:val="009F1714"/>
    <w:rsid w:val="009F1CBD"/>
    <w:rsid w:val="009F1EDB"/>
    <w:rsid w:val="009F21C7"/>
    <w:rsid w:val="009F2246"/>
    <w:rsid w:val="009F273E"/>
    <w:rsid w:val="009F274B"/>
    <w:rsid w:val="009F2F0F"/>
    <w:rsid w:val="009F30C1"/>
    <w:rsid w:val="009F30DA"/>
    <w:rsid w:val="009F3ED5"/>
    <w:rsid w:val="009F4170"/>
    <w:rsid w:val="009F43FE"/>
    <w:rsid w:val="009F4488"/>
    <w:rsid w:val="009F45A6"/>
    <w:rsid w:val="009F4889"/>
    <w:rsid w:val="009F5016"/>
    <w:rsid w:val="009F53DF"/>
    <w:rsid w:val="009F545F"/>
    <w:rsid w:val="009F54D0"/>
    <w:rsid w:val="009F552C"/>
    <w:rsid w:val="009F5C11"/>
    <w:rsid w:val="009F62D5"/>
    <w:rsid w:val="009F6523"/>
    <w:rsid w:val="009F6D13"/>
    <w:rsid w:val="009F72EE"/>
    <w:rsid w:val="009F7620"/>
    <w:rsid w:val="00A0045C"/>
    <w:rsid w:val="00A01753"/>
    <w:rsid w:val="00A01D15"/>
    <w:rsid w:val="00A01D16"/>
    <w:rsid w:val="00A020DE"/>
    <w:rsid w:val="00A022C4"/>
    <w:rsid w:val="00A02942"/>
    <w:rsid w:val="00A02959"/>
    <w:rsid w:val="00A02A15"/>
    <w:rsid w:val="00A02E17"/>
    <w:rsid w:val="00A034E9"/>
    <w:rsid w:val="00A03915"/>
    <w:rsid w:val="00A039D6"/>
    <w:rsid w:val="00A03C06"/>
    <w:rsid w:val="00A047DF"/>
    <w:rsid w:val="00A0497D"/>
    <w:rsid w:val="00A04A2D"/>
    <w:rsid w:val="00A04BD3"/>
    <w:rsid w:val="00A04E6F"/>
    <w:rsid w:val="00A0542C"/>
    <w:rsid w:val="00A055EA"/>
    <w:rsid w:val="00A055F2"/>
    <w:rsid w:val="00A0580A"/>
    <w:rsid w:val="00A05D0A"/>
    <w:rsid w:val="00A05E95"/>
    <w:rsid w:val="00A0611E"/>
    <w:rsid w:val="00A06738"/>
    <w:rsid w:val="00A06C21"/>
    <w:rsid w:val="00A076CF"/>
    <w:rsid w:val="00A0777C"/>
    <w:rsid w:val="00A07B04"/>
    <w:rsid w:val="00A07B28"/>
    <w:rsid w:val="00A07DC9"/>
    <w:rsid w:val="00A07E7A"/>
    <w:rsid w:val="00A10271"/>
    <w:rsid w:val="00A1031F"/>
    <w:rsid w:val="00A108BC"/>
    <w:rsid w:val="00A10E22"/>
    <w:rsid w:val="00A11806"/>
    <w:rsid w:val="00A119E2"/>
    <w:rsid w:val="00A11A11"/>
    <w:rsid w:val="00A1202E"/>
    <w:rsid w:val="00A1228A"/>
    <w:rsid w:val="00A12D2F"/>
    <w:rsid w:val="00A13348"/>
    <w:rsid w:val="00A133D6"/>
    <w:rsid w:val="00A135E7"/>
    <w:rsid w:val="00A13DC6"/>
    <w:rsid w:val="00A13DEA"/>
    <w:rsid w:val="00A13FD8"/>
    <w:rsid w:val="00A148E6"/>
    <w:rsid w:val="00A151D0"/>
    <w:rsid w:val="00A1530C"/>
    <w:rsid w:val="00A15923"/>
    <w:rsid w:val="00A16CEA"/>
    <w:rsid w:val="00A16E7D"/>
    <w:rsid w:val="00A17B07"/>
    <w:rsid w:val="00A17B5F"/>
    <w:rsid w:val="00A17EA8"/>
    <w:rsid w:val="00A2019A"/>
    <w:rsid w:val="00A20687"/>
    <w:rsid w:val="00A207FC"/>
    <w:rsid w:val="00A20929"/>
    <w:rsid w:val="00A20DA6"/>
    <w:rsid w:val="00A20DFF"/>
    <w:rsid w:val="00A21046"/>
    <w:rsid w:val="00A215FE"/>
    <w:rsid w:val="00A21BD4"/>
    <w:rsid w:val="00A22275"/>
    <w:rsid w:val="00A228EA"/>
    <w:rsid w:val="00A22B4B"/>
    <w:rsid w:val="00A230B2"/>
    <w:rsid w:val="00A2337F"/>
    <w:rsid w:val="00A23A23"/>
    <w:rsid w:val="00A23D54"/>
    <w:rsid w:val="00A23FA2"/>
    <w:rsid w:val="00A2453D"/>
    <w:rsid w:val="00A245DC"/>
    <w:rsid w:val="00A245E1"/>
    <w:rsid w:val="00A24652"/>
    <w:rsid w:val="00A24A27"/>
    <w:rsid w:val="00A24B49"/>
    <w:rsid w:val="00A2534F"/>
    <w:rsid w:val="00A254C2"/>
    <w:rsid w:val="00A25D31"/>
    <w:rsid w:val="00A25E05"/>
    <w:rsid w:val="00A264F6"/>
    <w:rsid w:val="00A26979"/>
    <w:rsid w:val="00A26B24"/>
    <w:rsid w:val="00A26DA0"/>
    <w:rsid w:val="00A27742"/>
    <w:rsid w:val="00A27888"/>
    <w:rsid w:val="00A27FCF"/>
    <w:rsid w:val="00A30092"/>
    <w:rsid w:val="00A303BA"/>
    <w:rsid w:val="00A305D4"/>
    <w:rsid w:val="00A3083E"/>
    <w:rsid w:val="00A30D56"/>
    <w:rsid w:val="00A30E01"/>
    <w:rsid w:val="00A31C8C"/>
    <w:rsid w:val="00A31DAC"/>
    <w:rsid w:val="00A326EA"/>
    <w:rsid w:val="00A326FA"/>
    <w:rsid w:val="00A32771"/>
    <w:rsid w:val="00A32EFB"/>
    <w:rsid w:val="00A33279"/>
    <w:rsid w:val="00A33842"/>
    <w:rsid w:val="00A3396E"/>
    <w:rsid w:val="00A33AFA"/>
    <w:rsid w:val="00A33CAA"/>
    <w:rsid w:val="00A33EBA"/>
    <w:rsid w:val="00A343D6"/>
    <w:rsid w:val="00A34B66"/>
    <w:rsid w:val="00A35085"/>
    <w:rsid w:val="00A355EB"/>
    <w:rsid w:val="00A36318"/>
    <w:rsid w:val="00A3665F"/>
    <w:rsid w:val="00A36965"/>
    <w:rsid w:val="00A369F4"/>
    <w:rsid w:val="00A36B5A"/>
    <w:rsid w:val="00A36E4A"/>
    <w:rsid w:val="00A37017"/>
    <w:rsid w:val="00A3774D"/>
    <w:rsid w:val="00A37DBB"/>
    <w:rsid w:val="00A400A5"/>
    <w:rsid w:val="00A4029D"/>
    <w:rsid w:val="00A40345"/>
    <w:rsid w:val="00A405D1"/>
    <w:rsid w:val="00A40C4A"/>
    <w:rsid w:val="00A40FFA"/>
    <w:rsid w:val="00A41149"/>
    <w:rsid w:val="00A4176E"/>
    <w:rsid w:val="00A41869"/>
    <w:rsid w:val="00A41ADC"/>
    <w:rsid w:val="00A41D9E"/>
    <w:rsid w:val="00A41F82"/>
    <w:rsid w:val="00A4213D"/>
    <w:rsid w:val="00A42627"/>
    <w:rsid w:val="00A4292C"/>
    <w:rsid w:val="00A429D8"/>
    <w:rsid w:val="00A43076"/>
    <w:rsid w:val="00A4312F"/>
    <w:rsid w:val="00A435A1"/>
    <w:rsid w:val="00A438ED"/>
    <w:rsid w:val="00A43BD8"/>
    <w:rsid w:val="00A43E23"/>
    <w:rsid w:val="00A43E32"/>
    <w:rsid w:val="00A4406E"/>
    <w:rsid w:val="00A44156"/>
    <w:rsid w:val="00A4424B"/>
    <w:rsid w:val="00A4430F"/>
    <w:rsid w:val="00A44964"/>
    <w:rsid w:val="00A44B3B"/>
    <w:rsid w:val="00A45785"/>
    <w:rsid w:val="00A45881"/>
    <w:rsid w:val="00A45B2C"/>
    <w:rsid w:val="00A45D7F"/>
    <w:rsid w:val="00A46562"/>
    <w:rsid w:val="00A46A14"/>
    <w:rsid w:val="00A471B9"/>
    <w:rsid w:val="00A47929"/>
    <w:rsid w:val="00A5042A"/>
    <w:rsid w:val="00A5049A"/>
    <w:rsid w:val="00A50A78"/>
    <w:rsid w:val="00A518F5"/>
    <w:rsid w:val="00A51D3D"/>
    <w:rsid w:val="00A51E0F"/>
    <w:rsid w:val="00A52403"/>
    <w:rsid w:val="00A52592"/>
    <w:rsid w:val="00A526D7"/>
    <w:rsid w:val="00A527D3"/>
    <w:rsid w:val="00A52F23"/>
    <w:rsid w:val="00A53F07"/>
    <w:rsid w:val="00A5401C"/>
    <w:rsid w:val="00A5444E"/>
    <w:rsid w:val="00A54583"/>
    <w:rsid w:val="00A5481D"/>
    <w:rsid w:val="00A54847"/>
    <w:rsid w:val="00A54AFA"/>
    <w:rsid w:val="00A55876"/>
    <w:rsid w:val="00A55F09"/>
    <w:rsid w:val="00A56DE7"/>
    <w:rsid w:val="00A57227"/>
    <w:rsid w:val="00A5768C"/>
    <w:rsid w:val="00A57A3C"/>
    <w:rsid w:val="00A57C38"/>
    <w:rsid w:val="00A57DA5"/>
    <w:rsid w:val="00A57E2F"/>
    <w:rsid w:val="00A57E76"/>
    <w:rsid w:val="00A601D0"/>
    <w:rsid w:val="00A606F9"/>
    <w:rsid w:val="00A60726"/>
    <w:rsid w:val="00A60776"/>
    <w:rsid w:val="00A60CE4"/>
    <w:rsid w:val="00A6102E"/>
    <w:rsid w:val="00A613D6"/>
    <w:rsid w:val="00A617C4"/>
    <w:rsid w:val="00A61B6C"/>
    <w:rsid w:val="00A626CE"/>
    <w:rsid w:val="00A62737"/>
    <w:rsid w:val="00A630D0"/>
    <w:rsid w:val="00A6314A"/>
    <w:rsid w:val="00A63E90"/>
    <w:rsid w:val="00A63F44"/>
    <w:rsid w:val="00A64886"/>
    <w:rsid w:val="00A64B27"/>
    <w:rsid w:val="00A650B6"/>
    <w:rsid w:val="00A650F3"/>
    <w:rsid w:val="00A65409"/>
    <w:rsid w:val="00A65816"/>
    <w:rsid w:val="00A65A08"/>
    <w:rsid w:val="00A666D7"/>
    <w:rsid w:val="00A66949"/>
    <w:rsid w:val="00A66B13"/>
    <w:rsid w:val="00A66EC3"/>
    <w:rsid w:val="00A676BC"/>
    <w:rsid w:val="00A67F78"/>
    <w:rsid w:val="00A7030C"/>
    <w:rsid w:val="00A7066E"/>
    <w:rsid w:val="00A7093F"/>
    <w:rsid w:val="00A71AAD"/>
    <w:rsid w:val="00A720B3"/>
    <w:rsid w:val="00A7237B"/>
    <w:rsid w:val="00A726F6"/>
    <w:rsid w:val="00A7363F"/>
    <w:rsid w:val="00A73668"/>
    <w:rsid w:val="00A738BD"/>
    <w:rsid w:val="00A73C85"/>
    <w:rsid w:val="00A74D3A"/>
    <w:rsid w:val="00A751E5"/>
    <w:rsid w:val="00A753D8"/>
    <w:rsid w:val="00A762CA"/>
    <w:rsid w:val="00A76495"/>
    <w:rsid w:val="00A76530"/>
    <w:rsid w:val="00A76B03"/>
    <w:rsid w:val="00A770F8"/>
    <w:rsid w:val="00A772D1"/>
    <w:rsid w:val="00A77588"/>
    <w:rsid w:val="00A80391"/>
    <w:rsid w:val="00A804DB"/>
    <w:rsid w:val="00A80835"/>
    <w:rsid w:val="00A80BF4"/>
    <w:rsid w:val="00A80E07"/>
    <w:rsid w:val="00A80F97"/>
    <w:rsid w:val="00A81544"/>
    <w:rsid w:val="00A8170F"/>
    <w:rsid w:val="00A818E0"/>
    <w:rsid w:val="00A81EDA"/>
    <w:rsid w:val="00A8296E"/>
    <w:rsid w:val="00A8298B"/>
    <w:rsid w:val="00A82A24"/>
    <w:rsid w:val="00A82DBC"/>
    <w:rsid w:val="00A83976"/>
    <w:rsid w:val="00A8433E"/>
    <w:rsid w:val="00A84618"/>
    <w:rsid w:val="00A84A2D"/>
    <w:rsid w:val="00A84DDB"/>
    <w:rsid w:val="00A84DFD"/>
    <w:rsid w:val="00A84FBE"/>
    <w:rsid w:val="00A854CA"/>
    <w:rsid w:val="00A85944"/>
    <w:rsid w:val="00A859CD"/>
    <w:rsid w:val="00A85A0F"/>
    <w:rsid w:val="00A85B7F"/>
    <w:rsid w:val="00A866C1"/>
    <w:rsid w:val="00A867F9"/>
    <w:rsid w:val="00A869DC"/>
    <w:rsid w:val="00A86B1D"/>
    <w:rsid w:val="00A86CE5"/>
    <w:rsid w:val="00A86DAC"/>
    <w:rsid w:val="00A87270"/>
    <w:rsid w:val="00A8752E"/>
    <w:rsid w:val="00A87844"/>
    <w:rsid w:val="00A9016D"/>
    <w:rsid w:val="00A9078D"/>
    <w:rsid w:val="00A90AC4"/>
    <w:rsid w:val="00A90F0B"/>
    <w:rsid w:val="00A91141"/>
    <w:rsid w:val="00A913CE"/>
    <w:rsid w:val="00A91B8A"/>
    <w:rsid w:val="00A91D1B"/>
    <w:rsid w:val="00A91E13"/>
    <w:rsid w:val="00A921A0"/>
    <w:rsid w:val="00A92B60"/>
    <w:rsid w:val="00A92E94"/>
    <w:rsid w:val="00A92EB2"/>
    <w:rsid w:val="00A931CB"/>
    <w:rsid w:val="00A93507"/>
    <w:rsid w:val="00A93CD1"/>
    <w:rsid w:val="00A93F61"/>
    <w:rsid w:val="00A94CF4"/>
    <w:rsid w:val="00A96321"/>
    <w:rsid w:val="00A96EFF"/>
    <w:rsid w:val="00A972A3"/>
    <w:rsid w:val="00A975D2"/>
    <w:rsid w:val="00A9771A"/>
    <w:rsid w:val="00A97E45"/>
    <w:rsid w:val="00AA0218"/>
    <w:rsid w:val="00AA0225"/>
    <w:rsid w:val="00AA0AD5"/>
    <w:rsid w:val="00AA12DB"/>
    <w:rsid w:val="00AA1EA3"/>
    <w:rsid w:val="00AA234D"/>
    <w:rsid w:val="00AA2EC5"/>
    <w:rsid w:val="00AA3055"/>
    <w:rsid w:val="00AA3637"/>
    <w:rsid w:val="00AA37D3"/>
    <w:rsid w:val="00AA3B0C"/>
    <w:rsid w:val="00AA4624"/>
    <w:rsid w:val="00AA4822"/>
    <w:rsid w:val="00AA51DC"/>
    <w:rsid w:val="00AA56F3"/>
    <w:rsid w:val="00AA5C9C"/>
    <w:rsid w:val="00AA5E25"/>
    <w:rsid w:val="00AA5F69"/>
    <w:rsid w:val="00AA6157"/>
    <w:rsid w:val="00AA6221"/>
    <w:rsid w:val="00AA6261"/>
    <w:rsid w:val="00AA6494"/>
    <w:rsid w:val="00AA6864"/>
    <w:rsid w:val="00AA6AAB"/>
    <w:rsid w:val="00AA6FD4"/>
    <w:rsid w:val="00AA729A"/>
    <w:rsid w:val="00AA736D"/>
    <w:rsid w:val="00AA7804"/>
    <w:rsid w:val="00AA7896"/>
    <w:rsid w:val="00AA7E18"/>
    <w:rsid w:val="00AB00D3"/>
    <w:rsid w:val="00AB06DA"/>
    <w:rsid w:val="00AB09A4"/>
    <w:rsid w:val="00AB0AF1"/>
    <w:rsid w:val="00AB19CA"/>
    <w:rsid w:val="00AB1A16"/>
    <w:rsid w:val="00AB1D1F"/>
    <w:rsid w:val="00AB2025"/>
    <w:rsid w:val="00AB23A4"/>
    <w:rsid w:val="00AB2AE9"/>
    <w:rsid w:val="00AB2EE7"/>
    <w:rsid w:val="00AB3897"/>
    <w:rsid w:val="00AB3945"/>
    <w:rsid w:val="00AB3A12"/>
    <w:rsid w:val="00AB3AED"/>
    <w:rsid w:val="00AB40BE"/>
    <w:rsid w:val="00AB4791"/>
    <w:rsid w:val="00AB4B8F"/>
    <w:rsid w:val="00AB4C14"/>
    <w:rsid w:val="00AB4C1C"/>
    <w:rsid w:val="00AB4D70"/>
    <w:rsid w:val="00AB5132"/>
    <w:rsid w:val="00AB53AF"/>
    <w:rsid w:val="00AB5723"/>
    <w:rsid w:val="00AB5A4E"/>
    <w:rsid w:val="00AB5C77"/>
    <w:rsid w:val="00AB5CF2"/>
    <w:rsid w:val="00AB62CE"/>
    <w:rsid w:val="00AB6458"/>
    <w:rsid w:val="00AB692C"/>
    <w:rsid w:val="00AB70A1"/>
    <w:rsid w:val="00AB735F"/>
    <w:rsid w:val="00AB75BE"/>
    <w:rsid w:val="00AB766B"/>
    <w:rsid w:val="00AB794F"/>
    <w:rsid w:val="00AB7B95"/>
    <w:rsid w:val="00AC0C5D"/>
    <w:rsid w:val="00AC13B6"/>
    <w:rsid w:val="00AC165C"/>
    <w:rsid w:val="00AC16EC"/>
    <w:rsid w:val="00AC1BE0"/>
    <w:rsid w:val="00AC2651"/>
    <w:rsid w:val="00AC2727"/>
    <w:rsid w:val="00AC2AEB"/>
    <w:rsid w:val="00AC326C"/>
    <w:rsid w:val="00AC3289"/>
    <w:rsid w:val="00AC407F"/>
    <w:rsid w:val="00AC4093"/>
    <w:rsid w:val="00AC4114"/>
    <w:rsid w:val="00AC5AA7"/>
    <w:rsid w:val="00AC5EA5"/>
    <w:rsid w:val="00AC6776"/>
    <w:rsid w:val="00AC71DC"/>
    <w:rsid w:val="00AC7484"/>
    <w:rsid w:val="00AC7DAD"/>
    <w:rsid w:val="00AD07E8"/>
    <w:rsid w:val="00AD0C08"/>
    <w:rsid w:val="00AD0E63"/>
    <w:rsid w:val="00AD0F11"/>
    <w:rsid w:val="00AD1330"/>
    <w:rsid w:val="00AD1939"/>
    <w:rsid w:val="00AD1AD6"/>
    <w:rsid w:val="00AD1CFB"/>
    <w:rsid w:val="00AD20D9"/>
    <w:rsid w:val="00AD35CB"/>
    <w:rsid w:val="00AD37EC"/>
    <w:rsid w:val="00AD3DB2"/>
    <w:rsid w:val="00AD3E97"/>
    <w:rsid w:val="00AD45BE"/>
    <w:rsid w:val="00AD4D92"/>
    <w:rsid w:val="00AD5008"/>
    <w:rsid w:val="00AD529F"/>
    <w:rsid w:val="00AD558D"/>
    <w:rsid w:val="00AD55B8"/>
    <w:rsid w:val="00AD5F1D"/>
    <w:rsid w:val="00AD5FEB"/>
    <w:rsid w:val="00AD6EAE"/>
    <w:rsid w:val="00AD7331"/>
    <w:rsid w:val="00AD7756"/>
    <w:rsid w:val="00AD7C88"/>
    <w:rsid w:val="00AE00AA"/>
    <w:rsid w:val="00AE02D9"/>
    <w:rsid w:val="00AE09C0"/>
    <w:rsid w:val="00AE1365"/>
    <w:rsid w:val="00AE1396"/>
    <w:rsid w:val="00AE13F8"/>
    <w:rsid w:val="00AE1548"/>
    <w:rsid w:val="00AE1590"/>
    <w:rsid w:val="00AE16F5"/>
    <w:rsid w:val="00AE1C56"/>
    <w:rsid w:val="00AE2993"/>
    <w:rsid w:val="00AE29DC"/>
    <w:rsid w:val="00AE3306"/>
    <w:rsid w:val="00AE3533"/>
    <w:rsid w:val="00AE3588"/>
    <w:rsid w:val="00AE3FD3"/>
    <w:rsid w:val="00AE440D"/>
    <w:rsid w:val="00AE468F"/>
    <w:rsid w:val="00AE48A6"/>
    <w:rsid w:val="00AE4D8D"/>
    <w:rsid w:val="00AE5325"/>
    <w:rsid w:val="00AE5752"/>
    <w:rsid w:val="00AE589B"/>
    <w:rsid w:val="00AE594E"/>
    <w:rsid w:val="00AE5B83"/>
    <w:rsid w:val="00AE5DD5"/>
    <w:rsid w:val="00AE5F1C"/>
    <w:rsid w:val="00AE5FD1"/>
    <w:rsid w:val="00AE6081"/>
    <w:rsid w:val="00AE679B"/>
    <w:rsid w:val="00AE7315"/>
    <w:rsid w:val="00AE7386"/>
    <w:rsid w:val="00AE74A3"/>
    <w:rsid w:val="00AE7529"/>
    <w:rsid w:val="00AE7DC8"/>
    <w:rsid w:val="00AF008D"/>
    <w:rsid w:val="00AF0605"/>
    <w:rsid w:val="00AF1040"/>
    <w:rsid w:val="00AF10EC"/>
    <w:rsid w:val="00AF1148"/>
    <w:rsid w:val="00AF141E"/>
    <w:rsid w:val="00AF1422"/>
    <w:rsid w:val="00AF24B4"/>
    <w:rsid w:val="00AF2654"/>
    <w:rsid w:val="00AF2FB8"/>
    <w:rsid w:val="00AF355F"/>
    <w:rsid w:val="00AF3E96"/>
    <w:rsid w:val="00AF4197"/>
    <w:rsid w:val="00AF4246"/>
    <w:rsid w:val="00AF4283"/>
    <w:rsid w:val="00AF43FA"/>
    <w:rsid w:val="00AF4512"/>
    <w:rsid w:val="00AF46E6"/>
    <w:rsid w:val="00AF49EE"/>
    <w:rsid w:val="00AF4A27"/>
    <w:rsid w:val="00AF4A8A"/>
    <w:rsid w:val="00AF4BA4"/>
    <w:rsid w:val="00AF5D6A"/>
    <w:rsid w:val="00AF664B"/>
    <w:rsid w:val="00AF6C2F"/>
    <w:rsid w:val="00AF746E"/>
    <w:rsid w:val="00AF76AD"/>
    <w:rsid w:val="00AF7708"/>
    <w:rsid w:val="00AF78FB"/>
    <w:rsid w:val="00AF7DDD"/>
    <w:rsid w:val="00B012AD"/>
    <w:rsid w:val="00B0145B"/>
    <w:rsid w:val="00B01692"/>
    <w:rsid w:val="00B016DA"/>
    <w:rsid w:val="00B016DB"/>
    <w:rsid w:val="00B03C07"/>
    <w:rsid w:val="00B03D4D"/>
    <w:rsid w:val="00B03F5C"/>
    <w:rsid w:val="00B04588"/>
    <w:rsid w:val="00B04A76"/>
    <w:rsid w:val="00B05281"/>
    <w:rsid w:val="00B052C1"/>
    <w:rsid w:val="00B05494"/>
    <w:rsid w:val="00B057B4"/>
    <w:rsid w:val="00B059C7"/>
    <w:rsid w:val="00B05DAA"/>
    <w:rsid w:val="00B05F7F"/>
    <w:rsid w:val="00B061D8"/>
    <w:rsid w:val="00B06380"/>
    <w:rsid w:val="00B064E1"/>
    <w:rsid w:val="00B06FC3"/>
    <w:rsid w:val="00B07125"/>
    <w:rsid w:val="00B074E6"/>
    <w:rsid w:val="00B07819"/>
    <w:rsid w:val="00B100A1"/>
    <w:rsid w:val="00B10432"/>
    <w:rsid w:val="00B10647"/>
    <w:rsid w:val="00B10749"/>
    <w:rsid w:val="00B10880"/>
    <w:rsid w:val="00B10A3F"/>
    <w:rsid w:val="00B10B65"/>
    <w:rsid w:val="00B11378"/>
    <w:rsid w:val="00B1186B"/>
    <w:rsid w:val="00B119EA"/>
    <w:rsid w:val="00B11D25"/>
    <w:rsid w:val="00B1259D"/>
    <w:rsid w:val="00B126DC"/>
    <w:rsid w:val="00B1271D"/>
    <w:rsid w:val="00B1288F"/>
    <w:rsid w:val="00B136B8"/>
    <w:rsid w:val="00B138C0"/>
    <w:rsid w:val="00B138F8"/>
    <w:rsid w:val="00B13AC2"/>
    <w:rsid w:val="00B13CF6"/>
    <w:rsid w:val="00B13F85"/>
    <w:rsid w:val="00B14136"/>
    <w:rsid w:val="00B141C8"/>
    <w:rsid w:val="00B1441F"/>
    <w:rsid w:val="00B14521"/>
    <w:rsid w:val="00B1454B"/>
    <w:rsid w:val="00B14961"/>
    <w:rsid w:val="00B149F1"/>
    <w:rsid w:val="00B14A0B"/>
    <w:rsid w:val="00B14C0E"/>
    <w:rsid w:val="00B15A59"/>
    <w:rsid w:val="00B1620C"/>
    <w:rsid w:val="00B16966"/>
    <w:rsid w:val="00B16ABE"/>
    <w:rsid w:val="00B16D6A"/>
    <w:rsid w:val="00B16E9D"/>
    <w:rsid w:val="00B17A7E"/>
    <w:rsid w:val="00B20211"/>
    <w:rsid w:val="00B20466"/>
    <w:rsid w:val="00B20ABC"/>
    <w:rsid w:val="00B2105E"/>
    <w:rsid w:val="00B21631"/>
    <w:rsid w:val="00B21A34"/>
    <w:rsid w:val="00B224DF"/>
    <w:rsid w:val="00B22CDD"/>
    <w:rsid w:val="00B22CE3"/>
    <w:rsid w:val="00B22F83"/>
    <w:rsid w:val="00B2317E"/>
    <w:rsid w:val="00B231E8"/>
    <w:rsid w:val="00B235FD"/>
    <w:rsid w:val="00B23B1C"/>
    <w:rsid w:val="00B24066"/>
    <w:rsid w:val="00B2438D"/>
    <w:rsid w:val="00B24428"/>
    <w:rsid w:val="00B24657"/>
    <w:rsid w:val="00B247AB"/>
    <w:rsid w:val="00B24C96"/>
    <w:rsid w:val="00B24FAE"/>
    <w:rsid w:val="00B253F4"/>
    <w:rsid w:val="00B25535"/>
    <w:rsid w:val="00B25B3D"/>
    <w:rsid w:val="00B25EA8"/>
    <w:rsid w:val="00B26268"/>
    <w:rsid w:val="00B264A7"/>
    <w:rsid w:val="00B26A7F"/>
    <w:rsid w:val="00B27493"/>
    <w:rsid w:val="00B27A7F"/>
    <w:rsid w:val="00B27B64"/>
    <w:rsid w:val="00B27BAF"/>
    <w:rsid w:val="00B3004C"/>
    <w:rsid w:val="00B30669"/>
    <w:rsid w:val="00B31172"/>
    <w:rsid w:val="00B31382"/>
    <w:rsid w:val="00B31512"/>
    <w:rsid w:val="00B318DA"/>
    <w:rsid w:val="00B31A5A"/>
    <w:rsid w:val="00B32865"/>
    <w:rsid w:val="00B32B57"/>
    <w:rsid w:val="00B32B87"/>
    <w:rsid w:val="00B3307D"/>
    <w:rsid w:val="00B33090"/>
    <w:rsid w:val="00B3313F"/>
    <w:rsid w:val="00B33292"/>
    <w:rsid w:val="00B33398"/>
    <w:rsid w:val="00B3400B"/>
    <w:rsid w:val="00B34387"/>
    <w:rsid w:val="00B35560"/>
    <w:rsid w:val="00B359F0"/>
    <w:rsid w:val="00B35F86"/>
    <w:rsid w:val="00B360F7"/>
    <w:rsid w:val="00B36A69"/>
    <w:rsid w:val="00B36CEE"/>
    <w:rsid w:val="00B37C1C"/>
    <w:rsid w:val="00B37F8D"/>
    <w:rsid w:val="00B40BA6"/>
    <w:rsid w:val="00B40BEC"/>
    <w:rsid w:val="00B40C14"/>
    <w:rsid w:val="00B4112D"/>
    <w:rsid w:val="00B41195"/>
    <w:rsid w:val="00B41838"/>
    <w:rsid w:val="00B41851"/>
    <w:rsid w:val="00B41926"/>
    <w:rsid w:val="00B41C99"/>
    <w:rsid w:val="00B41CCF"/>
    <w:rsid w:val="00B42086"/>
    <w:rsid w:val="00B42496"/>
    <w:rsid w:val="00B42E9D"/>
    <w:rsid w:val="00B43009"/>
    <w:rsid w:val="00B43A70"/>
    <w:rsid w:val="00B43F71"/>
    <w:rsid w:val="00B4407B"/>
    <w:rsid w:val="00B44324"/>
    <w:rsid w:val="00B44541"/>
    <w:rsid w:val="00B44601"/>
    <w:rsid w:val="00B447A0"/>
    <w:rsid w:val="00B44EBA"/>
    <w:rsid w:val="00B44F89"/>
    <w:rsid w:val="00B45455"/>
    <w:rsid w:val="00B454F3"/>
    <w:rsid w:val="00B45511"/>
    <w:rsid w:val="00B4564C"/>
    <w:rsid w:val="00B457A6"/>
    <w:rsid w:val="00B45CC3"/>
    <w:rsid w:val="00B45FD5"/>
    <w:rsid w:val="00B468F3"/>
    <w:rsid w:val="00B46B1F"/>
    <w:rsid w:val="00B46D88"/>
    <w:rsid w:val="00B47267"/>
    <w:rsid w:val="00B47CA1"/>
    <w:rsid w:val="00B47E31"/>
    <w:rsid w:val="00B47F95"/>
    <w:rsid w:val="00B5033F"/>
    <w:rsid w:val="00B50828"/>
    <w:rsid w:val="00B508C9"/>
    <w:rsid w:val="00B50E27"/>
    <w:rsid w:val="00B5148D"/>
    <w:rsid w:val="00B515AB"/>
    <w:rsid w:val="00B516B6"/>
    <w:rsid w:val="00B51D8E"/>
    <w:rsid w:val="00B51DD0"/>
    <w:rsid w:val="00B523DA"/>
    <w:rsid w:val="00B526C2"/>
    <w:rsid w:val="00B52D5F"/>
    <w:rsid w:val="00B52F75"/>
    <w:rsid w:val="00B533EB"/>
    <w:rsid w:val="00B536BD"/>
    <w:rsid w:val="00B53A9C"/>
    <w:rsid w:val="00B54742"/>
    <w:rsid w:val="00B54B38"/>
    <w:rsid w:val="00B54CFB"/>
    <w:rsid w:val="00B55583"/>
    <w:rsid w:val="00B555EE"/>
    <w:rsid w:val="00B555F0"/>
    <w:rsid w:val="00B55647"/>
    <w:rsid w:val="00B5584F"/>
    <w:rsid w:val="00B55965"/>
    <w:rsid w:val="00B55A1A"/>
    <w:rsid w:val="00B55DCD"/>
    <w:rsid w:val="00B56008"/>
    <w:rsid w:val="00B567E2"/>
    <w:rsid w:val="00B56ABA"/>
    <w:rsid w:val="00B56E02"/>
    <w:rsid w:val="00B572AB"/>
    <w:rsid w:val="00B57CA6"/>
    <w:rsid w:val="00B57E97"/>
    <w:rsid w:val="00B6027E"/>
    <w:rsid w:val="00B602FD"/>
    <w:rsid w:val="00B604E2"/>
    <w:rsid w:val="00B60602"/>
    <w:rsid w:val="00B609E3"/>
    <w:rsid w:val="00B61A4B"/>
    <w:rsid w:val="00B61B3F"/>
    <w:rsid w:val="00B61CE5"/>
    <w:rsid w:val="00B62757"/>
    <w:rsid w:val="00B62998"/>
    <w:rsid w:val="00B62B44"/>
    <w:rsid w:val="00B63265"/>
    <w:rsid w:val="00B6348C"/>
    <w:rsid w:val="00B63755"/>
    <w:rsid w:val="00B63776"/>
    <w:rsid w:val="00B637B2"/>
    <w:rsid w:val="00B63839"/>
    <w:rsid w:val="00B639E9"/>
    <w:rsid w:val="00B6443A"/>
    <w:rsid w:val="00B64C86"/>
    <w:rsid w:val="00B651AB"/>
    <w:rsid w:val="00B65AB0"/>
    <w:rsid w:val="00B65D8B"/>
    <w:rsid w:val="00B66235"/>
    <w:rsid w:val="00B66327"/>
    <w:rsid w:val="00B66602"/>
    <w:rsid w:val="00B66AD2"/>
    <w:rsid w:val="00B66B60"/>
    <w:rsid w:val="00B677C7"/>
    <w:rsid w:val="00B67813"/>
    <w:rsid w:val="00B67824"/>
    <w:rsid w:val="00B679D1"/>
    <w:rsid w:val="00B67CF1"/>
    <w:rsid w:val="00B702C1"/>
    <w:rsid w:val="00B713BD"/>
    <w:rsid w:val="00B713BE"/>
    <w:rsid w:val="00B7151D"/>
    <w:rsid w:val="00B71764"/>
    <w:rsid w:val="00B71797"/>
    <w:rsid w:val="00B717BC"/>
    <w:rsid w:val="00B719B4"/>
    <w:rsid w:val="00B71B7C"/>
    <w:rsid w:val="00B72128"/>
    <w:rsid w:val="00B72406"/>
    <w:rsid w:val="00B726A1"/>
    <w:rsid w:val="00B72939"/>
    <w:rsid w:val="00B72B3E"/>
    <w:rsid w:val="00B73019"/>
    <w:rsid w:val="00B731F0"/>
    <w:rsid w:val="00B733F8"/>
    <w:rsid w:val="00B73E29"/>
    <w:rsid w:val="00B740B0"/>
    <w:rsid w:val="00B74251"/>
    <w:rsid w:val="00B751FD"/>
    <w:rsid w:val="00B7528F"/>
    <w:rsid w:val="00B75BB3"/>
    <w:rsid w:val="00B760A2"/>
    <w:rsid w:val="00B76BC8"/>
    <w:rsid w:val="00B772F9"/>
    <w:rsid w:val="00B77306"/>
    <w:rsid w:val="00B77767"/>
    <w:rsid w:val="00B779DE"/>
    <w:rsid w:val="00B77DE2"/>
    <w:rsid w:val="00B77EAE"/>
    <w:rsid w:val="00B77EE6"/>
    <w:rsid w:val="00B80126"/>
    <w:rsid w:val="00B8052A"/>
    <w:rsid w:val="00B807A3"/>
    <w:rsid w:val="00B80891"/>
    <w:rsid w:val="00B80B2C"/>
    <w:rsid w:val="00B80B97"/>
    <w:rsid w:val="00B80CAE"/>
    <w:rsid w:val="00B80ED7"/>
    <w:rsid w:val="00B810DA"/>
    <w:rsid w:val="00B8116A"/>
    <w:rsid w:val="00B81BB1"/>
    <w:rsid w:val="00B81EEE"/>
    <w:rsid w:val="00B8293F"/>
    <w:rsid w:val="00B82D76"/>
    <w:rsid w:val="00B83034"/>
    <w:rsid w:val="00B835C0"/>
    <w:rsid w:val="00B837C2"/>
    <w:rsid w:val="00B84019"/>
    <w:rsid w:val="00B845C5"/>
    <w:rsid w:val="00B86424"/>
    <w:rsid w:val="00B86562"/>
    <w:rsid w:val="00B866F2"/>
    <w:rsid w:val="00B869D2"/>
    <w:rsid w:val="00B86A67"/>
    <w:rsid w:val="00B86DEF"/>
    <w:rsid w:val="00B87DE8"/>
    <w:rsid w:val="00B87E84"/>
    <w:rsid w:val="00B87F0B"/>
    <w:rsid w:val="00B87F1E"/>
    <w:rsid w:val="00B90092"/>
    <w:rsid w:val="00B903E8"/>
    <w:rsid w:val="00B90786"/>
    <w:rsid w:val="00B90D48"/>
    <w:rsid w:val="00B91529"/>
    <w:rsid w:val="00B91778"/>
    <w:rsid w:val="00B917C5"/>
    <w:rsid w:val="00B9199A"/>
    <w:rsid w:val="00B91C92"/>
    <w:rsid w:val="00B921A1"/>
    <w:rsid w:val="00B921E6"/>
    <w:rsid w:val="00B9289C"/>
    <w:rsid w:val="00B928E8"/>
    <w:rsid w:val="00B93776"/>
    <w:rsid w:val="00B937CF"/>
    <w:rsid w:val="00B93E2F"/>
    <w:rsid w:val="00B94136"/>
    <w:rsid w:val="00B94239"/>
    <w:rsid w:val="00B9442B"/>
    <w:rsid w:val="00B94FA8"/>
    <w:rsid w:val="00B9511F"/>
    <w:rsid w:val="00B95536"/>
    <w:rsid w:val="00B9563C"/>
    <w:rsid w:val="00B95A56"/>
    <w:rsid w:val="00B9640E"/>
    <w:rsid w:val="00B96B33"/>
    <w:rsid w:val="00B97050"/>
    <w:rsid w:val="00B9705D"/>
    <w:rsid w:val="00B979DC"/>
    <w:rsid w:val="00B97BE5"/>
    <w:rsid w:val="00B97D36"/>
    <w:rsid w:val="00BA05B0"/>
    <w:rsid w:val="00BA0783"/>
    <w:rsid w:val="00BA0DBC"/>
    <w:rsid w:val="00BA1286"/>
    <w:rsid w:val="00BA12FB"/>
    <w:rsid w:val="00BA151C"/>
    <w:rsid w:val="00BA1628"/>
    <w:rsid w:val="00BA1692"/>
    <w:rsid w:val="00BA1F29"/>
    <w:rsid w:val="00BA2303"/>
    <w:rsid w:val="00BA2451"/>
    <w:rsid w:val="00BA28AC"/>
    <w:rsid w:val="00BA3839"/>
    <w:rsid w:val="00BA3DC2"/>
    <w:rsid w:val="00BA3DE8"/>
    <w:rsid w:val="00BA3E96"/>
    <w:rsid w:val="00BA3F8A"/>
    <w:rsid w:val="00BA435C"/>
    <w:rsid w:val="00BA43AB"/>
    <w:rsid w:val="00BA472C"/>
    <w:rsid w:val="00BA4B75"/>
    <w:rsid w:val="00BA4FCF"/>
    <w:rsid w:val="00BA5055"/>
    <w:rsid w:val="00BA513E"/>
    <w:rsid w:val="00BA5413"/>
    <w:rsid w:val="00BA54FA"/>
    <w:rsid w:val="00BA5766"/>
    <w:rsid w:val="00BA5945"/>
    <w:rsid w:val="00BA5E54"/>
    <w:rsid w:val="00BA6A40"/>
    <w:rsid w:val="00BA74FB"/>
    <w:rsid w:val="00BA7ACB"/>
    <w:rsid w:val="00BB01B0"/>
    <w:rsid w:val="00BB027C"/>
    <w:rsid w:val="00BB039F"/>
    <w:rsid w:val="00BB0E9A"/>
    <w:rsid w:val="00BB0E9D"/>
    <w:rsid w:val="00BB1100"/>
    <w:rsid w:val="00BB165B"/>
    <w:rsid w:val="00BB183A"/>
    <w:rsid w:val="00BB23F7"/>
    <w:rsid w:val="00BB26A7"/>
    <w:rsid w:val="00BB2745"/>
    <w:rsid w:val="00BB2D1C"/>
    <w:rsid w:val="00BB2F6D"/>
    <w:rsid w:val="00BB3397"/>
    <w:rsid w:val="00BB33EB"/>
    <w:rsid w:val="00BB3968"/>
    <w:rsid w:val="00BB3B85"/>
    <w:rsid w:val="00BB4074"/>
    <w:rsid w:val="00BB40D4"/>
    <w:rsid w:val="00BB4400"/>
    <w:rsid w:val="00BB448F"/>
    <w:rsid w:val="00BB44D4"/>
    <w:rsid w:val="00BB4D48"/>
    <w:rsid w:val="00BB4F49"/>
    <w:rsid w:val="00BB5E6F"/>
    <w:rsid w:val="00BB6873"/>
    <w:rsid w:val="00BB6A67"/>
    <w:rsid w:val="00BB6B33"/>
    <w:rsid w:val="00BB6B70"/>
    <w:rsid w:val="00BB6D40"/>
    <w:rsid w:val="00BB70A1"/>
    <w:rsid w:val="00BB7353"/>
    <w:rsid w:val="00BB7986"/>
    <w:rsid w:val="00BC05EB"/>
    <w:rsid w:val="00BC0B01"/>
    <w:rsid w:val="00BC0E71"/>
    <w:rsid w:val="00BC1581"/>
    <w:rsid w:val="00BC1C5B"/>
    <w:rsid w:val="00BC2252"/>
    <w:rsid w:val="00BC2B07"/>
    <w:rsid w:val="00BC2E52"/>
    <w:rsid w:val="00BC3126"/>
    <w:rsid w:val="00BC3166"/>
    <w:rsid w:val="00BC3402"/>
    <w:rsid w:val="00BC34A2"/>
    <w:rsid w:val="00BC3693"/>
    <w:rsid w:val="00BC3732"/>
    <w:rsid w:val="00BC3C07"/>
    <w:rsid w:val="00BC4556"/>
    <w:rsid w:val="00BC487B"/>
    <w:rsid w:val="00BC4A92"/>
    <w:rsid w:val="00BC4DFC"/>
    <w:rsid w:val="00BC4F30"/>
    <w:rsid w:val="00BC5021"/>
    <w:rsid w:val="00BC53B0"/>
    <w:rsid w:val="00BC5C1B"/>
    <w:rsid w:val="00BC5C58"/>
    <w:rsid w:val="00BC5DFF"/>
    <w:rsid w:val="00BC5EB0"/>
    <w:rsid w:val="00BC60B6"/>
    <w:rsid w:val="00BC6420"/>
    <w:rsid w:val="00BC67F5"/>
    <w:rsid w:val="00BC6929"/>
    <w:rsid w:val="00BC6AA4"/>
    <w:rsid w:val="00BC6D2E"/>
    <w:rsid w:val="00BC7704"/>
    <w:rsid w:val="00BD03AE"/>
    <w:rsid w:val="00BD03BA"/>
    <w:rsid w:val="00BD0690"/>
    <w:rsid w:val="00BD0E2C"/>
    <w:rsid w:val="00BD119C"/>
    <w:rsid w:val="00BD1435"/>
    <w:rsid w:val="00BD1C59"/>
    <w:rsid w:val="00BD2449"/>
    <w:rsid w:val="00BD27B7"/>
    <w:rsid w:val="00BD3531"/>
    <w:rsid w:val="00BD3635"/>
    <w:rsid w:val="00BD3FDB"/>
    <w:rsid w:val="00BD4177"/>
    <w:rsid w:val="00BD42AE"/>
    <w:rsid w:val="00BD438F"/>
    <w:rsid w:val="00BD4463"/>
    <w:rsid w:val="00BD44BA"/>
    <w:rsid w:val="00BD4793"/>
    <w:rsid w:val="00BD5044"/>
    <w:rsid w:val="00BD51DC"/>
    <w:rsid w:val="00BD522E"/>
    <w:rsid w:val="00BD5333"/>
    <w:rsid w:val="00BD540C"/>
    <w:rsid w:val="00BD561B"/>
    <w:rsid w:val="00BD56E8"/>
    <w:rsid w:val="00BD5A95"/>
    <w:rsid w:val="00BD5DBE"/>
    <w:rsid w:val="00BD5F43"/>
    <w:rsid w:val="00BD6145"/>
    <w:rsid w:val="00BD6273"/>
    <w:rsid w:val="00BD62CB"/>
    <w:rsid w:val="00BD6974"/>
    <w:rsid w:val="00BD6DD2"/>
    <w:rsid w:val="00BD7274"/>
    <w:rsid w:val="00BD755B"/>
    <w:rsid w:val="00BD7727"/>
    <w:rsid w:val="00BD794A"/>
    <w:rsid w:val="00BD7B91"/>
    <w:rsid w:val="00BE029F"/>
    <w:rsid w:val="00BE047F"/>
    <w:rsid w:val="00BE0782"/>
    <w:rsid w:val="00BE0CC1"/>
    <w:rsid w:val="00BE0E97"/>
    <w:rsid w:val="00BE0FA2"/>
    <w:rsid w:val="00BE18CA"/>
    <w:rsid w:val="00BE2115"/>
    <w:rsid w:val="00BE23D3"/>
    <w:rsid w:val="00BE2640"/>
    <w:rsid w:val="00BE264C"/>
    <w:rsid w:val="00BE2CD2"/>
    <w:rsid w:val="00BE2CFE"/>
    <w:rsid w:val="00BE2E82"/>
    <w:rsid w:val="00BE2ECA"/>
    <w:rsid w:val="00BE3184"/>
    <w:rsid w:val="00BE33F9"/>
    <w:rsid w:val="00BE351B"/>
    <w:rsid w:val="00BE363A"/>
    <w:rsid w:val="00BE3E06"/>
    <w:rsid w:val="00BE41F0"/>
    <w:rsid w:val="00BE4342"/>
    <w:rsid w:val="00BE43B9"/>
    <w:rsid w:val="00BE461E"/>
    <w:rsid w:val="00BE48F9"/>
    <w:rsid w:val="00BE5415"/>
    <w:rsid w:val="00BE5652"/>
    <w:rsid w:val="00BE57E2"/>
    <w:rsid w:val="00BE5D61"/>
    <w:rsid w:val="00BE6767"/>
    <w:rsid w:val="00BE67B8"/>
    <w:rsid w:val="00BE6926"/>
    <w:rsid w:val="00BE6990"/>
    <w:rsid w:val="00BE6C51"/>
    <w:rsid w:val="00BE6C8F"/>
    <w:rsid w:val="00BE6DBB"/>
    <w:rsid w:val="00BE73DE"/>
    <w:rsid w:val="00BE75A3"/>
    <w:rsid w:val="00BE7909"/>
    <w:rsid w:val="00BE7C81"/>
    <w:rsid w:val="00BE7F36"/>
    <w:rsid w:val="00BF022F"/>
    <w:rsid w:val="00BF06E6"/>
    <w:rsid w:val="00BF0C19"/>
    <w:rsid w:val="00BF1024"/>
    <w:rsid w:val="00BF10FC"/>
    <w:rsid w:val="00BF1F7D"/>
    <w:rsid w:val="00BF2642"/>
    <w:rsid w:val="00BF29C3"/>
    <w:rsid w:val="00BF30E2"/>
    <w:rsid w:val="00BF35B9"/>
    <w:rsid w:val="00BF39DF"/>
    <w:rsid w:val="00BF3C0C"/>
    <w:rsid w:val="00BF3E72"/>
    <w:rsid w:val="00BF3F30"/>
    <w:rsid w:val="00BF4324"/>
    <w:rsid w:val="00BF4831"/>
    <w:rsid w:val="00BF4CDA"/>
    <w:rsid w:val="00BF4DF6"/>
    <w:rsid w:val="00BF4E65"/>
    <w:rsid w:val="00BF4F85"/>
    <w:rsid w:val="00BF5170"/>
    <w:rsid w:val="00BF5511"/>
    <w:rsid w:val="00BF5672"/>
    <w:rsid w:val="00BF5857"/>
    <w:rsid w:val="00BF62C6"/>
    <w:rsid w:val="00BF6664"/>
    <w:rsid w:val="00BF678C"/>
    <w:rsid w:val="00BF68D0"/>
    <w:rsid w:val="00BF6B2F"/>
    <w:rsid w:val="00BF6BF7"/>
    <w:rsid w:val="00BF6CD3"/>
    <w:rsid w:val="00BF6F51"/>
    <w:rsid w:val="00BF7B01"/>
    <w:rsid w:val="00BF7C92"/>
    <w:rsid w:val="00BF7CBE"/>
    <w:rsid w:val="00BF7D36"/>
    <w:rsid w:val="00C005EF"/>
    <w:rsid w:val="00C00CFB"/>
    <w:rsid w:val="00C00E5D"/>
    <w:rsid w:val="00C017A9"/>
    <w:rsid w:val="00C01EBA"/>
    <w:rsid w:val="00C024D4"/>
    <w:rsid w:val="00C02566"/>
    <w:rsid w:val="00C027EB"/>
    <w:rsid w:val="00C02A02"/>
    <w:rsid w:val="00C02A31"/>
    <w:rsid w:val="00C02CCF"/>
    <w:rsid w:val="00C02E61"/>
    <w:rsid w:val="00C03163"/>
    <w:rsid w:val="00C0427D"/>
    <w:rsid w:val="00C048B6"/>
    <w:rsid w:val="00C04E8B"/>
    <w:rsid w:val="00C05211"/>
    <w:rsid w:val="00C05394"/>
    <w:rsid w:val="00C054EE"/>
    <w:rsid w:val="00C05753"/>
    <w:rsid w:val="00C060CD"/>
    <w:rsid w:val="00C06B67"/>
    <w:rsid w:val="00C06E7D"/>
    <w:rsid w:val="00C07DE3"/>
    <w:rsid w:val="00C1056D"/>
    <w:rsid w:val="00C1063A"/>
    <w:rsid w:val="00C106A7"/>
    <w:rsid w:val="00C11194"/>
    <w:rsid w:val="00C11259"/>
    <w:rsid w:val="00C1125D"/>
    <w:rsid w:val="00C115E0"/>
    <w:rsid w:val="00C11B11"/>
    <w:rsid w:val="00C11E9C"/>
    <w:rsid w:val="00C121D6"/>
    <w:rsid w:val="00C1297C"/>
    <w:rsid w:val="00C12AC9"/>
    <w:rsid w:val="00C12EDD"/>
    <w:rsid w:val="00C12F8D"/>
    <w:rsid w:val="00C1326E"/>
    <w:rsid w:val="00C132BC"/>
    <w:rsid w:val="00C13582"/>
    <w:rsid w:val="00C1397D"/>
    <w:rsid w:val="00C13B72"/>
    <w:rsid w:val="00C13BC6"/>
    <w:rsid w:val="00C13E11"/>
    <w:rsid w:val="00C13E6F"/>
    <w:rsid w:val="00C14398"/>
    <w:rsid w:val="00C14FB3"/>
    <w:rsid w:val="00C151D2"/>
    <w:rsid w:val="00C1525D"/>
    <w:rsid w:val="00C15265"/>
    <w:rsid w:val="00C15A34"/>
    <w:rsid w:val="00C160F5"/>
    <w:rsid w:val="00C1627A"/>
    <w:rsid w:val="00C163FC"/>
    <w:rsid w:val="00C1685E"/>
    <w:rsid w:val="00C16BB7"/>
    <w:rsid w:val="00C16C11"/>
    <w:rsid w:val="00C172A7"/>
    <w:rsid w:val="00C1749D"/>
    <w:rsid w:val="00C17B29"/>
    <w:rsid w:val="00C17DAA"/>
    <w:rsid w:val="00C17E74"/>
    <w:rsid w:val="00C20656"/>
    <w:rsid w:val="00C2072E"/>
    <w:rsid w:val="00C20B6C"/>
    <w:rsid w:val="00C21620"/>
    <w:rsid w:val="00C217D7"/>
    <w:rsid w:val="00C218CB"/>
    <w:rsid w:val="00C21C06"/>
    <w:rsid w:val="00C21C7C"/>
    <w:rsid w:val="00C221EB"/>
    <w:rsid w:val="00C227FA"/>
    <w:rsid w:val="00C22F97"/>
    <w:rsid w:val="00C234D9"/>
    <w:rsid w:val="00C2373A"/>
    <w:rsid w:val="00C23A87"/>
    <w:rsid w:val="00C23AE6"/>
    <w:rsid w:val="00C24120"/>
    <w:rsid w:val="00C249BF"/>
    <w:rsid w:val="00C24B06"/>
    <w:rsid w:val="00C250AC"/>
    <w:rsid w:val="00C25840"/>
    <w:rsid w:val="00C25A23"/>
    <w:rsid w:val="00C2659E"/>
    <w:rsid w:val="00C26E1E"/>
    <w:rsid w:val="00C272A1"/>
    <w:rsid w:val="00C2767B"/>
    <w:rsid w:val="00C27E76"/>
    <w:rsid w:val="00C301EC"/>
    <w:rsid w:val="00C30D04"/>
    <w:rsid w:val="00C30D6A"/>
    <w:rsid w:val="00C30DD8"/>
    <w:rsid w:val="00C30F1A"/>
    <w:rsid w:val="00C3104C"/>
    <w:rsid w:val="00C31670"/>
    <w:rsid w:val="00C31E8A"/>
    <w:rsid w:val="00C31EA6"/>
    <w:rsid w:val="00C31EBA"/>
    <w:rsid w:val="00C320DB"/>
    <w:rsid w:val="00C32CE6"/>
    <w:rsid w:val="00C346EF"/>
    <w:rsid w:val="00C3485F"/>
    <w:rsid w:val="00C3493F"/>
    <w:rsid w:val="00C34AA8"/>
    <w:rsid w:val="00C34CD2"/>
    <w:rsid w:val="00C35000"/>
    <w:rsid w:val="00C35166"/>
    <w:rsid w:val="00C3543B"/>
    <w:rsid w:val="00C35541"/>
    <w:rsid w:val="00C359C0"/>
    <w:rsid w:val="00C35B36"/>
    <w:rsid w:val="00C35C49"/>
    <w:rsid w:val="00C35D25"/>
    <w:rsid w:val="00C35D76"/>
    <w:rsid w:val="00C35F00"/>
    <w:rsid w:val="00C35F4A"/>
    <w:rsid w:val="00C360D9"/>
    <w:rsid w:val="00C362FF"/>
    <w:rsid w:val="00C36DEC"/>
    <w:rsid w:val="00C371B8"/>
    <w:rsid w:val="00C372FD"/>
    <w:rsid w:val="00C37ED3"/>
    <w:rsid w:val="00C40322"/>
    <w:rsid w:val="00C40A6F"/>
    <w:rsid w:val="00C41213"/>
    <w:rsid w:val="00C4128E"/>
    <w:rsid w:val="00C4149A"/>
    <w:rsid w:val="00C415FA"/>
    <w:rsid w:val="00C41C61"/>
    <w:rsid w:val="00C41E44"/>
    <w:rsid w:val="00C41FC4"/>
    <w:rsid w:val="00C420B9"/>
    <w:rsid w:val="00C429CC"/>
    <w:rsid w:val="00C42A64"/>
    <w:rsid w:val="00C42C8D"/>
    <w:rsid w:val="00C4323F"/>
    <w:rsid w:val="00C43396"/>
    <w:rsid w:val="00C43563"/>
    <w:rsid w:val="00C43A89"/>
    <w:rsid w:val="00C43C2E"/>
    <w:rsid w:val="00C43DCC"/>
    <w:rsid w:val="00C446D2"/>
    <w:rsid w:val="00C45093"/>
    <w:rsid w:val="00C4572C"/>
    <w:rsid w:val="00C4616D"/>
    <w:rsid w:val="00C4625E"/>
    <w:rsid w:val="00C462D3"/>
    <w:rsid w:val="00C46519"/>
    <w:rsid w:val="00C465DD"/>
    <w:rsid w:val="00C4664E"/>
    <w:rsid w:val="00C470F2"/>
    <w:rsid w:val="00C47112"/>
    <w:rsid w:val="00C4721F"/>
    <w:rsid w:val="00C47355"/>
    <w:rsid w:val="00C4736F"/>
    <w:rsid w:val="00C47434"/>
    <w:rsid w:val="00C4754B"/>
    <w:rsid w:val="00C47565"/>
    <w:rsid w:val="00C4783B"/>
    <w:rsid w:val="00C4799E"/>
    <w:rsid w:val="00C47A99"/>
    <w:rsid w:val="00C50536"/>
    <w:rsid w:val="00C5079A"/>
    <w:rsid w:val="00C50ABD"/>
    <w:rsid w:val="00C50BBE"/>
    <w:rsid w:val="00C50D6E"/>
    <w:rsid w:val="00C50E67"/>
    <w:rsid w:val="00C5113D"/>
    <w:rsid w:val="00C51368"/>
    <w:rsid w:val="00C51B7B"/>
    <w:rsid w:val="00C5209D"/>
    <w:rsid w:val="00C52280"/>
    <w:rsid w:val="00C527A3"/>
    <w:rsid w:val="00C52B24"/>
    <w:rsid w:val="00C52B52"/>
    <w:rsid w:val="00C534F0"/>
    <w:rsid w:val="00C535DA"/>
    <w:rsid w:val="00C53750"/>
    <w:rsid w:val="00C537F1"/>
    <w:rsid w:val="00C53D0B"/>
    <w:rsid w:val="00C53E9B"/>
    <w:rsid w:val="00C540F1"/>
    <w:rsid w:val="00C54ECB"/>
    <w:rsid w:val="00C54F37"/>
    <w:rsid w:val="00C557DB"/>
    <w:rsid w:val="00C55876"/>
    <w:rsid w:val="00C55A5F"/>
    <w:rsid w:val="00C55CAC"/>
    <w:rsid w:val="00C55E71"/>
    <w:rsid w:val="00C563B1"/>
    <w:rsid w:val="00C566F0"/>
    <w:rsid w:val="00C5690A"/>
    <w:rsid w:val="00C56A50"/>
    <w:rsid w:val="00C56A59"/>
    <w:rsid w:val="00C56FB6"/>
    <w:rsid w:val="00C5701F"/>
    <w:rsid w:val="00C57C78"/>
    <w:rsid w:val="00C57D7E"/>
    <w:rsid w:val="00C57E9E"/>
    <w:rsid w:val="00C57EC1"/>
    <w:rsid w:val="00C57F15"/>
    <w:rsid w:val="00C6001F"/>
    <w:rsid w:val="00C60613"/>
    <w:rsid w:val="00C60926"/>
    <w:rsid w:val="00C61000"/>
    <w:rsid w:val="00C612C9"/>
    <w:rsid w:val="00C61EF1"/>
    <w:rsid w:val="00C62337"/>
    <w:rsid w:val="00C624E1"/>
    <w:rsid w:val="00C62ED2"/>
    <w:rsid w:val="00C63057"/>
    <w:rsid w:val="00C6313B"/>
    <w:rsid w:val="00C63197"/>
    <w:rsid w:val="00C63D0A"/>
    <w:rsid w:val="00C63EF5"/>
    <w:rsid w:val="00C64004"/>
    <w:rsid w:val="00C642ED"/>
    <w:rsid w:val="00C643B3"/>
    <w:rsid w:val="00C6495A"/>
    <w:rsid w:val="00C64A16"/>
    <w:rsid w:val="00C64E07"/>
    <w:rsid w:val="00C64E9B"/>
    <w:rsid w:val="00C65293"/>
    <w:rsid w:val="00C653F9"/>
    <w:rsid w:val="00C657FE"/>
    <w:rsid w:val="00C65857"/>
    <w:rsid w:val="00C658C9"/>
    <w:rsid w:val="00C65E33"/>
    <w:rsid w:val="00C66576"/>
    <w:rsid w:val="00C66632"/>
    <w:rsid w:val="00C6723E"/>
    <w:rsid w:val="00C67257"/>
    <w:rsid w:val="00C677E8"/>
    <w:rsid w:val="00C67F82"/>
    <w:rsid w:val="00C67FC5"/>
    <w:rsid w:val="00C702F4"/>
    <w:rsid w:val="00C70989"/>
    <w:rsid w:val="00C710A7"/>
    <w:rsid w:val="00C710C4"/>
    <w:rsid w:val="00C71321"/>
    <w:rsid w:val="00C71640"/>
    <w:rsid w:val="00C7193F"/>
    <w:rsid w:val="00C71C1D"/>
    <w:rsid w:val="00C71EB0"/>
    <w:rsid w:val="00C71FA0"/>
    <w:rsid w:val="00C7212F"/>
    <w:rsid w:val="00C7218A"/>
    <w:rsid w:val="00C72227"/>
    <w:rsid w:val="00C72371"/>
    <w:rsid w:val="00C72E71"/>
    <w:rsid w:val="00C72ED2"/>
    <w:rsid w:val="00C7307B"/>
    <w:rsid w:val="00C73435"/>
    <w:rsid w:val="00C73915"/>
    <w:rsid w:val="00C74236"/>
    <w:rsid w:val="00C74343"/>
    <w:rsid w:val="00C7435E"/>
    <w:rsid w:val="00C74A79"/>
    <w:rsid w:val="00C74D05"/>
    <w:rsid w:val="00C751FD"/>
    <w:rsid w:val="00C752CB"/>
    <w:rsid w:val="00C75482"/>
    <w:rsid w:val="00C756B1"/>
    <w:rsid w:val="00C75DE9"/>
    <w:rsid w:val="00C75ED1"/>
    <w:rsid w:val="00C76164"/>
    <w:rsid w:val="00C76675"/>
    <w:rsid w:val="00C7744E"/>
    <w:rsid w:val="00C77913"/>
    <w:rsid w:val="00C77FB6"/>
    <w:rsid w:val="00C80440"/>
    <w:rsid w:val="00C807E7"/>
    <w:rsid w:val="00C80881"/>
    <w:rsid w:val="00C80C3D"/>
    <w:rsid w:val="00C80C86"/>
    <w:rsid w:val="00C812C1"/>
    <w:rsid w:val="00C81664"/>
    <w:rsid w:val="00C816F3"/>
    <w:rsid w:val="00C81793"/>
    <w:rsid w:val="00C81BBF"/>
    <w:rsid w:val="00C81BF6"/>
    <w:rsid w:val="00C81CE9"/>
    <w:rsid w:val="00C81D5D"/>
    <w:rsid w:val="00C81EF0"/>
    <w:rsid w:val="00C8226A"/>
    <w:rsid w:val="00C823A4"/>
    <w:rsid w:val="00C824EE"/>
    <w:rsid w:val="00C82741"/>
    <w:rsid w:val="00C83ED0"/>
    <w:rsid w:val="00C8428A"/>
    <w:rsid w:val="00C84317"/>
    <w:rsid w:val="00C8468D"/>
    <w:rsid w:val="00C84771"/>
    <w:rsid w:val="00C84987"/>
    <w:rsid w:val="00C84E78"/>
    <w:rsid w:val="00C8508F"/>
    <w:rsid w:val="00C85171"/>
    <w:rsid w:val="00C85355"/>
    <w:rsid w:val="00C8593E"/>
    <w:rsid w:val="00C85B91"/>
    <w:rsid w:val="00C85F93"/>
    <w:rsid w:val="00C861A7"/>
    <w:rsid w:val="00C86A74"/>
    <w:rsid w:val="00C86D3B"/>
    <w:rsid w:val="00C87026"/>
    <w:rsid w:val="00C87066"/>
    <w:rsid w:val="00C90169"/>
    <w:rsid w:val="00C904AC"/>
    <w:rsid w:val="00C90696"/>
    <w:rsid w:val="00C90868"/>
    <w:rsid w:val="00C90D41"/>
    <w:rsid w:val="00C91A2F"/>
    <w:rsid w:val="00C91A65"/>
    <w:rsid w:val="00C91CAD"/>
    <w:rsid w:val="00C91D43"/>
    <w:rsid w:val="00C91E0B"/>
    <w:rsid w:val="00C91F87"/>
    <w:rsid w:val="00C92860"/>
    <w:rsid w:val="00C93391"/>
    <w:rsid w:val="00C934A5"/>
    <w:rsid w:val="00C94011"/>
    <w:rsid w:val="00C9432E"/>
    <w:rsid w:val="00C9437F"/>
    <w:rsid w:val="00C94925"/>
    <w:rsid w:val="00C94B17"/>
    <w:rsid w:val="00C94E8D"/>
    <w:rsid w:val="00C95296"/>
    <w:rsid w:val="00C95320"/>
    <w:rsid w:val="00C961A4"/>
    <w:rsid w:val="00C961F2"/>
    <w:rsid w:val="00C96BDE"/>
    <w:rsid w:val="00C96D74"/>
    <w:rsid w:val="00C970F9"/>
    <w:rsid w:val="00C9738E"/>
    <w:rsid w:val="00C9768E"/>
    <w:rsid w:val="00C977A1"/>
    <w:rsid w:val="00C97A89"/>
    <w:rsid w:val="00C97C87"/>
    <w:rsid w:val="00C97F57"/>
    <w:rsid w:val="00CA03EB"/>
    <w:rsid w:val="00CA072A"/>
    <w:rsid w:val="00CA0ECD"/>
    <w:rsid w:val="00CA0EEA"/>
    <w:rsid w:val="00CA12FA"/>
    <w:rsid w:val="00CA1415"/>
    <w:rsid w:val="00CA16D1"/>
    <w:rsid w:val="00CA1BD7"/>
    <w:rsid w:val="00CA2396"/>
    <w:rsid w:val="00CA243D"/>
    <w:rsid w:val="00CA2E15"/>
    <w:rsid w:val="00CA2FF2"/>
    <w:rsid w:val="00CA3116"/>
    <w:rsid w:val="00CA3233"/>
    <w:rsid w:val="00CA369E"/>
    <w:rsid w:val="00CA3871"/>
    <w:rsid w:val="00CA3C03"/>
    <w:rsid w:val="00CA3C73"/>
    <w:rsid w:val="00CA407C"/>
    <w:rsid w:val="00CA416A"/>
    <w:rsid w:val="00CA4410"/>
    <w:rsid w:val="00CA467F"/>
    <w:rsid w:val="00CA518E"/>
    <w:rsid w:val="00CA51B6"/>
    <w:rsid w:val="00CA5220"/>
    <w:rsid w:val="00CA5B80"/>
    <w:rsid w:val="00CA625B"/>
    <w:rsid w:val="00CA6403"/>
    <w:rsid w:val="00CA692F"/>
    <w:rsid w:val="00CA6A43"/>
    <w:rsid w:val="00CA6BE4"/>
    <w:rsid w:val="00CA6FEE"/>
    <w:rsid w:val="00CA7184"/>
    <w:rsid w:val="00CA739B"/>
    <w:rsid w:val="00CA79B3"/>
    <w:rsid w:val="00CA7ABB"/>
    <w:rsid w:val="00CA7AC9"/>
    <w:rsid w:val="00CB0205"/>
    <w:rsid w:val="00CB0386"/>
    <w:rsid w:val="00CB04F6"/>
    <w:rsid w:val="00CB052F"/>
    <w:rsid w:val="00CB0C85"/>
    <w:rsid w:val="00CB0E5B"/>
    <w:rsid w:val="00CB1277"/>
    <w:rsid w:val="00CB1331"/>
    <w:rsid w:val="00CB1470"/>
    <w:rsid w:val="00CB1727"/>
    <w:rsid w:val="00CB1D85"/>
    <w:rsid w:val="00CB2021"/>
    <w:rsid w:val="00CB2067"/>
    <w:rsid w:val="00CB280A"/>
    <w:rsid w:val="00CB2891"/>
    <w:rsid w:val="00CB297C"/>
    <w:rsid w:val="00CB2DD3"/>
    <w:rsid w:val="00CB322F"/>
    <w:rsid w:val="00CB362D"/>
    <w:rsid w:val="00CB3C23"/>
    <w:rsid w:val="00CB3DE6"/>
    <w:rsid w:val="00CB441F"/>
    <w:rsid w:val="00CB4B5B"/>
    <w:rsid w:val="00CB4B95"/>
    <w:rsid w:val="00CB52F7"/>
    <w:rsid w:val="00CB5749"/>
    <w:rsid w:val="00CB5A5B"/>
    <w:rsid w:val="00CB673C"/>
    <w:rsid w:val="00CB6A70"/>
    <w:rsid w:val="00CB6B56"/>
    <w:rsid w:val="00CB6B8A"/>
    <w:rsid w:val="00CB7374"/>
    <w:rsid w:val="00CB7410"/>
    <w:rsid w:val="00CB76D6"/>
    <w:rsid w:val="00CB7777"/>
    <w:rsid w:val="00CB7BE4"/>
    <w:rsid w:val="00CB7C2C"/>
    <w:rsid w:val="00CB7C48"/>
    <w:rsid w:val="00CB7CF3"/>
    <w:rsid w:val="00CC0066"/>
    <w:rsid w:val="00CC0235"/>
    <w:rsid w:val="00CC0A30"/>
    <w:rsid w:val="00CC0C1B"/>
    <w:rsid w:val="00CC0D17"/>
    <w:rsid w:val="00CC108A"/>
    <w:rsid w:val="00CC17A9"/>
    <w:rsid w:val="00CC1E49"/>
    <w:rsid w:val="00CC22D4"/>
    <w:rsid w:val="00CC2766"/>
    <w:rsid w:val="00CC2986"/>
    <w:rsid w:val="00CC2A1E"/>
    <w:rsid w:val="00CC3270"/>
    <w:rsid w:val="00CC364A"/>
    <w:rsid w:val="00CC3727"/>
    <w:rsid w:val="00CC3AB2"/>
    <w:rsid w:val="00CC3F5B"/>
    <w:rsid w:val="00CC4258"/>
    <w:rsid w:val="00CC45E9"/>
    <w:rsid w:val="00CC4AC4"/>
    <w:rsid w:val="00CC4C07"/>
    <w:rsid w:val="00CC4C23"/>
    <w:rsid w:val="00CC4D4D"/>
    <w:rsid w:val="00CC5E49"/>
    <w:rsid w:val="00CC5ED5"/>
    <w:rsid w:val="00CC670E"/>
    <w:rsid w:val="00CC6D09"/>
    <w:rsid w:val="00CC6F83"/>
    <w:rsid w:val="00CC7528"/>
    <w:rsid w:val="00CC7BC7"/>
    <w:rsid w:val="00CC7F4B"/>
    <w:rsid w:val="00CD06D2"/>
    <w:rsid w:val="00CD140D"/>
    <w:rsid w:val="00CD166A"/>
    <w:rsid w:val="00CD1700"/>
    <w:rsid w:val="00CD1A19"/>
    <w:rsid w:val="00CD286B"/>
    <w:rsid w:val="00CD2908"/>
    <w:rsid w:val="00CD2BE0"/>
    <w:rsid w:val="00CD3023"/>
    <w:rsid w:val="00CD31A1"/>
    <w:rsid w:val="00CD348D"/>
    <w:rsid w:val="00CD3502"/>
    <w:rsid w:val="00CD35F3"/>
    <w:rsid w:val="00CD3861"/>
    <w:rsid w:val="00CD3A3F"/>
    <w:rsid w:val="00CD4AFD"/>
    <w:rsid w:val="00CD4F8A"/>
    <w:rsid w:val="00CD50FC"/>
    <w:rsid w:val="00CD523F"/>
    <w:rsid w:val="00CD5372"/>
    <w:rsid w:val="00CD5586"/>
    <w:rsid w:val="00CD5C81"/>
    <w:rsid w:val="00CD5EF7"/>
    <w:rsid w:val="00CD60C1"/>
    <w:rsid w:val="00CD6496"/>
    <w:rsid w:val="00CD654D"/>
    <w:rsid w:val="00CD6938"/>
    <w:rsid w:val="00CD6C1A"/>
    <w:rsid w:val="00CD717B"/>
    <w:rsid w:val="00CD7731"/>
    <w:rsid w:val="00CE008A"/>
    <w:rsid w:val="00CE0537"/>
    <w:rsid w:val="00CE0736"/>
    <w:rsid w:val="00CE07A3"/>
    <w:rsid w:val="00CE0A5C"/>
    <w:rsid w:val="00CE14ED"/>
    <w:rsid w:val="00CE1602"/>
    <w:rsid w:val="00CE1D14"/>
    <w:rsid w:val="00CE1F3A"/>
    <w:rsid w:val="00CE2130"/>
    <w:rsid w:val="00CE23ED"/>
    <w:rsid w:val="00CE2D38"/>
    <w:rsid w:val="00CE350A"/>
    <w:rsid w:val="00CE3652"/>
    <w:rsid w:val="00CE39B6"/>
    <w:rsid w:val="00CE40BE"/>
    <w:rsid w:val="00CE4169"/>
    <w:rsid w:val="00CE4894"/>
    <w:rsid w:val="00CE4E8E"/>
    <w:rsid w:val="00CE5D88"/>
    <w:rsid w:val="00CE5F0A"/>
    <w:rsid w:val="00CE6253"/>
    <w:rsid w:val="00CE63F8"/>
    <w:rsid w:val="00CE659A"/>
    <w:rsid w:val="00CE68A3"/>
    <w:rsid w:val="00CE6A60"/>
    <w:rsid w:val="00CE6CB5"/>
    <w:rsid w:val="00CE6FC4"/>
    <w:rsid w:val="00CE75CB"/>
    <w:rsid w:val="00CF00D1"/>
    <w:rsid w:val="00CF02B3"/>
    <w:rsid w:val="00CF03FA"/>
    <w:rsid w:val="00CF0A47"/>
    <w:rsid w:val="00CF0CDA"/>
    <w:rsid w:val="00CF1200"/>
    <w:rsid w:val="00CF1953"/>
    <w:rsid w:val="00CF1E5C"/>
    <w:rsid w:val="00CF1FD1"/>
    <w:rsid w:val="00CF22A3"/>
    <w:rsid w:val="00CF238A"/>
    <w:rsid w:val="00CF2566"/>
    <w:rsid w:val="00CF2588"/>
    <w:rsid w:val="00CF2FF8"/>
    <w:rsid w:val="00CF34C7"/>
    <w:rsid w:val="00CF356B"/>
    <w:rsid w:val="00CF3AE5"/>
    <w:rsid w:val="00CF4256"/>
    <w:rsid w:val="00CF47AD"/>
    <w:rsid w:val="00CF4BEC"/>
    <w:rsid w:val="00CF4E09"/>
    <w:rsid w:val="00CF510F"/>
    <w:rsid w:val="00CF5645"/>
    <w:rsid w:val="00CF5895"/>
    <w:rsid w:val="00CF5985"/>
    <w:rsid w:val="00CF5AF5"/>
    <w:rsid w:val="00CF5F8E"/>
    <w:rsid w:val="00CF6190"/>
    <w:rsid w:val="00CF6394"/>
    <w:rsid w:val="00CF6B96"/>
    <w:rsid w:val="00CF6E15"/>
    <w:rsid w:val="00CF702D"/>
    <w:rsid w:val="00CF7B65"/>
    <w:rsid w:val="00CF7D93"/>
    <w:rsid w:val="00CF7FFE"/>
    <w:rsid w:val="00D002D5"/>
    <w:rsid w:val="00D00343"/>
    <w:rsid w:val="00D003C7"/>
    <w:rsid w:val="00D00A7D"/>
    <w:rsid w:val="00D00F6C"/>
    <w:rsid w:val="00D0171E"/>
    <w:rsid w:val="00D01A56"/>
    <w:rsid w:val="00D01BFC"/>
    <w:rsid w:val="00D01D14"/>
    <w:rsid w:val="00D01E2A"/>
    <w:rsid w:val="00D01F23"/>
    <w:rsid w:val="00D01FAE"/>
    <w:rsid w:val="00D02347"/>
    <w:rsid w:val="00D02A5D"/>
    <w:rsid w:val="00D03325"/>
    <w:rsid w:val="00D03673"/>
    <w:rsid w:val="00D037F0"/>
    <w:rsid w:val="00D0396A"/>
    <w:rsid w:val="00D03EF5"/>
    <w:rsid w:val="00D0423B"/>
    <w:rsid w:val="00D047D8"/>
    <w:rsid w:val="00D04EA1"/>
    <w:rsid w:val="00D05F50"/>
    <w:rsid w:val="00D05FDD"/>
    <w:rsid w:val="00D06121"/>
    <w:rsid w:val="00D06552"/>
    <w:rsid w:val="00D06809"/>
    <w:rsid w:val="00D0680E"/>
    <w:rsid w:val="00D06991"/>
    <w:rsid w:val="00D0717E"/>
    <w:rsid w:val="00D075B6"/>
    <w:rsid w:val="00D0787A"/>
    <w:rsid w:val="00D07E98"/>
    <w:rsid w:val="00D07EEF"/>
    <w:rsid w:val="00D1097D"/>
    <w:rsid w:val="00D10C8A"/>
    <w:rsid w:val="00D10DB0"/>
    <w:rsid w:val="00D116CD"/>
    <w:rsid w:val="00D11753"/>
    <w:rsid w:val="00D1176B"/>
    <w:rsid w:val="00D118BD"/>
    <w:rsid w:val="00D1209F"/>
    <w:rsid w:val="00D123C6"/>
    <w:rsid w:val="00D12443"/>
    <w:rsid w:val="00D12A6A"/>
    <w:rsid w:val="00D12C79"/>
    <w:rsid w:val="00D13012"/>
    <w:rsid w:val="00D130A3"/>
    <w:rsid w:val="00D132F0"/>
    <w:rsid w:val="00D1364A"/>
    <w:rsid w:val="00D137FF"/>
    <w:rsid w:val="00D13BE3"/>
    <w:rsid w:val="00D13E59"/>
    <w:rsid w:val="00D13E9E"/>
    <w:rsid w:val="00D14846"/>
    <w:rsid w:val="00D14BBB"/>
    <w:rsid w:val="00D14D26"/>
    <w:rsid w:val="00D1549F"/>
    <w:rsid w:val="00D15AE9"/>
    <w:rsid w:val="00D15CB0"/>
    <w:rsid w:val="00D16115"/>
    <w:rsid w:val="00D164FC"/>
    <w:rsid w:val="00D166A1"/>
    <w:rsid w:val="00D1684C"/>
    <w:rsid w:val="00D177EC"/>
    <w:rsid w:val="00D178E9"/>
    <w:rsid w:val="00D20258"/>
    <w:rsid w:val="00D20DAA"/>
    <w:rsid w:val="00D20DFD"/>
    <w:rsid w:val="00D2100F"/>
    <w:rsid w:val="00D21166"/>
    <w:rsid w:val="00D213E4"/>
    <w:rsid w:val="00D21925"/>
    <w:rsid w:val="00D21C3F"/>
    <w:rsid w:val="00D2234C"/>
    <w:rsid w:val="00D2262E"/>
    <w:rsid w:val="00D22B3B"/>
    <w:rsid w:val="00D22CAF"/>
    <w:rsid w:val="00D231B4"/>
    <w:rsid w:val="00D23366"/>
    <w:rsid w:val="00D233C0"/>
    <w:rsid w:val="00D236C2"/>
    <w:rsid w:val="00D23701"/>
    <w:rsid w:val="00D23C71"/>
    <w:rsid w:val="00D23CFE"/>
    <w:rsid w:val="00D2539B"/>
    <w:rsid w:val="00D25528"/>
    <w:rsid w:val="00D25F00"/>
    <w:rsid w:val="00D2621F"/>
    <w:rsid w:val="00D264C9"/>
    <w:rsid w:val="00D26582"/>
    <w:rsid w:val="00D266E6"/>
    <w:rsid w:val="00D27048"/>
    <w:rsid w:val="00D2741D"/>
    <w:rsid w:val="00D27679"/>
    <w:rsid w:val="00D276B3"/>
    <w:rsid w:val="00D30096"/>
    <w:rsid w:val="00D30758"/>
    <w:rsid w:val="00D30879"/>
    <w:rsid w:val="00D30C21"/>
    <w:rsid w:val="00D311FB"/>
    <w:rsid w:val="00D319EC"/>
    <w:rsid w:val="00D31CDC"/>
    <w:rsid w:val="00D32203"/>
    <w:rsid w:val="00D329C4"/>
    <w:rsid w:val="00D32A25"/>
    <w:rsid w:val="00D32B1B"/>
    <w:rsid w:val="00D33561"/>
    <w:rsid w:val="00D335BD"/>
    <w:rsid w:val="00D33AB1"/>
    <w:rsid w:val="00D33CE7"/>
    <w:rsid w:val="00D33E89"/>
    <w:rsid w:val="00D3407E"/>
    <w:rsid w:val="00D34192"/>
    <w:rsid w:val="00D345DA"/>
    <w:rsid w:val="00D34DB4"/>
    <w:rsid w:val="00D357B9"/>
    <w:rsid w:val="00D35B04"/>
    <w:rsid w:val="00D35E0C"/>
    <w:rsid w:val="00D35E93"/>
    <w:rsid w:val="00D35F0E"/>
    <w:rsid w:val="00D3602B"/>
    <w:rsid w:val="00D371AA"/>
    <w:rsid w:val="00D378B4"/>
    <w:rsid w:val="00D37A67"/>
    <w:rsid w:val="00D401DA"/>
    <w:rsid w:val="00D404BC"/>
    <w:rsid w:val="00D40585"/>
    <w:rsid w:val="00D4085D"/>
    <w:rsid w:val="00D41BB9"/>
    <w:rsid w:val="00D41D02"/>
    <w:rsid w:val="00D41EE0"/>
    <w:rsid w:val="00D42580"/>
    <w:rsid w:val="00D42E53"/>
    <w:rsid w:val="00D436A8"/>
    <w:rsid w:val="00D439EF"/>
    <w:rsid w:val="00D44024"/>
    <w:rsid w:val="00D442F2"/>
    <w:rsid w:val="00D44472"/>
    <w:rsid w:val="00D4463E"/>
    <w:rsid w:val="00D4491E"/>
    <w:rsid w:val="00D44970"/>
    <w:rsid w:val="00D44F77"/>
    <w:rsid w:val="00D44FEF"/>
    <w:rsid w:val="00D45159"/>
    <w:rsid w:val="00D4517F"/>
    <w:rsid w:val="00D45472"/>
    <w:rsid w:val="00D458E4"/>
    <w:rsid w:val="00D45924"/>
    <w:rsid w:val="00D45A36"/>
    <w:rsid w:val="00D46592"/>
    <w:rsid w:val="00D4665F"/>
    <w:rsid w:val="00D467FC"/>
    <w:rsid w:val="00D46BA1"/>
    <w:rsid w:val="00D47031"/>
    <w:rsid w:val="00D471EF"/>
    <w:rsid w:val="00D4731D"/>
    <w:rsid w:val="00D475AC"/>
    <w:rsid w:val="00D47AAB"/>
    <w:rsid w:val="00D47B11"/>
    <w:rsid w:val="00D50623"/>
    <w:rsid w:val="00D50B0E"/>
    <w:rsid w:val="00D50DD0"/>
    <w:rsid w:val="00D50EB7"/>
    <w:rsid w:val="00D5120E"/>
    <w:rsid w:val="00D515DE"/>
    <w:rsid w:val="00D51AD8"/>
    <w:rsid w:val="00D51BD2"/>
    <w:rsid w:val="00D52020"/>
    <w:rsid w:val="00D5245E"/>
    <w:rsid w:val="00D52A42"/>
    <w:rsid w:val="00D537A2"/>
    <w:rsid w:val="00D53B5E"/>
    <w:rsid w:val="00D53BA0"/>
    <w:rsid w:val="00D543FE"/>
    <w:rsid w:val="00D54465"/>
    <w:rsid w:val="00D546D1"/>
    <w:rsid w:val="00D54704"/>
    <w:rsid w:val="00D55160"/>
    <w:rsid w:val="00D551D1"/>
    <w:rsid w:val="00D55230"/>
    <w:rsid w:val="00D553CE"/>
    <w:rsid w:val="00D55645"/>
    <w:rsid w:val="00D55BA1"/>
    <w:rsid w:val="00D55FDD"/>
    <w:rsid w:val="00D55FE5"/>
    <w:rsid w:val="00D569A4"/>
    <w:rsid w:val="00D569A9"/>
    <w:rsid w:val="00D56A32"/>
    <w:rsid w:val="00D56C48"/>
    <w:rsid w:val="00D56D48"/>
    <w:rsid w:val="00D5740B"/>
    <w:rsid w:val="00D57697"/>
    <w:rsid w:val="00D577FE"/>
    <w:rsid w:val="00D57A91"/>
    <w:rsid w:val="00D57ECC"/>
    <w:rsid w:val="00D60BAD"/>
    <w:rsid w:val="00D60CCA"/>
    <w:rsid w:val="00D61051"/>
    <w:rsid w:val="00D614A9"/>
    <w:rsid w:val="00D61C90"/>
    <w:rsid w:val="00D624B5"/>
    <w:rsid w:val="00D6267D"/>
    <w:rsid w:val="00D6277F"/>
    <w:rsid w:val="00D62835"/>
    <w:rsid w:val="00D62C4C"/>
    <w:rsid w:val="00D63170"/>
    <w:rsid w:val="00D63301"/>
    <w:rsid w:val="00D635A6"/>
    <w:rsid w:val="00D638DB"/>
    <w:rsid w:val="00D6417D"/>
    <w:rsid w:val="00D647BA"/>
    <w:rsid w:val="00D64BAB"/>
    <w:rsid w:val="00D65171"/>
    <w:rsid w:val="00D655FD"/>
    <w:rsid w:val="00D663A5"/>
    <w:rsid w:val="00D6756A"/>
    <w:rsid w:val="00D676AF"/>
    <w:rsid w:val="00D676D0"/>
    <w:rsid w:val="00D6779B"/>
    <w:rsid w:val="00D702A9"/>
    <w:rsid w:val="00D70F1C"/>
    <w:rsid w:val="00D71381"/>
    <w:rsid w:val="00D71408"/>
    <w:rsid w:val="00D71AFB"/>
    <w:rsid w:val="00D71EFD"/>
    <w:rsid w:val="00D720D1"/>
    <w:rsid w:val="00D724F5"/>
    <w:rsid w:val="00D72585"/>
    <w:rsid w:val="00D7273C"/>
    <w:rsid w:val="00D728A6"/>
    <w:rsid w:val="00D72C26"/>
    <w:rsid w:val="00D730A1"/>
    <w:rsid w:val="00D7326B"/>
    <w:rsid w:val="00D7350F"/>
    <w:rsid w:val="00D73981"/>
    <w:rsid w:val="00D73AC7"/>
    <w:rsid w:val="00D7448A"/>
    <w:rsid w:val="00D7458E"/>
    <w:rsid w:val="00D74AF8"/>
    <w:rsid w:val="00D74C40"/>
    <w:rsid w:val="00D75802"/>
    <w:rsid w:val="00D75811"/>
    <w:rsid w:val="00D758C8"/>
    <w:rsid w:val="00D75C72"/>
    <w:rsid w:val="00D75E52"/>
    <w:rsid w:val="00D761DB"/>
    <w:rsid w:val="00D7737F"/>
    <w:rsid w:val="00D77CE8"/>
    <w:rsid w:val="00D77D99"/>
    <w:rsid w:val="00D80059"/>
    <w:rsid w:val="00D80B30"/>
    <w:rsid w:val="00D8111F"/>
    <w:rsid w:val="00D8227D"/>
    <w:rsid w:val="00D822BD"/>
    <w:rsid w:val="00D8284B"/>
    <w:rsid w:val="00D828F4"/>
    <w:rsid w:val="00D82A7A"/>
    <w:rsid w:val="00D82FC1"/>
    <w:rsid w:val="00D834AD"/>
    <w:rsid w:val="00D834D0"/>
    <w:rsid w:val="00D83653"/>
    <w:rsid w:val="00D83943"/>
    <w:rsid w:val="00D83C56"/>
    <w:rsid w:val="00D840BB"/>
    <w:rsid w:val="00D842F2"/>
    <w:rsid w:val="00D84420"/>
    <w:rsid w:val="00D84A17"/>
    <w:rsid w:val="00D84A29"/>
    <w:rsid w:val="00D84D7E"/>
    <w:rsid w:val="00D850D6"/>
    <w:rsid w:val="00D85204"/>
    <w:rsid w:val="00D85C8D"/>
    <w:rsid w:val="00D85D45"/>
    <w:rsid w:val="00D86CE6"/>
    <w:rsid w:val="00D877E0"/>
    <w:rsid w:val="00D87A85"/>
    <w:rsid w:val="00D87C7E"/>
    <w:rsid w:val="00D87FB6"/>
    <w:rsid w:val="00D90098"/>
    <w:rsid w:val="00D90384"/>
    <w:rsid w:val="00D90542"/>
    <w:rsid w:val="00D90913"/>
    <w:rsid w:val="00D90A0F"/>
    <w:rsid w:val="00D90C05"/>
    <w:rsid w:val="00D91025"/>
    <w:rsid w:val="00D91187"/>
    <w:rsid w:val="00D9189F"/>
    <w:rsid w:val="00D91B1C"/>
    <w:rsid w:val="00D91E7C"/>
    <w:rsid w:val="00D925BD"/>
    <w:rsid w:val="00D925E4"/>
    <w:rsid w:val="00D92809"/>
    <w:rsid w:val="00D92EC9"/>
    <w:rsid w:val="00D92EE0"/>
    <w:rsid w:val="00D92F6C"/>
    <w:rsid w:val="00D93480"/>
    <w:rsid w:val="00D9398E"/>
    <w:rsid w:val="00D93CD7"/>
    <w:rsid w:val="00D93F60"/>
    <w:rsid w:val="00D9403D"/>
    <w:rsid w:val="00D94104"/>
    <w:rsid w:val="00D94777"/>
    <w:rsid w:val="00D94A47"/>
    <w:rsid w:val="00D94C9E"/>
    <w:rsid w:val="00D94E6C"/>
    <w:rsid w:val="00D9550A"/>
    <w:rsid w:val="00D957FB"/>
    <w:rsid w:val="00D95D2D"/>
    <w:rsid w:val="00D95DAB"/>
    <w:rsid w:val="00D967DB"/>
    <w:rsid w:val="00D9694D"/>
    <w:rsid w:val="00D96BDC"/>
    <w:rsid w:val="00D970E0"/>
    <w:rsid w:val="00D9779C"/>
    <w:rsid w:val="00DA0003"/>
    <w:rsid w:val="00DA01AE"/>
    <w:rsid w:val="00DA02B6"/>
    <w:rsid w:val="00DA0760"/>
    <w:rsid w:val="00DA0B76"/>
    <w:rsid w:val="00DA0C99"/>
    <w:rsid w:val="00DA0CDA"/>
    <w:rsid w:val="00DA0EEB"/>
    <w:rsid w:val="00DA122A"/>
    <w:rsid w:val="00DA12E0"/>
    <w:rsid w:val="00DA153B"/>
    <w:rsid w:val="00DA1610"/>
    <w:rsid w:val="00DA179B"/>
    <w:rsid w:val="00DA2437"/>
    <w:rsid w:val="00DA2659"/>
    <w:rsid w:val="00DA2870"/>
    <w:rsid w:val="00DA3B60"/>
    <w:rsid w:val="00DA412C"/>
    <w:rsid w:val="00DA461B"/>
    <w:rsid w:val="00DA4691"/>
    <w:rsid w:val="00DA4964"/>
    <w:rsid w:val="00DA57F4"/>
    <w:rsid w:val="00DA6422"/>
    <w:rsid w:val="00DA7155"/>
    <w:rsid w:val="00DA7190"/>
    <w:rsid w:val="00DA72C3"/>
    <w:rsid w:val="00DA7552"/>
    <w:rsid w:val="00DA784B"/>
    <w:rsid w:val="00DA794A"/>
    <w:rsid w:val="00DB0250"/>
    <w:rsid w:val="00DB02B5"/>
    <w:rsid w:val="00DB0656"/>
    <w:rsid w:val="00DB06C5"/>
    <w:rsid w:val="00DB0780"/>
    <w:rsid w:val="00DB07EC"/>
    <w:rsid w:val="00DB0F14"/>
    <w:rsid w:val="00DB10BF"/>
    <w:rsid w:val="00DB1252"/>
    <w:rsid w:val="00DB186B"/>
    <w:rsid w:val="00DB1AED"/>
    <w:rsid w:val="00DB1B16"/>
    <w:rsid w:val="00DB1DC0"/>
    <w:rsid w:val="00DB20C8"/>
    <w:rsid w:val="00DB2699"/>
    <w:rsid w:val="00DB3C6A"/>
    <w:rsid w:val="00DB4BC4"/>
    <w:rsid w:val="00DB4DAB"/>
    <w:rsid w:val="00DB4EF9"/>
    <w:rsid w:val="00DB4FFC"/>
    <w:rsid w:val="00DB5166"/>
    <w:rsid w:val="00DB51FF"/>
    <w:rsid w:val="00DB56D9"/>
    <w:rsid w:val="00DB59F1"/>
    <w:rsid w:val="00DB5C79"/>
    <w:rsid w:val="00DB63F4"/>
    <w:rsid w:val="00DB6805"/>
    <w:rsid w:val="00DB6B9C"/>
    <w:rsid w:val="00DB6BDD"/>
    <w:rsid w:val="00DB6CDF"/>
    <w:rsid w:val="00DB6DA9"/>
    <w:rsid w:val="00DB6F14"/>
    <w:rsid w:val="00DB7A51"/>
    <w:rsid w:val="00DC00B0"/>
    <w:rsid w:val="00DC06E9"/>
    <w:rsid w:val="00DC0796"/>
    <w:rsid w:val="00DC080F"/>
    <w:rsid w:val="00DC0A6B"/>
    <w:rsid w:val="00DC0ABA"/>
    <w:rsid w:val="00DC0D81"/>
    <w:rsid w:val="00DC0EAD"/>
    <w:rsid w:val="00DC0EB5"/>
    <w:rsid w:val="00DC14CB"/>
    <w:rsid w:val="00DC155B"/>
    <w:rsid w:val="00DC1848"/>
    <w:rsid w:val="00DC1D6B"/>
    <w:rsid w:val="00DC2438"/>
    <w:rsid w:val="00DC2593"/>
    <w:rsid w:val="00DC263A"/>
    <w:rsid w:val="00DC27A4"/>
    <w:rsid w:val="00DC2BC9"/>
    <w:rsid w:val="00DC2F77"/>
    <w:rsid w:val="00DC3821"/>
    <w:rsid w:val="00DC39CA"/>
    <w:rsid w:val="00DC4815"/>
    <w:rsid w:val="00DC482E"/>
    <w:rsid w:val="00DC4A99"/>
    <w:rsid w:val="00DC4BC6"/>
    <w:rsid w:val="00DC4CF3"/>
    <w:rsid w:val="00DC511E"/>
    <w:rsid w:val="00DC5ACF"/>
    <w:rsid w:val="00DC5C1E"/>
    <w:rsid w:val="00DC5E9F"/>
    <w:rsid w:val="00DC6312"/>
    <w:rsid w:val="00DC6AE6"/>
    <w:rsid w:val="00DC6CD2"/>
    <w:rsid w:val="00DC704A"/>
    <w:rsid w:val="00DC712F"/>
    <w:rsid w:val="00DC783A"/>
    <w:rsid w:val="00DC7A8A"/>
    <w:rsid w:val="00DC7AFC"/>
    <w:rsid w:val="00DD0025"/>
    <w:rsid w:val="00DD017B"/>
    <w:rsid w:val="00DD0210"/>
    <w:rsid w:val="00DD0216"/>
    <w:rsid w:val="00DD021D"/>
    <w:rsid w:val="00DD083F"/>
    <w:rsid w:val="00DD09D9"/>
    <w:rsid w:val="00DD182A"/>
    <w:rsid w:val="00DD1A1F"/>
    <w:rsid w:val="00DD1DA5"/>
    <w:rsid w:val="00DD1E98"/>
    <w:rsid w:val="00DD1FCC"/>
    <w:rsid w:val="00DD24D9"/>
    <w:rsid w:val="00DD264C"/>
    <w:rsid w:val="00DD27A9"/>
    <w:rsid w:val="00DD2808"/>
    <w:rsid w:val="00DD29C0"/>
    <w:rsid w:val="00DD2AFA"/>
    <w:rsid w:val="00DD2D3D"/>
    <w:rsid w:val="00DD32F9"/>
    <w:rsid w:val="00DD3455"/>
    <w:rsid w:val="00DD353B"/>
    <w:rsid w:val="00DD3604"/>
    <w:rsid w:val="00DD36B7"/>
    <w:rsid w:val="00DD3923"/>
    <w:rsid w:val="00DD3963"/>
    <w:rsid w:val="00DD3F8B"/>
    <w:rsid w:val="00DD419E"/>
    <w:rsid w:val="00DD4868"/>
    <w:rsid w:val="00DD4F60"/>
    <w:rsid w:val="00DD5146"/>
    <w:rsid w:val="00DD5250"/>
    <w:rsid w:val="00DD5298"/>
    <w:rsid w:val="00DD52FC"/>
    <w:rsid w:val="00DD54BF"/>
    <w:rsid w:val="00DD5548"/>
    <w:rsid w:val="00DD5E1D"/>
    <w:rsid w:val="00DD5F52"/>
    <w:rsid w:val="00DD6184"/>
    <w:rsid w:val="00DD6670"/>
    <w:rsid w:val="00DD707F"/>
    <w:rsid w:val="00DD7446"/>
    <w:rsid w:val="00DE05B2"/>
    <w:rsid w:val="00DE1979"/>
    <w:rsid w:val="00DE1EA2"/>
    <w:rsid w:val="00DE2182"/>
    <w:rsid w:val="00DE232B"/>
    <w:rsid w:val="00DE2887"/>
    <w:rsid w:val="00DE2E82"/>
    <w:rsid w:val="00DE3594"/>
    <w:rsid w:val="00DE37D3"/>
    <w:rsid w:val="00DE3A58"/>
    <w:rsid w:val="00DE3AAA"/>
    <w:rsid w:val="00DE3AD0"/>
    <w:rsid w:val="00DE3B6A"/>
    <w:rsid w:val="00DE3BF2"/>
    <w:rsid w:val="00DE3C57"/>
    <w:rsid w:val="00DE3FC3"/>
    <w:rsid w:val="00DE40EC"/>
    <w:rsid w:val="00DE4249"/>
    <w:rsid w:val="00DE4AB3"/>
    <w:rsid w:val="00DE5530"/>
    <w:rsid w:val="00DE5598"/>
    <w:rsid w:val="00DE5606"/>
    <w:rsid w:val="00DE5D33"/>
    <w:rsid w:val="00DE62DA"/>
    <w:rsid w:val="00DE6592"/>
    <w:rsid w:val="00DE68FC"/>
    <w:rsid w:val="00DE6AF2"/>
    <w:rsid w:val="00DE72DA"/>
    <w:rsid w:val="00DE768C"/>
    <w:rsid w:val="00DE7AE1"/>
    <w:rsid w:val="00DE7B39"/>
    <w:rsid w:val="00DE7C09"/>
    <w:rsid w:val="00DE7F02"/>
    <w:rsid w:val="00DF01FC"/>
    <w:rsid w:val="00DF07ED"/>
    <w:rsid w:val="00DF0C52"/>
    <w:rsid w:val="00DF1072"/>
    <w:rsid w:val="00DF1E20"/>
    <w:rsid w:val="00DF1ED6"/>
    <w:rsid w:val="00DF20E7"/>
    <w:rsid w:val="00DF2152"/>
    <w:rsid w:val="00DF2411"/>
    <w:rsid w:val="00DF268D"/>
    <w:rsid w:val="00DF2706"/>
    <w:rsid w:val="00DF2E33"/>
    <w:rsid w:val="00DF3045"/>
    <w:rsid w:val="00DF3088"/>
    <w:rsid w:val="00DF37AB"/>
    <w:rsid w:val="00DF3906"/>
    <w:rsid w:val="00DF4331"/>
    <w:rsid w:val="00DF43BE"/>
    <w:rsid w:val="00DF4451"/>
    <w:rsid w:val="00DF44BE"/>
    <w:rsid w:val="00DF4F20"/>
    <w:rsid w:val="00DF54CA"/>
    <w:rsid w:val="00DF5508"/>
    <w:rsid w:val="00DF5994"/>
    <w:rsid w:val="00DF5BBC"/>
    <w:rsid w:val="00DF5C1F"/>
    <w:rsid w:val="00DF5E1A"/>
    <w:rsid w:val="00DF6221"/>
    <w:rsid w:val="00DF66C3"/>
    <w:rsid w:val="00DF75FA"/>
    <w:rsid w:val="00DF7A1A"/>
    <w:rsid w:val="00DF7A6D"/>
    <w:rsid w:val="00E009A5"/>
    <w:rsid w:val="00E012CB"/>
    <w:rsid w:val="00E01680"/>
    <w:rsid w:val="00E016E2"/>
    <w:rsid w:val="00E0189F"/>
    <w:rsid w:val="00E018AF"/>
    <w:rsid w:val="00E019A5"/>
    <w:rsid w:val="00E01AF1"/>
    <w:rsid w:val="00E01BEA"/>
    <w:rsid w:val="00E01DEA"/>
    <w:rsid w:val="00E02182"/>
    <w:rsid w:val="00E021EC"/>
    <w:rsid w:val="00E031FA"/>
    <w:rsid w:val="00E03907"/>
    <w:rsid w:val="00E039DB"/>
    <w:rsid w:val="00E04321"/>
    <w:rsid w:val="00E0473A"/>
    <w:rsid w:val="00E047A5"/>
    <w:rsid w:val="00E047A9"/>
    <w:rsid w:val="00E04AF5"/>
    <w:rsid w:val="00E04BAC"/>
    <w:rsid w:val="00E04CA0"/>
    <w:rsid w:val="00E0511C"/>
    <w:rsid w:val="00E0529B"/>
    <w:rsid w:val="00E053BA"/>
    <w:rsid w:val="00E05DCD"/>
    <w:rsid w:val="00E06149"/>
    <w:rsid w:val="00E061C4"/>
    <w:rsid w:val="00E062E8"/>
    <w:rsid w:val="00E0643C"/>
    <w:rsid w:val="00E065D0"/>
    <w:rsid w:val="00E06C82"/>
    <w:rsid w:val="00E06D31"/>
    <w:rsid w:val="00E07027"/>
    <w:rsid w:val="00E07B1E"/>
    <w:rsid w:val="00E10126"/>
    <w:rsid w:val="00E10323"/>
    <w:rsid w:val="00E103DC"/>
    <w:rsid w:val="00E10ADD"/>
    <w:rsid w:val="00E10D18"/>
    <w:rsid w:val="00E10F40"/>
    <w:rsid w:val="00E10F8C"/>
    <w:rsid w:val="00E11253"/>
    <w:rsid w:val="00E1145F"/>
    <w:rsid w:val="00E115B8"/>
    <w:rsid w:val="00E116F3"/>
    <w:rsid w:val="00E11C35"/>
    <w:rsid w:val="00E11DD4"/>
    <w:rsid w:val="00E11E3B"/>
    <w:rsid w:val="00E11F90"/>
    <w:rsid w:val="00E12386"/>
    <w:rsid w:val="00E12495"/>
    <w:rsid w:val="00E12751"/>
    <w:rsid w:val="00E12FCA"/>
    <w:rsid w:val="00E1334E"/>
    <w:rsid w:val="00E13C41"/>
    <w:rsid w:val="00E13EC9"/>
    <w:rsid w:val="00E1459C"/>
    <w:rsid w:val="00E1466D"/>
    <w:rsid w:val="00E1509E"/>
    <w:rsid w:val="00E1512C"/>
    <w:rsid w:val="00E15894"/>
    <w:rsid w:val="00E15EE4"/>
    <w:rsid w:val="00E15F45"/>
    <w:rsid w:val="00E1610C"/>
    <w:rsid w:val="00E16185"/>
    <w:rsid w:val="00E16958"/>
    <w:rsid w:val="00E16D37"/>
    <w:rsid w:val="00E16D8E"/>
    <w:rsid w:val="00E17529"/>
    <w:rsid w:val="00E17639"/>
    <w:rsid w:val="00E178CE"/>
    <w:rsid w:val="00E17BB5"/>
    <w:rsid w:val="00E17CA8"/>
    <w:rsid w:val="00E17E30"/>
    <w:rsid w:val="00E20303"/>
    <w:rsid w:val="00E203AD"/>
    <w:rsid w:val="00E205F1"/>
    <w:rsid w:val="00E20622"/>
    <w:rsid w:val="00E20999"/>
    <w:rsid w:val="00E20B5C"/>
    <w:rsid w:val="00E20C91"/>
    <w:rsid w:val="00E20D43"/>
    <w:rsid w:val="00E20E43"/>
    <w:rsid w:val="00E2103A"/>
    <w:rsid w:val="00E218B1"/>
    <w:rsid w:val="00E21920"/>
    <w:rsid w:val="00E21969"/>
    <w:rsid w:val="00E222F9"/>
    <w:rsid w:val="00E2266B"/>
    <w:rsid w:val="00E2280A"/>
    <w:rsid w:val="00E22EB5"/>
    <w:rsid w:val="00E22F52"/>
    <w:rsid w:val="00E22FFA"/>
    <w:rsid w:val="00E2343B"/>
    <w:rsid w:val="00E23822"/>
    <w:rsid w:val="00E23A5F"/>
    <w:rsid w:val="00E24587"/>
    <w:rsid w:val="00E245A4"/>
    <w:rsid w:val="00E24627"/>
    <w:rsid w:val="00E24640"/>
    <w:rsid w:val="00E24AFA"/>
    <w:rsid w:val="00E24B7D"/>
    <w:rsid w:val="00E250BF"/>
    <w:rsid w:val="00E255C7"/>
    <w:rsid w:val="00E256A1"/>
    <w:rsid w:val="00E256F1"/>
    <w:rsid w:val="00E25DB6"/>
    <w:rsid w:val="00E26A1B"/>
    <w:rsid w:val="00E2713F"/>
    <w:rsid w:val="00E2736E"/>
    <w:rsid w:val="00E2787D"/>
    <w:rsid w:val="00E279C6"/>
    <w:rsid w:val="00E27EBF"/>
    <w:rsid w:val="00E30CA3"/>
    <w:rsid w:val="00E30E7A"/>
    <w:rsid w:val="00E312EE"/>
    <w:rsid w:val="00E3178E"/>
    <w:rsid w:val="00E31BD1"/>
    <w:rsid w:val="00E3273B"/>
    <w:rsid w:val="00E32F9B"/>
    <w:rsid w:val="00E3327D"/>
    <w:rsid w:val="00E337FA"/>
    <w:rsid w:val="00E33B20"/>
    <w:rsid w:val="00E33BD0"/>
    <w:rsid w:val="00E34420"/>
    <w:rsid w:val="00E348E4"/>
    <w:rsid w:val="00E349D4"/>
    <w:rsid w:val="00E34D66"/>
    <w:rsid w:val="00E35474"/>
    <w:rsid w:val="00E357F6"/>
    <w:rsid w:val="00E35C64"/>
    <w:rsid w:val="00E35F46"/>
    <w:rsid w:val="00E36153"/>
    <w:rsid w:val="00E36261"/>
    <w:rsid w:val="00E366C0"/>
    <w:rsid w:val="00E36A2D"/>
    <w:rsid w:val="00E36CA4"/>
    <w:rsid w:val="00E37022"/>
    <w:rsid w:val="00E3719A"/>
    <w:rsid w:val="00E374A8"/>
    <w:rsid w:val="00E37A85"/>
    <w:rsid w:val="00E403E4"/>
    <w:rsid w:val="00E41251"/>
    <w:rsid w:val="00E416A7"/>
    <w:rsid w:val="00E41CF1"/>
    <w:rsid w:val="00E41ECE"/>
    <w:rsid w:val="00E4202B"/>
    <w:rsid w:val="00E42506"/>
    <w:rsid w:val="00E42513"/>
    <w:rsid w:val="00E4296E"/>
    <w:rsid w:val="00E43641"/>
    <w:rsid w:val="00E436C1"/>
    <w:rsid w:val="00E43A63"/>
    <w:rsid w:val="00E43C4F"/>
    <w:rsid w:val="00E43DE3"/>
    <w:rsid w:val="00E43F07"/>
    <w:rsid w:val="00E44007"/>
    <w:rsid w:val="00E442A0"/>
    <w:rsid w:val="00E44D79"/>
    <w:rsid w:val="00E45A0A"/>
    <w:rsid w:val="00E45A61"/>
    <w:rsid w:val="00E45C4B"/>
    <w:rsid w:val="00E45F86"/>
    <w:rsid w:val="00E46081"/>
    <w:rsid w:val="00E4693B"/>
    <w:rsid w:val="00E46F68"/>
    <w:rsid w:val="00E4711C"/>
    <w:rsid w:val="00E475D0"/>
    <w:rsid w:val="00E50021"/>
    <w:rsid w:val="00E504AF"/>
    <w:rsid w:val="00E505C2"/>
    <w:rsid w:val="00E50A9F"/>
    <w:rsid w:val="00E51ADE"/>
    <w:rsid w:val="00E51B4F"/>
    <w:rsid w:val="00E51C95"/>
    <w:rsid w:val="00E51D7A"/>
    <w:rsid w:val="00E51EB9"/>
    <w:rsid w:val="00E52242"/>
    <w:rsid w:val="00E52564"/>
    <w:rsid w:val="00E52D34"/>
    <w:rsid w:val="00E53416"/>
    <w:rsid w:val="00E537D5"/>
    <w:rsid w:val="00E53909"/>
    <w:rsid w:val="00E53B37"/>
    <w:rsid w:val="00E53E77"/>
    <w:rsid w:val="00E54572"/>
    <w:rsid w:val="00E54C99"/>
    <w:rsid w:val="00E54CBA"/>
    <w:rsid w:val="00E5540B"/>
    <w:rsid w:val="00E561BB"/>
    <w:rsid w:val="00E56271"/>
    <w:rsid w:val="00E563EC"/>
    <w:rsid w:val="00E5675B"/>
    <w:rsid w:val="00E57C7E"/>
    <w:rsid w:val="00E57D65"/>
    <w:rsid w:val="00E60AC8"/>
    <w:rsid w:val="00E60AE3"/>
    <w:rsid w:val="00E60C85"/>
    <w:rsid w:val="00E61168"/>
    <w:rsid w:val="00E6160C"/>
    <w:rsid w:val="00E61679"/>
    <w:rsid w:val="00E61A2A"/>
    <w:rsid w:val="00E61EA8"/>
    <w:rsid w:val="00E61EDD"/>
    <w:rsid w:val="00E62146"/>
    <w:rsid w:val="00E6220E"/>
    <w:rsid w:val="00E6283E"/>
    <w:rsid w:val="00E62910"/>
    <w:rsid w:val="00E62D64"/>
    <w:rsid w:val="00E62FEB"/>
    <w:rsid w:val="00E63767"/>
    <w:rsid w:val="00E63BE9"/>
    <w:rsid w:val="00E63D96"/>
    <w:rsid w:val="00E6482F"/>
    <w:rsid w:val="00E64C31"/>
    <w:rsid w:val="00E64FF4"/>
    <w:rsid w:val="00E651AC"/>
    <w:rsid w:val="00E652B9"/>
    <w:rsid w:val="00E654F8"/>
    <w:rsid w:val="00E65D6C"/>
    <w:rsid w:val="00E66114"/>
    <w:rsid w:val="00E66223"/>
    <w:rsid w:val="00E662D0"/>
    <w:rsid w:val="00E6657C"/>
    <w:rsid w:val="00E66915"/>
    <w:rsid w:val="00E66E9F"/>
    <w:rsid w:val="00E670D1"/>
    <w:rsid w:val="00E67129"/>
    <w:rsid w:val="00E6732A"/>
    <w:rsid w:val="00E67BCE"/>
    <w:rsid w:val="00E67D8E"/>
    <w:rsid w:val="00E70545"/>
    <w:rsid w:val="00E70EFF"/>
    <w:rsid w:val="00E710C2"/>
    <w:rsid w:val="00E710D0"/>
    <w:rsid w:val="00E71415"/>
    <w:rsid w:val="00E7291E"/>
    <w:rsid w:val="00E72C94"/>
    <w:rsid w:val="00E72CCE"/>
    <w:rsid w:val="00E73200"/>
    <w:rsid w:val="00E7385C"/>
    <w:rsid w:val="00E73881"/>
    <w:rsid w:val="00E73F00"/>
    <w:rsid w:val="00E742C9"/>
    <w:rsid w:val="00E74E50"/>
    <w:rsid w:val="00E75443"/>
    <w:rsid w:val="00E75557"/>
    <w:rsid w:val="00E75892"/>
    <w:rsid w:val="00E75EDF"/>
    <w:rsid w:val="00E7615A"/>
    <w:rsid w:val="00E762FA"/>
    <w:rsid w:val="00E768EE"/>
    <w:rsid w:val="00E76A56"/>
    <w:rsid w:val="00E76C25"/>
    <w:rsid w:val="00E77C80"/>
    <w:rsid w:val="00E801AB"/>
    <w:rsid w:val="00E80257"/>
    <w:rsid w:val="00E8099A"/>
    <w:rsid w:val="00E80BF3"/>
    <w:rsid w:val="00E80C41"/>
    <w:rsid w:val="00E80DC6"/>
    <w:rsid w:val="00E81049"/>
    <w:rsid w:val="00E812E5"/>
    <w:rsid w:val="00E818CA"/>
    <w:rsid w:val="00E81C62"/>
    <w:rsid w:val="00E81DDE"/>
    <w:rsid w:val="00E8229B"/>
    <w:rsid w:val="00E8239E"/>
    <w:rsid w:val="00E8255E"/>
    <w:rsid w:val="00E82860"/>
    <w:rsid w:val="00E8291E"/>
    <w:rsid w:val="00E82E6F"/>
    <w:rsid w:val="00E837F6"/>
    <w:rsid w:val="00E83C64"/>
    <w:rsid w:val="00E83D7F"/>
    <w:rsid w:val="00E83DD8"/>
    <w:rsid w:val="00E83F08"/>
    <w:rsid w:val="00E840A1"/>
    <w:rsid w:val="00E84380"/>
    <w:rsid w:val="00E843EF"/>
    <w:rsid w:val="00E8458A"/>
    <w:rsid w:val="00E846E1"/>
    <w:rsid w:val="00E8488A"/>
    <w:rsid w:val="00E84B1A"/>
    <w:rsid w:val="00E84E31"/>
    <w:rsid w:val="00E855E6"/>
    <w:rsid w:val="00E85A3B"/>
    <w:rsid w:val="00E85B4F"/>
    <w:rsid w:val="00E8662E"/>
    <w:rsid w:val="00E866E4"/>
    <w:rsid w:val="00E867EF"/>
    <w:rsid w:val="00E86BE3"/>
    <w:rsid w:val="00E86C00"/>
    <w:rsid w:val="00E86C3A"/>
    <w:rsid w:val="00E86F05"/>
    <w:rsid w:val="00E87369"/>
    <w:rsid w:val="00E87412"/>
    <w:rsid w:val="00E876F3"/>
    <w:rsid w:val="00E87A20"/>
    <w:rsid w:val="00E87C39"/>
    <w:rsid w:val="00E9023C"/>
    <w:rsid w:val="00E90669"/>
    <w:rsid w:val="00E90E1F"/>
    <w:rsid w:val="00E911B8"/>
    <w:rsid w:val="00E91258"/>
    <w:rsid w:val="00E91509"/>
    <w:rsid w:val="00E91AEF"/>
    <w:rsid w:val="00E91E1F"/>
    <w:rsid w:val="00E9205C"/>
    <w:rsid w:val="00E927A5"/>
    <w:rsid w:val="00E930E4"/>
    <w:rsid w:val="00E930FF"/>
    <w:rsid w:val="00E93264"/>
    <w:rsid w:val="00E93880"/>
    <w:rsid w:val="00E93BC7"/>
    <w:rsid w:val="00E9410F"/>
    <w:rsid w:val="00E948CA"/>
    <w:rsid w:val="00E94920"/>
    <w:rsid w:val="00E94AA7"/>
    <w:rsid w:val="00E94CB4"/>
    <w:rsid w:val="00E94D1F"/>
    <w:rsid w:val="00E9535A"/>
    <w:rsid w:val="00E9545C"/>
    <w:rsid w:val="00E956F0"/>
    <w:rsid w:val="00E96360"/>
    <w:rsid w:val="00E96937"/>
    <w:rsid w:val="00E96F6A"/>
    <w:rsid w:val="00E9713F"/>
    <w:rsid w:val="00EA03A4"/>
    <w:rsid w:val="00EA069B"/>
    <w:rsid w:val="00EA09D3"/>
    <w:rsid w:val="00EA0A1F"/>
    <w:rsid w:val="00EA12AF"/>
    <w:rsid w:val="00EA12E6"/>
    <w:rsid w:val="00EA15C6"/>
    <w:rsid w:val="00EA244D"/>
    <w:rsid w:val="00EA2606"/>
    <w:rsid w:val="00EA310C"/>
    <w:rsid w:val="00EA31C8"/>
    <w:rsid w:val="00EA4482"/>
    <w:rsid w:val="00EA45B5"/>
    <w:rsid w:val="00EA49DC"/>
    <w:rsid w:val="00EA4C27"/>
    <w:rsid w:val="00EA5307"/>
    <w:rsid w:val="00EA570A"/>
    <w:rsid w:val="00EA5949"/>
    <w:rsid w:val="00EA5B9E"/>
    <w:rsid w:val="00EA5DFD"/>
    <w:rsid w:val="00EA612A"/>
    <w:rsid w:val="00EA6250"/>
    <w:rsid w:val="00EA669D"/>
    <w:rsid w:val="00EA69AE"/>
    <w:rsid w:val="00EA6B5D"/>
    <w:rsid w:val="00EA71EE"/>
    <w:rsid w:val="00EB00D5"/>
    <w:rsid w:val="00EB0394"/>
    <w:rsid w:val="00EB068A"/>
    <w:rsid w:val="00EB12C3"/>
    <w:rsid w:val="00EB1596"/>
    <w:rsid w:val="00EB15C7"/>
    <w:rsid w:val="00EB1607"/>
    <w:rsid w:val="00EB1AA7"/>
    <w:rsid w:val="00EB1C8B"/>
    <w:rsid w:val="00EB243B"/>
    <w:rsid w:val="00EB2612"/>
    <w:rsid w:val="00EB26AF"/>
    <w:rsid w:val="00EB29DA"/>
    <w:rsid w:val="00EB398C"/>
    <w:rsid w:val="00EB39D9"/>
    <w:rsid w:val="00EB3FDE"/>
    <w:rsid w:val="00EB464B"/>
    <w:rsid w:val="00EB4C3C"/>
    <w:rsid w:val="00EB4D2F"/>
    <w:rsid w:val="00EB533F"/>
    <w:rsid w:val="00EB59FD"/>
    <w:rsid w:val="00EB5ACC"/>
    <w:rsid w:val="00EB5C7B"/>
    <w:rsid w:val="00EB68FA"/>
    <w:rsid w:val="00EB6BA1"/>
    <w:rsid w:val="00EB7321"/>
    <w:rsid w:val="00EB744F"/>
    <w:rsid w:val="00EB7917"/>
    <w:rsid w:val="00EB7CDA"/>
    <w:rsid w:val="00EC0858"/>
    <w:rsid w:val="00EC0AFF"/>
    <w:rsid w:val="00EC12D1"/>
    <w:rsid w:val="00EC1546"/>
    <w:rsid w:val="00EC16B5"/>
    <w:rsid w:val="00EC1915"/>
    <w:rsid w:val="00EC1D82"/>
    <w:rsid w:val="00EC1D98"/>
    <w:rsid w:val="00EC25D2"/>
    <w:rsid w:val="00EC2744"/>
    <w:rsid w:val="00EC29A4"/>
    <w:rsid w:val="00EC2A7C"/>
    <w:rsid w:val="00EC3898"/>
    <w:rsid w:val="00EC38EE"/>
    <w:rsid w:val="00EC3E7B"/>
    <w:rsid w:val="00EC402D"/>
    <w:rsid w:val="00EC4473"/>
    <w:rsid w:val="00EC447B"/>
    <w:rsid w:val="00EC4495"/>
    <w:rsid w:val="00EC48A3"/>
    <w:rsid w:val="00EC48F2"/>
    <w:rsid w:val="00EC4C8E"/>
    <w:rsid w:val="00EC51A1"/>
    <w:rsid w:val="00EC5A29"/>
    <w:rsid w:val="00EC5A9C"/>
    <w:rsid w:val="00EC5BBC"/>
    <w:rsid w:val="00EC5F22"/>
    <w:rsid w:val="00EC679F"/>
    <w:rsid w:val="00EC67BB"/>
    <w:rsid w:val="00EC68DB"/>
    <w:rsid w:val="00EC6ABF"/>
    <w:rsid w:val="00EC6FCA"/>
    <w:rsid w:val="00EC7927"/>
    <w:rsid w:val="00EC7EA6"/>
    <w:rsid w:val="00ED020F"/>
    <w:rsid w:val="00ED023E"/>
    <w:rsid w:val="00ED0DAE"/>
    <w:rsid w:val="00ED0E1B"/>
    <w:rsid w:val="00ED0F6B"/>
    <w:rsid w:val="00ED1307"/>
    <w:rsid w:val="00ED1736"/>
    <w:rsid w:val="00ED1E06"/>
    <w:rsid w:val="00ED22B2"/>
    <w:rsid w:val="00ED24BE"/>
    <w:rsid w:val="00ED25F5"/>
    <w:rsid w:val="00ED267F"/>
    <w:rsid w:val="00ED2ACC"/>
    <w:rsid w:val="00ED2B93"/>
    <w:rsid w:val="00ED2DB7"/>
    <w:rsid w:val="00ED31A4"/>
    <w:rsid w:val="00ED382F"/>
    <w:rsid w:val="00ED4233"/>
    <w:rsid w:val="00ED42A5"/>
    <w:rsid w:val="00ED55B5"/>
    <w:rsid w:val="00ED55D0"/>
    <w:rsid w:val="00ED5AC5"/>
    <w:rsid w:val="00ED6733"/>
    <w:rsid w:val="00ED6B09"/>
    <w:rsid w:val="00ED6DAE"/>
    <w:rsid w:val="00ED6E52"/>
    <w:rsid w:val="00ED7B5C"/>
    <w:rsid w:val="00ED7D8D"/>
    <w:rsid w:val="00EE0057"/>
    <w:rsid w:val="00EE0431"/>
    <w:rsid w:val="00EE0A07"/>
    <w:rsid w:val="00EE0B97"/>
    <w:rsid w:val="00EE0D0E"/>
    <w:rsid w:val="00EE11EF"/>
    <w:rsid w:val="00EE1482"/>
    <w:rsid w:val="00EE14A8"/>
    <w:rsid w:val="00EE14C3"/>
    <w:rsid w:val="00EE1587"/>
    <w:rsid w:val="00EE188A"/>
    <w:rsid w:val="00EE1D51"/>
    <w:rsid w:val="00EE1DEA"/>
    <w:rsid w:val="00EE28D5"/>
    <w:rsid w:val="00EE369F"/>
    <w:rsid w:val="00EE3800"/>
    <w:rsid w:val="00EE3CB7"/>
    <w:rsid w:val="00EE3E5A"/>
    <w:rsid w:val="00EE4398"/>
    <w:rsid w:val="00EE4481"/>
    <w:rsid w:val="00EE47CB"/>
    <w:rsid w:val="00EE4869"/>
    <w:rsid w:val="00EE5330"/>
    <w:rsid w:val="00EE537E"/>
    <w:rsid w:val="00EE5C66"/>
    <w:rsid w:val="00EE5EEE"/>
    <w:rsid w:val="00EE5F05"/>
    <w:rsid w:val="00EE66A1"/>
    <w:rsid w:val="00EE6859"/>
    <w:rsid w:val="00EE695A"/>
    <w:rsid w:val="00EE713B"/>
    <w:rsid w:val="00EE75A6"/>
    <w:rsid w:val="00EE7865"/>
    <w:rsid w:val="00EE786A"/>
    <w:rsid w:val="00EE7B23"/>
    <w:rsid w:val="00EE7E97"/>
    <w:rsid w:val="00EE7EF3"/>
    <w:rsid w:val="00EE7F55"/>
    <w:rsid w:val="00EF00D7"/>
    <w:rsid w:val="00EF03C2"/>
    <w:rsid w:val="00EF083F"/>
    <w:rsid w:val="00EF08C7"/>
    <w:rsid w:val="00EF0D09"/>
    <w:rsid w:val="00EF0DAD"/>
    <w:rsid w:val="00EF0FCE"/>
    <w:rsid w:val="00EF1049"/>
    <w:rsid w:val="00EF1052"/>
    <w:rsid w:val="00EF10DB"/>
    <w:rsid w:val="00EF11EA"/>
    <w:rsid w:val="00EF1243"/>
    <w:rsid w:val="00EF1515"/>
    <w:rsid w:val="00EF1772"/>
    <w:rsid w:val="00EF17CC"/>
    <w:rsid w:val="00EF17D0"/>
    <w:rsid w:val="00EF19C5"/>
    <w:rsid w:val="00EF1E4F"/>
    <w:rsid w:val="00EF2049"/>
    <w:rsid w:val="00EF262C"/>
    <w:rsid w:val="00EF2B7E"/>
    <w:rsid w:val="00EF2E1F"/>
    <w:rsid w:val="00EF35FC"/>
    <w:rsid w:val="00EF36C9"/>
    <w:rsid w:val="00EF36CF"/>
    <w:rsid w:val="00EF3727"/>
    <w:rsid w:val="00EF3A29"/>
    <w:rsid w:val="00EF3EF6"/>
    <w:rsid w:val="00EF3FF2"/>
    <w:rsid w:val="00EF40EE"/>
    <w:rsid w:val="00EF5A5C"/>
    <w:rsid w:val="00EF60D2"/>
    <w:rsid w:val="00EF6155"/>
    <w:rsid w:val="00EF6869"/>
    <w:rsid w:val="00EF694F"/>
    <w:rsid w:val="00EF69DE"/>
    <w:rsid w:val="00EF6AC3"/>
    <w:rsid w:val="00EF6CAB"/>
    <w:rsid w:val="00EF6E8F"/>
    <w:rsid w:val="00EF7038"/>
    <w:rsid w:val="00EF736B"/>
    <w:rsid w:val="00EF74C1"/>
    <w:rsid w:val="00EF7FD5"/>
    <w:rsid w:val="00F004FA"/>
    <w:rsid w:val="00F0094B"/>
    <w:rsid w:val="00F00AF0"/>
    <w:rsid w:val="00F00BC2"/>
    <w:rsid w:val="00F00C83"/>
    <w:rsid w:val="00F0113C"/>
    <w:rsid w:val="00F01852"/>
    <w:rsid w:val="00F019C1"/>
    <w:rsid w:val="00F01B29"/>
    <w:rsid w:val="00F02366"/>
    <w:rsid w:val="00F023B0"/>
    <w:rsid w:val="00F023D8"/>
    <w:rsid w:val="00F0256F"/>
    <w:rsid w:val="00F0264F"/>
    <w:rsid w:val="00F028EB"/>
    <w:rsid w:val="00F0299D"/>
    <w:rsid w:val="00F02C18"/>
    <w:rsid w:val="00F02DAF"/>
    <w:rsid w:val="00F02E6D"/>
    <w:rsid w:val="00F031AE"/>
    <w:rsid w:val="00F03447"/>
    <w:rsid w:val="00F038E1"/>
    <w:rsid w:val="00F0431E"/>
    <w:rsid w:val="00F051DD"/>
    <w:rsid w:val="00F05AD1"/>
    <w:rsid w:val="00F05CB7"/>
    <w:rsid w:val="00F067F1"/>
    <w:rsid w:val="00F068C9"/>
    <w:rsid w:val="00F06C08"/>
    <w:rsid w:val="00F06E2C"/>
    <w:rsid w:val="00F0706C"/>
    <w:rsid w:val="00F07AD1"/>
    <w:rsid w:val="00F07CE0"/>
    <w:rsid w:val="00F07D2E"/>
    <w:rsid w:val="00F10555"/>
    <w:rsid w:val="00F10601"/>
    <w:rsid w:val="00F11B10"/>
    <w:rsid w:val="00F11B3B"/>
    <w:rsid w:val="00F11FF9"/>
    <w:rsid w:val="00F121EE"/>
    <w:rsid w:val="00F1221B"/>
    <w:rsid w:val="00F126A4"/>
    <w:rsid w:val="00F12831"/>
    <w:rsid w:val="00F12A17"/>
    <w:rsid w:val="00F12EC1"/>
    <w:rsid w:val="00F12EE1"/>
    <w:rsid w:val="00F132FE"/>
    <w:rsid w:val="00F13492"/>
    <w:rsid w:val="00F1377A"/>
    <w:rsid w:val="00F138F6"/>
    <w:rsid w:val="00F13A29"/>
    <w:rsid w:val="00F141A2"/>
    <w:rsid w:val="00F143DA"/>
    <w:rsid w:val="00F146CA"/>
    <w:rsid w:val="00F1480D"/>
    <w:rsid w:val="00F1533C"/>
    <w:rsid w:val="00F153A1"/>
    <w:rsid w:val="00F15CFE"/>
    <w:rsid w:val="00F15E8E"/>
    <w:rsid w:val="00F1614B"/>
    <w:rsid w:val="00F1615C"/>
    <w:rsid w:val="00F16425"/>
    <w:rsid w:val="00F16844"/>
    <w:rsid w:val="00F16D8A"/>
    <w:rsid w:val="00F174EF"/>
    <w:rsid w:val="00F17743"/>
    <w:rsid w:val="00F17BEC"/>
    <w:rsid w:val="00F17CCB"/>
    <w:rsid w:val="00F17E21"/>
    <w:rsid w:val="00F17E60"/>
    <w:rsid w:val="00F20331"/>
    <w:rsid w:val="00F20B4E"/>
    <w:rsid w:val="00F20E49"/>
    <w:rsid w:val="00F21178"/>
    <w:rsid w:val="00F21953"/>
    <w:rsid w:val="00F21A03"/>
    <w:rsid w:val="00F21B5C"/>
    <w:rsid w:val="00F21C72"/>
    <w:rsid w:val="00F226E9"/>
    <w:rsid w:val="00F22759"/>
    <w:rsid w:val="00F2275A"/>
    <w:rsid w:val="00F228E0"/>
    <w:rsid w:val="00F233C0"/>
    <w:rsid w:val="00F233F3"/>
    <w:rsid w:val="00F23585"/>
    <w:rsid w:val="00F23651"/>
    <w:rsid w:val="00F23908"/>
    <w:rsid w:val="00F23B2C"/>
    <w:rsid w:val="00F23D71"/>
    <w:rsid w:val="00F2432A"/>
    <w:rsid w:val="00F249C2"/>
    <w:rsid w:val="00F25133"/>
    <w:rsid w:val="00F253F5"/>
    <w:rsid w:val="00F25722"/>
    <w:rsid w:val="00F2578A"/>
    <w:rsid w:val="00F25AD0"/>
    <w:rsid w:val="00F25CD2"/>
    <w:rsid w:val="00F265B0"/>
    <w:rsid w:val="00F2669A"/>
    <w:rsid w:val="00F273B8"/>
    <w:rsid w:val="00F27CAC"/>
    <w:rsid w:val="00F27E1F"/>
    <w:rsid w:val="00F30227"/>
    <w:rsid w:val="00F30437"/>
    <w:rsid w:val="00F307C1"/>
    <w:rsid w:val="00F3134F"/>
    <w:rsid w:val="00F319C3"/>
    <w:rsid w:val="00F31CC5"/>
    <w:rsid w:val="00F31DDC"/>
    <w:rsid w:val="00F31E86"/>
    <w:rsid w:val="00F3227F"/>
    <w:rsid w:val="00F32A70"/>
    <w:rsid w:val="00F32A82"/>
    <w:rsid w:val="00F32D7E"/>
    <w:rsid w:val="00F32E13"/>
    <w:rsid w:val="00F3300B"/>
    <w:rsid w:val="00F33646"/>
    <w:rsid w:val="00F33D0C"/>
    <w:rsid w:val="00F34416"/>
    <w:rsid w:val="00F344AD"/>
    <w:rsid w:val="00F3575F"/>
    <w:rsid w:val="00F35882"/>
    <w:rsid w:val="00F35BEE"/>
    <w:rsid w:val="00F35C6C"/>
    <w:rsid w:val="00F36979"/>
    <w:rsid w:val="00F36C8F"/>
    <w:rsid w:val="00F3752B"/>
    <w:rsid w:val="00F40468"/>
    <w:rsid w:val="00F40C60"/>
    <w:rsid w:val="00F41442"/>
    <w:rsid w:val="00F41873"/>
    <w:rsid w:val="00F41D83"/>
    <w:rsid w:val="00F4228E"/>
    <w:rsid w:val="00F42349"/>
    <w:rsid w:val="00F42428"/>
    <w:rsid w:val="00F42AC3"/>
    <w:rsid w:val="00F42CAA"/>
    <w:rsid w:val="00F42F4A"/>
    <w:rsid w:val="00F42F6F"/>
    <w:rsid w:val="00F432D0"/>
    <w:rsid w:val="00F43AD5"/>
    <w:rsid w:val="00F4408A"/>
    <w:rsid w:val="00F44229"/>
    <w:rsid w:val="00F44C2F"/>
    <w:rsid w:val="00F44FDB"/>
    <w:rsid w:val="00F45671"/>
    <w:rsid w:val="00F4572A"/>
    <w:rsid w:val="00F459BD"/>
    <w:rsid w:val="00F45D68"/>
    <w:rsid w:val="00F45F68"/>
    <w:rsid w:val="00F4606C"/>
    <w:rsid w:val="00F46859"/>
    <w:rsid w:val="00F468E2"/>
    <w:rsid w:val="00F46924"/>
    <w:rsid w:val="00F469D7"/>
    <w:rsid w:val="00F46E77"/>
    <w:rsid w:val="00F47135"/>
    <w:rsid w:val="00F47A02"/>
    <w:rsid w:val="00F5026E"/>
    <w:rsid w:val="00F502AA"/>
    <w:rsid w:val="00F50422"/>
    <w:rsid w:val="00F505FF"/>
    <w:rsid w:val="00F50CC6"/>
    <w:rsid w:val="00F5116D"/>
    <w:rsid w:val="00F51530"/>
    <w:rsid w:val="00F517BD"/>
    <w:rsid w:val="00F51DF6"/>
    <w:rsid w:val="00F51F6B"/>
    <w:rsid w:val="00F52028"/>
    <w:rsid w:val="00F52605"/>
    <w:rsid w:val="00F5264C"/>
    <w:rsid w:val="00F53296"/>
    <w:rsid w:val="00F53B51"/>
    <w:rsid w:val="00F54294"/>
    <w:rsid w:val="00F55528"/>
    <w:rsid w:val="00F557AC"/>
    <w:rsid w:val="00F5604B"/>
    <w:rsid w:val="00F56711"/>
    <w:rsid w:val="00F569AC"/>
    <w:rsid w:val="00F56AAB"/>
    <w:rsid w:val="00F56FAF"/>
    <w:rsid w:val="00F5746E"/>
    <w:rsid w:val="00F57677"/>
    <w:rsid w:val="00F600BE"/>
    <w:rsid w:val="00F603B2"/>
    <w:rsid w:val="00F603BA"/>
    <w:rsid w:val="00F60711"/>
    <w:rsid w:val="00F60748"/>
    <w:rsid w:val="00F60B1E"/>
    <w:rsid w:val="00F60B6C"/>
    <w:rsid w:val="00F60CA2"/>
    <w:rsid w:val="00F60DF5"/>
    <w:rsid w:val="00F61116"/>
    <w:rsid w:val="00F61A2A"/>
    <w:rsid w:val="00F61A32"/>
    <w:rsid w:val="00F61C0D"/>
    <w:rsid w:val="00F61F1E"/>
    <w:rsid w:val="00F6227B"/>
    <w:rsid w:val="00F62997"/>
    <w:rsid w:val="00F62A94"/>
    <w:rsid w:val="00F62BDB"/>
    <w:rsid w:val="00F6414A"/>
    <w:rsid w:val="00F64746"/>
    <w:rsid w:val="00F64AF1"/>
    <w:rsid w:val="00F64CED"/>
    <w:rsid w:val="00F64F1C"/>
    <w:rsid w:val="00F6508E"/>
    <w:rsid w:val="00F65733"/>
    <w:rsid w:val="00F66287"/>
    <w:rsid w:val="00F6637A"/>
    <w:rsid w:val="00F66771"/>
    <w:rsid w:val="00F66B3F"/>
    <w:rsid w:val="00F66CA8"/>
    <w:rsid w:val="00F66FED"/>
    <w:rsid w:val="00F67234"/>
    <w:rsid w:val="00F67499"/>
    <w:rsid w:val="00F675B9"/>
    <w:rsid w:val="00F67CC1"/>
    <w:rsid w:val="00F67DD5"/>
    <w:rsid w:val="00F712A7"/>
    <w:rsid w:val="00F714A8"/>
    <w:rsid w:val="00F72257"/>
    <w:rsid w:val="00F727CA"/>
    <w:rsid w:val="00F72D85"/>
    <w:rsid w:val="00F7341A"/>
    <w:rsid w:val="00F7347E"/>
    <w:rsid w:val="00F7356E"/>
    <w:rsid w:val="00F73594"/>
    <w:rsid w:val="00F73861"/>
    <w:rsid w:val="00F73C7D"/>
    <w:rsid w:val="00F73F14"/>
    <w:rsid w:val="00F74E18"/>
    <w:rsid w:val="00F74F1E"/>
    <w:rsid w:val="00F7500D"/>
    <w:rsid w:val="00F752EC"/>
    <w:rsid w:val="00F7540B"/>
    <w:rsid w:val="00F7572A"/>
    <w:rsid w:val="00F757C4"/>
    <w:rsid w:val="00F75AFB"/>
    <w:rsid w:val="00F75D3C"/>
    <w:rsid w:val="00F75E16"/>
    <w:rsid w:val="00F76A12"/>
    <w:rsid w:val="00F76D88"/>
    <w:rsid w:val="00F76E4D"/>
    <w:rsid w:val="00F772FB"/>
    <w:rsid w:val="00F77599"/>
    <w:rsid w:val="00F77DB0"/>
    <w:rsid w:val="00F77F5D"/>
    <w:rsid w:val="00F80695"/>
    <w:rsid w:val="00F80DFC"/>
    <w:rsid w:val="00F80F69"/>
    <w:rsid w:val="00F810D2"/>
    <w:rsid w:val="00F8140D"/>
    <w:rsid w:val="00F81A89"/>
    <w:rsid w:val="00F81B00"/>
    <w:rsid w:val="00F81F0A"/>
    <w:rsid w:val="00F82713"/>
    <w:rsid w:val="00F829D1"/>
    <w:rsid w:val="00F83141"/>
    <w:rsid w:val="00F831BD"/>
    <w:rsid w:val="00F8339F"/>
    <w:rsid w:val="00F8380F"/>
    <w:rsid w:val="00F83DBA"/>
    <w:rsid w:val="00F83F70"/>
    <w:rsid w:val="00F84605"/>
    <w:rsid w:val="00F84729"/>
    <w:rsid w:val="00F848EE"/>
    <w:rsid w:val="00F84AFE"/>
    <w:rsid w:val="00F84F89"/>
    <w:rsid w:val="00F85022"/>
    <w:rsid w:val="00F85100"/>
    <w:rsid w:val="00F851CF"/>
    <w:rsid w:val="00F854F0"/>
    <w:rsid w:val="00F85C85"/>
    <w:rsid w:val="00F85F32"/>
    <w:rsid w:val="00F8624D"/>
    <w:rsid w:val="00F8643E"/>
    <w:rsid w:val="00F8655E"/>
    <w:rsid w:val="00F86724"/>
    <w:rsid w:val="00F86AC8"/>
    <w:rsid w:val="00F87252"/>
    <w:rsid w:val="00F877DB"/>
    <w:rsid w:val="00F878D7"/>
    <w:rsid w:val="00F900E1"/>
    <w:rsid w:val="00F906A2"/>
    <w:rsid w:val="00F907B4"/>
    <w:rsid w:val="00F90A72"/>
    <w:rsid w:val="00F90EA5"/>
    <w:rsid w:val="00F91139"/>
    <w:rsid w:val="00F91A9B"/>
    <w:rsid w:val="00F91EC7"/>
    <w:rsid w:val="00F91ED4"/>
    <w:rsid w:val="00F922A4"/>
    <w:rsid w:val="00F92912"/>
    <w:rsid w:val="00F92B23"/>
    <w:rsid w:val="00F92BAE"/>
    <w:rsid w:val="00F932F4"/>
    <w:rsid w:val="00F93427"/>
    <w:rsid w:val="00F93436"/>
    <w:rsid w:val="00F9349A"/>
    <w:rsid w:val="00F93D30"/>
    <w:rsid w:val="00F9498D"/>
    <w:rsid w:val="00F96023"/>
    <w:rsid w:val="00F961AD"/>
    <w:rsid w:val="00F9639C"/>
    <w:rsid w:val="00F9641D"/>
    <w:rsid w:val="00F964E2"/>
    <w:rsid w:val="00F96D63"/>
    <w:rsid w:val="00F96E0A"/>
    <w:rsid w:val="00F9749D"/>
    <w:rsid w:val="00F978F4"/>
    <w:rsid w:val="00F97A26"/>
    <w:rsid w:val="00F97DBD"/>
    <w:rsid w:val="00F97FE9"/>
    <w:rsid w:val="00FA0298"/>
    <w:rsid w:val="00FA0965"/>
    <w:rsid w:val="00FA0A63"/>
    <w:rsid w:val="00FA0B3D"/>
    <w:rsid w:val="00FA0D16"/>
    <w:rsid w:val="00FA10AA"/>
    <w:rsid w:val="00FA1222"/>
    <w:rsid w:val="00FA12E6"/>
    <w:rsid w:val="00FA12FF"/>
    <w:rsid w:val="00FA13D9"/>
    <w:rsid w:val="00FA1428"/>
    <w:rsid w:val="00FA196D"/>
    <w:rsid w:val="00FA1C64"/>
    <w:rsid w:val="00FA204F"/>
    <w:rsid w:val="00FA22C0"/>
    <w:rsid w:val="00FA2DE6"/>
    <w:rsid w:val="00FA2F46"/>
    <w:rsid w:val="00FA30A0"/>
    <w:rsid w:val="00FA32EA"/>
    <w:rsid w:val="00FA36FC"/>
    <w:rsid w:val="00FA3BEA"/>
    <w:rsid w:val="00FA3CE3"/>
    <w:rsid w:val="00FA3DCF"/>
    <w:rsid w:val="00FA402C"/>
    <w:rsid w:val="00FA434C"/>
    <w:rsid w:val="00FA46ED"/>
    <w:rsid w:val="00FA4AAE"/>
    <w:rsid w:val="00FA4E6C"/>
    <w:rsid w:val="00FA4F04"/>
    <w:rsid w:val="00FA5E26"/>
    <w:rsid w:val="00FA5E5E"/>
    <w:rsid w:val="00FA64A1"/>
    <w:rsid w:val="00FA6736"/>
    <w:rsid w:val="00FA6CD2"/>
    <w:rsid w:val="00FA6D29"/>
    <w:rsid w:val="00FA6EC2"/>
    <w:rsid w:val="00FA70A0"/>
    <w:rsid w:val="00FA7377"/>
    <w:rsid w:val="00FA7685"/>
    <w:rsid w:val="00FA76C9"/>
    <w:rsid w:val="00FA772A"/>
    <w:rsid w:val="00FA7BCD"/>
    <w:rsid w:val="00FA7D57"/>
    <w:rsid w:val="00FA7EB7"/>
    <w:rsid w:val="00FB026C"/>
    <w:rsid w:val="00FB0952"/>
    <w:rsid w:val="00FB097E"/>
    <w:rsid w:val="00FB098D"/>
    <w:rsid w:val="00FB09E7"/>
    <w:rsid w:val="00FB0DCF"/>
    <w:rsid w:val="00FB1213"/>
    <w:rsid w:val="00FB13B1"/>
    <w:rsid w:val="00FB1406"/>
    <w:rsid w:val="00FB168D"/>
    <w:rsid w:val="00FB17A0"/>
    <w:rsid w:val="00FB1AB2"/>
    <w:rsid w:val="00FB1D7F"/>
    <w:rsid w:val="00FB1F51"/>
    <w:rsid w:val="00FB213E"/>
    <w:rsid w:val="00FB2629"/>
    <w:rsid w:val="00FB273E"/>
    <w:rsid w:val="00FB2BC1"/>
    <w:rsid w:val="00FB2E98"/>
    <w:rsid w:val="00FB3044"/>
    <w:rsid w:val="00FB3FD6"/>
    <w:rsid w:val="00FB402E"/>
    <w:rsid w:val="00FB4502"/>
    <w:rsid w:val="00FB45AA"/>
    <w:rsid w:val="00FB48AD"/>
    <w:rsid w:val="00FB4CF1"/>
    <w:rsid w:val="00FB4FB4"/>
    <w:rsid w:val="00FB5037"/>
    <w:rsid w:val="00FB5403"/>
    <w:rsid w:val="00FB572D"/>
    <w:rsid w:val="00FB5A99"/>
    <w:rsid w:val="00FB5C47"/>
    <w:rsid w:val="00FB5ED2"/>
    <w:rsid w:val="00FB5F1A"/>
    <w:rsid w:val="00FB6372"/>
    <w:rsid w:val="00FB6719"/>
    <w:rsid w:val="00FB6AB4"/>
    <w:rsid w:val="00FB6E5E"/>
    <w:rsid w:val="00FB6F9C"/>
    <w:rsid w:val="00FB7513"/>
    <w:rsid w:val="00FB755E"/>
    <w:rsid w:val="00FB75DC"/>
    <w:rsid w:val="00FB7AE0"/>
    <w:rsid w:val="00FB7F3B"/>
    <w:rsid w:val="00FC03C5"/>
    <w:rsid w:val="00FC04C1"/>
    <w:rsid w:val="00FC0A53"/>
    <w:rsid w:val="00FC0C78"/>
    <w:rsid w:val="00FC11F3"/>
    <w:rsid w:val="00FC12A5"/>
    <w:rsid w:val="00FC13F2"/>
    <w:rsid w:val="00FC1552"/>
    <w:rsid w:val="00FC170F"/>
    <w:rsid w:val="00FC1C4F"/>
    <w:rsid w:val="00FC1C59"/>
    <w:rsid w:val="00FC1CA2"/>
    <w:rsid w:val="00FC233C"/>
    <w:rsid w:val="00FC26F5"/>
    <w:rsid w:val="00FC27DD"/>
    <w:rsid w:val="00FC2ABD"/>
    <w:rsid w:val="00FC2F7C"/>
    <w:rsid w:val="00FC346B"/>
    <w:rsid w:val="00FC359C"/>
    <w:rsid w:val="00FC433B"/>
    <w:rsid w:val="00FC48BA"/>
    <w:rsid w:val="00FC4936"/>
    <w:rsid w:val="00FC4C11"/>
    <w:rsid w:val="00FC514E"/>
    <w:rsid w:val="00FC5743"/>
    <w:rsid w:val="00FC5A20"/>
    <w:rsid w:val="00FC5A5C"/>
    <w:rsid w:val="00FC602A"/>
    <w:rsid w:val="00FC6034"/>
    <w:rsid w:val="00FC62B6"/>
    <w:rsid w:val="00FC659F"/>
    <w:rsid w:val="00FC66F7"/>
    <w:rsid w:val="00FC69B4"/>
    <w:rsid w:val="00FC6E99"/>
    <w:rsid w:val="00FC7035"/>
    <w:rsid w:val="00FC767E"/>
    <w:rsid w:val="00FC7870"/>
    <w:rsid w:val="00FC7A89"/>
    <w:rsid w:val="00FD0276"/>
    <w:rsid w:val="00FD08DC"/>
    <w:rsid w:val="00FD0FC8"/>
    <w:rsid w:val="00FD1B59"/>
    <w:rsid w:val="00FD1C82"/>
    <w:rsid w:val="00FD20BE"/>
    <w:rsid w:val="00FD2282"/>
    <w:rsid w:val="00FD277A"/>
    <w:rsid w:val="00FD2BF7"/>
    <w:rsid w:val="00FD3822"/>
    <w:rsid w:val="00FD38AA"/>
    <w:rsid w:val="00FD4229"/>
    <w:rsid w:val="00FD44E1"/>
    <w:rsid w:val="00FD47DD"/>
    <w:rsid w:val="00FD4CB7"/>
    <w:rsid w:val="00FD4D17"/>
    <w:rsid w:val="00FD4EF3"/>
    <w:rsid w:val="00FD5006"/>
    <w:rsid w:val="00FD5152"/>
    <w:rsid w:val="00FD53B8"/>
    <w:rsid w:val="00FD5490"/>
    <w:rsid w:val="00FD5655"/>
    <w:rsid w:val="00FD5689"/>
    <w:rsid w:val="00FD5A50"/>
    <w:rsid w:val="00FD5ABD"/>
    <w:rsid w:val="00FD5C83"/>
    <w:rsid w:val="00FD63B5"/>
    <w:rsid w:val="00FD65DF"/>
    <w:rsid w:val="00FD6D61"/>
    <w:rsid w:val="00FD7184"/>
    <w:rsid w:val="00FD7293"/>
    <w:rsid w:val="00FD7C45"/>
    <w:rsid w:val="00FE054D"/>
    <w:rsid w:val="00FE0580"/>
    <w:rsid w:val="00FE0767"/>
    <w:rsid w:val="00FE16DB"/>
    <w:rsid w:val="00FE18FE"/>
    <w:rsid w:val="00FE1B3F"/>
    <w:rsid w:val="00FE1DC2"/>
    <w:rsid w:val="00FE20DE"/>
    <w:rsid w:val="00FE22AC"/>
    <w:rsid w:val="00FE24D5"/>
    <w:rsid w:val="00FE27BD"/>
    <w:rsid w:val="00FE28D2"/>
    <w:rsid w:val="00FE2E1B"/>
    <w:rsid w:val="00FE324C"/>
    <w:rsid w:val="00FE3ACB"/>
    <w:rsid w:val="00FE3B19"/>
    <w:rsid w:val="00FE4415"/>
    <w:rsid w:val="00FE4AF6"/>
    <w:rsid w:val="00FE4C2F"/>
    <w:rsid w:val="00FE4FC9"/>
    <w:rsid w:val="00FE50FE"/>
    <w:rsid w:val="00FE525E"/>
    <w:rsid w:val="00FE5293"/>
    <w:rsid w:val="00FE55F0"/>
    <w:rsid w:val="00FE5E19"/>
    <w:rsid w:val="00FE6200"/>
    <w:rsid w:val="00FE7A56"/>
    <w:rsid w:val="00FF01B5"/>
    <w:rsid w:val="00FF07A8"/>
    <w:rsid w:val="00FF09B0"/>
    <w:rsid w:val="00FF0AF1"/>
    <w:rsid w:val="00FF118B"/>
    <w:rsid w:val="00FF178E"/>
    <w:rsid w:val="00FF187B"/>
    <w:rsid w:val="00FF1F46"/>
    <w:rsid w:val="00FF20A8"/>
    <w:rsid w:val="00FF23F5"/>
    <w:rsid w:val="00FF2B7F"/>
    <w:rsid w:val="00FF2C26"/>
    <w:rsid w:val="00FF334F"/>
    <w:rsid w:val="00FF371B"/>
    <w:rsid w:val="00FF38A3"/>
    <w:rsid w:val="00FF4249"/>
    <w:rsid w:val="00FF47B6"/>
    <w:rsid w:val="00FF4883"/>
    <w:rsid w:val="00FF4A0E"/>
    <w:rsid w:val="00FF4A4A"/>
    <w:rsid w:val="00FF4ADB"/>
    <w:rsid w:val="00FF4E44"/>
    <w:rsid w:val="00FF515B"/>
    <w:rsid w:val="00FF54A4"/>
    <w:rsid w:val="00FF55E1"/>
    <w:rsid w:val="00FF5977"/>
    <w:rsid w:val="00FF66DE"/>
    <w:rsid w:val="00FF6854"/>
    <w:rsid w:val="00FF6BC7"/>
    <w:rsid w:val="00FF6BDF"/>
    <w:rsid w:val="00FF6CDA"/>
    <w:rsid w:val="00FF7802"/>
    <w:rsid w:val="00FF7824"/>
    <w:rsid w:val="00FF7948"/>
    <w:rsid w:val="00FF79C6"/>
    <w:rsid w:val="00FF7AF7"/>
    <w:rsid w:val="00FF7BCD"/>
    <w:rsid w:val="00FF7D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C0D1E"/>
  <w15:docId w15:val="{1BA0E3F1-4B86-4AB6-BD79-8BB936D6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C5A5C"/>
    <w:rPr>
      <w:color w:val="666666"/>
    </w:rPr>
  </w:style>
  <w:style w:type="paragraph" w:styleId="Revisie">
    <w:name w:val="Revision"/>
    <w:hidden/>
    <w:uiPriority w:val="99"/>
    <w:semiHidden/>
    <w:rsid w:val="0079481B"/>
    <w:rPr>
      <w:rFonts w:ascii="Univers" w:hAnsi="Univers"/>
      <w:sz w:val="22"/>
      <w:szCs w:val="24"/>
    </w:rPr>
  </w:style>
  <w:style w:type="paragraph" w:styleId="Voetnoottekst">
    <w:name w:val="footnote text"/>
    <w:basedOn w:val="Standaard"/>
    <w:link w:val="VoetnoottekstChar"/>
    <w:uiPriority w:val="99"/>
    <w:semiHidden/>
    <w:unhideWhenUsed/>
    <w:rsid w:val="00CB3DE6"/>
    <w:rPr>
      <w:sz w:val="20"/>
      <w:szCs w:val="20"/>
    </w:rPr>
  </w:style>
  <w:style w:type="character" w:customStyle="1" w:styleId="VoetnoottekstChar">
    <w:name w:val="Voetnoottekst Char"/>
    <w:basedOn w:val="Standaardalinea-lettertype"/>
    <w:link w:val="Voetnoottekst"/>
    <w:uiPriority w:val="99"/>
    <w:semiHidden/>
    <w:rsid w:val="00CB3DE6"/>
    <w:rPr>
      <w:rFonts w:ascii="Univers" w:hAnsi="Univers"/>
    </w:rPr>
  </w:style>
  <w:style w:type="character" w:styleId="Voetnootmarkering">
    <w:name w:val="footnote reference"/>
    <w:basedOn w:val="Standaardalinea-lettertype"/>
    <w:uiPriority w:val="99"/>
    <w:semiHidden/>
    <w:unhideWhenUsed/>
    <w:rsid w:val="00CB3DE6"/>
    <w:rPr>
      <w:vertAlign w:val="superscript"/>
    </w:rPr>
  </w:style>
  <w:style w:type="paragraph" w:styleId="Lijstalinea">
    <w:name w:val="List Paragraph"/>
    <w:basedOn w:val="Standaard"/>
    <w:uiPriority w:val="34"/>
    <w:qFormat/>
    <w:rsid w:val="006D35CB"/>
    <w:pPr>
      <w:ind w:left="720"/>
      <w:contextualSpacing/>
    </w:pPr>
  </w:style>
  <w:style w:type="character" w:styleId="Verwijzingopmerking">
    <w:name w:val="annotation reference"/>
    <w:basedOn w:val="Standaardalinea-lettertype"/>
    <w:uiPriority w:val="99"/>
    <w:semiHidden/>
    <w:unhideWhenUsed/>
    <w:rsid w:val="005946DC"/>
    <w:rPr>
      <w:sz w:val="16"/>
      <w:szCs w:val="16"/>
    </w:rPr>
  </w:style>
  <w:style w:type="paragraph" w:styleId="Tekstopmerking">
    <w:name w:val="annotation text"/>
    <w:basedOn w:val="Standaard"/>
    <w:link w:val="TekstopmerkingChar"/>
    <w:uiPriority w:val="99"/>
    <w:unhideWhenUsed/>
    <w:rsid w:val="005946DC"/>
    <w:rPr>
      <w:sz w:val="20"/>
      <w:szCs w:val="20"/>
    </w:rPr>
  </w:style>
  <w:style w:type="character" w:customStyle="1" w:styleId="TekstopmerkingChar">
    <w:name w:val="Tekst opmerking Char"/>
    <w:basedOn w:val="Standaardalinea-lettertype"/>
    <w:link w:val="Tekstopmerking"/>
    <w:uiPriority w:val="99"/>
    <w:rsid w:val="005946D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946DC"/>
    <w:rPr>
      <w:b/>
      <w:bCs/>
    </w:rPr>
  </w:style>
  <w:style w:type="character" w:customStyle="1" w:styleId="OnderwerpvanopmerkingChar">
    <w:name w:val="Onderwerp van opmerking Char"/>
    <w:basedOn w:val="TekstopmerkingChar"/>
    <w:link w:val="Onderwerpvanopmerking"/>
    <w:uiPriority w:val="99"/>
    <w:semiHidden/>
    <w:rsid w:val="005946DC"/>
    <w:rPr>
      <w:rFonts w:ascii="Univers" w:hAnsi="Univers"/>
      <w:b/>
      <w:bCs/>
    </w:rPr>
  </w:style>
  <w:style w:type="character" w:styleId="Hyperlink">
    <w:name w:val="Hyperlink"/>
    <w:basedOn w:val="Standaardalinea-lettertype"/>
    <w:uiPriority w:val="99"/>
    <w:unhideWhenUsed/>
    <w:rsid w:val="008D2C7F"/>
    <w:rPr>
      <w:color w:val="0000FF" w:themeColor="hyperlink"/>
      <w:u w:val="single"/>
    </w:rPr>
  </w:style>
  <w:style w:type="character" w:styleId="Onopgelostemelding">
    <w:name w:val="Unresolved Mention"/>
    <w:basedOn w:val="Standaardalinea-lettertype"/>
    <w:uiPriority w:val="99"/>
    <w:rsid w:val="008D2C7F"/>
    <w:rPr>
      <w:color w:val="605E5C"/>
      <w:shd w:val="clear" w:color="auto" w:fill="E1DFDD"/>
    </w:rPr>
  </w:style>
  <w:style w:type="character" w:styleId="Vermelding">
    <w:name w:val="Mention"/>
    <w:basedOn w:val="Standaardalinea-lettertype"/>
    <w:uiPriority w:val="99"/>
    <w:rsid w:val="00B419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4799">
      <w:bodyDiv w:val="1"/>
      <w:marLeft w:val="0"/>
      <w:marRight w:val="0"/>
      <w:marTop w:val="0"/>
      <w:marBottom w:val="0"/>
      <w:divBdr>
        <w:top w:val="none" w:sz="0" w:space="0" w:color="auto"/>
        <w:left w:val="none" w:sz="0" w:space="0" w:color="auto"/>
        <w:bottom w:val="none" w:sz="0" w:space="0" w:color="auto"/>
        <w:right w:val="none" w:sz="0" w:space="0" w:color="auto"/>
      </w:divBdr>
    </w:div>
    <w:div w:id="545992800">
      <w:bodyDiv w:val="1"/>
      <w:marLeft w:val="0"/>
      <w:marRight w:val="0"/>
      <w:marTop w:val="0"/>
      <w:marBottom w:val="0"/>
      <w:divBdr>
        <w:top w:val="none" w:sz="0" w:space="0" w:color="auto"/>
        <w:left w:val="none" w:sz="0" w:space="0" w:color="auto"/>
        <w:bottom w:val="none" w:sz="0" w:space="0" w:color="auto"/>
        <w:right w:val="none" w:sz="0" w:space="0" w:color="auto"/>
      </w:divBdr>
    </w:div>
    <w:div w:id="1148061115">
      <w:bodyDiv w:val="1"/>
      <w:marLeft w:val="0"/>
      <w:marRight w:val="0"/>
      <w:marTop w:val="0"/>
      <w:marBottom w:val="0"/>
      <w:divBdr>
        <w:top w:val="none" w:sz="0" w:space="0" w:color="auto"/>
        <w:left w:val="none" w:sz="0" w:space="0" w:color="auto"/>
        <w:bottom w:val="none" w:sz="0" w:space="0" w:color="auto"/>
        <w:right w:val="none" w:sz="0" w:space="0" w:color="auto"/>
      </w:divBdr>
    </w:div>
    <w:div w:id="16781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6/21/update-van-het-integraal-nationaal-plan-energie-en-klimaat-2021-20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A3DAFA6-ECEF-4CFE-A89F-DFF9B5FF6781}"/>
      </w:docPartPr>
      <w:docPartBody>
        <w:p w:rsidR="00AA3055" w:rsidRDefault="00AA3055">
          <w:r w:rsidRPr="00D602E8">
            <w:rPr>
              <w:rStyle w:val="Tekstvantijdelijkeaanduiding"/>
            </w:rPr>
            <w:t>Klik of tik om tekst in te voeren.</w:t>
          </w:r>
        </w:p>
      </w:docPartBody>
    </w:docPart>
    <w:docPart>
      <w:docPartPr>
        <w:name w:val="E3BDA8F7AC5F459ABEFEF0C87BC6CA35"/>
        <w:category>
          <w:name w:val="Algemeen"/>
          <w:gallery w:val="placeholder"/>
        </w:category>
        <w:types>
          <w:type w:val="bbPlcHdr"/>
        </w:types>
        <w:behaviors>
          <w:behavior w:val="content"/>
        </w:behaviors>
        <w:guid w:val="{C17EC412-DC79-40FA-8C0F-5843353F8212}"/>
      </w:docPartPr>
      <w:docPartBody>
        <w:p w:rsidR="00382E85" w:rsidRDefault="00382E85" w:rsidP="00382E85">
          <w:pPr>
            <w:pStyle w:val="E3BDA8F7AC5F459ABEFEF0C87BC6CA35"/>
          </w:pPr>
          <w:r w:rsidRPr="00D602E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55"/>
    <w:rsid w:val="00006B86"/>
    <w:rsid w:val="00040763"/>
    <w:rsid w:val="00051F46"/>
    <w:rsid w:val="00066D89"/>
    <w:rsid w:val="001159C8"/>
    <w:rsid w:val="00130CCF"/>
    <w:rsid w:val="001D286A"/>
    <w:rsid w:val="002905C6"/>
    <w:rsid w:val="002D3CA7"/>
    <w:rsid w:val="002F5110"/>
    <w:rsid w:val="0032470F"/>
    <w:rsid w:val="003357C2"/>
    <w:rsid w:val="00346A54"/>
    <w:rsid w:val="00382E85"/>
    <w:rsid w:val="003B7E1A"/>
    <w:rsid w:val="003F2A53"/>
    <w:rsid w:val="0043185D"/>
    <w:rsid w:val="00523EB3"/>
    <w:rsid w:val="00526D19"/>
    <w:rsid w:val="00551C2E"/>
    <w:rsid w:val="005569EF"/>
    <w:rsid w:val="005860AA"/>
    <w:rsid w:val="00677259"/>
    <w:rsid w:val="00693E4D"/>
    <w:rsid w:val="006C4B2F"/>
    <w:rsid w:val="006D4A95"/>
    <w:rsid w:val="0071697E"/>
    <w:rsid w:val="0076261B"/>
    <w:rsid w:val="00764D56"/>
    <w:rsid w:val="007C38BE"/>
    <w:rsid w:val="00810A16"/>
    <w:rsid w:val="00855879"/>
    <w:rsid w:val="008D25B2"/>
    <w:rsid w:val="009912EE"/>
    <w:rsid w:val="009A66C8"/>
    <w:rsid w:val="00AA0218"/>
    <w:rsid w:val="00AA3055"/>
    <w:rsid w:val="00AD6B10"/>
    <w:rsid w:val="00B921A1"/>
    <w:rsid w:val="00BF6E85"/>
    <w:rsid w:val="00C12F8D"/>
    <w:rsid w:val="00C55E71"/>
    <w:rsid w:val="00C8508F"/>
    <w:rsid w:val="00CA2396"/>
    <w:rsid w:val="00CC6531"/>
    <w:rsid w:val="00D03325"/>
    <w:rsid w:val="00D05F50"/>
    <w:rsid w:val="00D543FE"/>
    <w:rsid w:val="00D94E6C"/>
    <w:rsid w:val="00DB186B"/>
    <w:rsid w:val="00DB59F1"/>
    <w:rsid w:val="00DE7F02"/>
    <w:rsid w:val="00E651AC"/>
    <w:rsid w:val="00EB12C3"/>
    <w:rsid w:val="00EF6AC3"/>
    <w:rsid w:val="00F0094B"/>
    <w:rsid w:val="00F73F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325F5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82E85"/>
    <w:rPr>
      <w:color w:val="666666"/>
    </w:rPr>
  </w:style>
  <w:style w:type="paragraph" w:customStyle="1" w:styleId="E3BDA8F7AC5F459ABEFEF0C87BC6CA35">
    <w:name w:val="E3BDA8F7AC5F459ABEFEF0C87BC6CA35"/>
    <w:rsid w:val="00382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ADV document" ma:contentTypeID="0x010100FA5A77795FEADA4EA51227303613444600BA872D082FD1CA43BC066BF1077861F4" ma:contentTypeVersion="15" ma:contentTypeDescription="Een nieuw document maken." ma:contentTypeScope="" ma:versionID="f1bdbb140c760d429716dbaabb62fa3b">
  <xsd:schema xmlns:xsd="http://www.w3.org/2001/XMLSchema" xmlns:xs="http://www.w3.org/2001/XMLSchema" xmlns:p="http://schemas.microsoft.com/office/2006/metadata/properties" xmlns:ns2="69c08d32-af30-4a7c-b5c3-cfded335888e" xmlns:ns3="147fed04-7ac1-49bb-9d45-6292b8383aa1" xmlns:ns4="3ef60ac7-8ff9-48c4-bda5-3cfee0343bfa" xmlns:ns5="240855b2-fa7d-450f-ac70-46e4b7dbae64" targetNamespace="http://schemas.microsoft.com/office/2006/metadata/properties" ma:root="true" ma:fieldsID="c2e4e999018cc48f5cc0d045bc53ea9b" ns2:_="" ns3:_="" ns4:_="" ns5:_="">
    <xsd:import namespace="69c08d32-af30-4a7c-b5c3-cfded335888e"/>
    <xsd:import namespace="147fed04-7ac1-49bb-9d45-6292b8383aa1"/>
    <xsd:import namespace="3ef60ac7-8ff9-48c4-bda5-3cfee0343bfa"/>
    <xsd:import namespace="240855b2-fa7d-450f-ac70-46e4b7dbae64"/>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a7befd-ed1b-47de-a39f-197eca2e60e9}"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ba7befd-ed1b-47de-a39f-197eca2e60e9}"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855b2-fa7d-450f-ac70-46e4b7dbae6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1DC50EBF-50FF-4D1D-AD5E-A009A6B14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240855b2-fa7d-450f-ac70-46e4b7dba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4030</ap:Words>
  <ap:Characters>22166</ap:Characters>
  <ap:DocSecurity>4</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2025-10-14T14:34:00.0000000Z</lastPrinted>
  <dcterms:created xsi:type="dcterms:W3CDTF">2025-12-04T13:47:00.0000000Z</dcterms:created>
  <dcterms:modified xsi:type="dcterms:W3CDTF">2025-12-04T13:47:00.0000000Z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W19.25.00135/IV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e49dea1d-b14b-4674-9475-4da02c57bef7</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64e99269,c81cb85,4198a58c</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