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E3617" w:rsidR="009D5E64" w:rsidP="009D5E64" w:rsidRDefault="009D5E64" w14:paraId="1F5BD330" w14:textId="77777777">
      <w:pPr>
        <w:spacing w:after="120" w:line="276" w:lineRule="auto"/>
        <w:contextualSpacing/>
        <w:rPr>
          <w:b/>
          <w:bCs/>
        </w:rPr>
      </w:pPr>
      <w:r w:rsidRPr="000E3617">
        <w:rPr>
          <w:b/>
          <w:bCs/>
        </w:rPr>
        <w:t xml:space="preserve">Inleiding </w:t>
      </w:r>
    </w:p>
    <w:p w:rsidR="00F21F88" w:rsidP="009D5E64" w:rsidRDefault="009D5E64" w14:paraId="3EAA1E54" w14:textId="72D3B18E">
      <w:pPr>
        <w:spacing w:after="120" w:line="276" w:lineRule="auto"/>
        <w:contextualSpacing/>
      </w:pPr>
      <w:r w:rsidRPr="000E3617">
        <w:t>In dit halfjaarbericht informeer ik uw Kamer over de staat van de politie</w:t>
      </w:r>
      <w:r w:rsidR="008F4E89">
        <w:t>.</w:t>
      </w:r>
    </w:p>
    <w:p w:rsidR="00CF1DDC" w:rsidP="009D5E64" w:rsidRDefault="00CF1DDC" w14:paraId="02533121" w14:textId="77777777">
      <w:pPr>
        <w:spacing w:after="120" w:line="276" w:lineRule="auto"/>
        <w:contextualSpacing/>
      </w:pPr>
    </w:p>
    <w:p w:rsidR="00CF1DDC" w:rsidP="009D5E64" w:rsidRDefault="00CF1DDC" w14:paraId="5D1F49EB" w14:textId="626A2E43">
      <w:pPr>
        <w:spacing w:after="120" w:line="276" w:lineRule="auto"/>
        <w:contextualSpacing/>
      </w:pPr>
      <w:r w:rsidRPr="00CF1DDC">
        <w:t>Voordat ik uw Kamer informeer over de stand van zaken bij de politie wil ik mijn oprechte waardering en respect uitspreken voor de politiemedewerkers. In mijn eerste maanden als minister van Justitie en Veiligheid heb ik uit eerste hand kunnen ervaren hoe zij</w:t>
      </w:r>
      <w:r w:rsidRPr="00C6127C" w:rsidR="00C6127C">
        <w:t xml:space="preserve"> </w:t>
      </w:r>
      <w:r w:rsidRPr="00CF1DDC" w:rsidR="00C6127C">
        <w:t>zich</w:t>
      </w:r>
      <w:r w:rsidRPr="00CF1DDC">
        <w:t>, iedere dag opnieuw, inzetten voor de veiligheid van onze samenleving.</w:t>
      </w:r>
    </w:p>
    <w:p w:rsidR="00F21F88" w:rsidP="009D5E64" w:rsidRDefault="00F21F88" w14:paraId="4155F490" w14:textId="77777777">
      <w:pPr>
        <w:spacing w:after="120" w:line="276" w:lineRule="auto"/>
        <w:contextualSpacing/>
      </w:pPr>
    </w:p>
    <w:p w:rsidRPr="00135181" w:rsidR="00F21F88" w:rsidP="009D5E64" w:rsidRDefault="00CF1DDC" w14:paraId="5E58AD0F" w14:textId="1E8D070D">
      <w:pPr>
        <w:spacing w:after="120" w:line="276" w:lineRule="auto"/>
        <w:contextualSpacing/>
      </w:pPr>
      <w:r w:rsidRPr="00135181">
        <w:t>In de</w:t>
      </w:r>
      <w:r w:rsidRPr="00135181" w:rsidR="00265642">
        <w:t>ze</w:t>
      </w:r>
      <w:r w:rsidRPr="00135181">
        <w:t xml:space="preserve"> brief </w:t>
      </w:r>
      <w:r w:rsidRPr="00135181" w:rsidR="002E2405">
        <w:t>zal ik ingaan o</w:t>
      </w:r>
      <w:r w:rsidRPr="00135181" w:rsidR="00F21F88">
        <w:t>p</w:t>
      </w:r>
      <w:r w:rsidRPr="00135181" w:rsidR="00265642">
        <w:t xml:space="preserve"> </w:t>
      </w:r>
      <w:r w:rsidRPr="00135181" w:rsidR="00135181">
        <w:t xml:space="preserve">de </w:t>
      </w:r>
      <w:r w:rsidRPr="00135181" w:rsidR="00C6127C">
        <w:t>ontwikkelingsrichting</w:t>
      </w:r>
      <w:r w:rsidRPr="00135181" w:rsidR="00135181">
        <w:t xml:space="preserve"> </w:t>
      </w:r>
      <w:r w:rsidR="00C6127C">
        <w:t xml:space="preserve">voor </w:t>
      </w:r>
      <w:r w:rsidRPr="00135181" w:rsidR="00135181">
        <w:t xml:space="preserve">een toekomstbestendige politie, de begroting 2026 en meerjarenbegroting politie, </w:t>
      </w:r>
      <w:r w:rsidR="00376C55">
        <w:t xml:space="preserve">de </w:t>
      </w:r>
      <w:r w:rsidRPr="00135181" w:rsidR="00135181">
        <w:t xml:space="preserve">neutrale uitstraling </w:t>
      </w:r>
      <w:r w:rsidR="00376C55">
        <w:t xml:space="preserve">van </w:t>
      </w:r>
      <w:r w:rsidRPr="00135181" w:rsidR="00135181">
        <w:t>boa’s</w:t>
      </w:r>
      <w:r w:rsidR="00637F57">
        <w:t>,</w:t>
      </w:r>
      <w:r w:rsidRPr="00135181" w:rsidR="00135181">
        <w:t xml:space="preserve"> </w:t>
      </w:r>
      <w:r w:rsidR="00376C55">
        <w:t>p</w:t>
      </w:r>
      <w:r w:rsidRPr="00376C55" w:rsidR="00376C55">
        <w:t xml:space="preserve">ilots </w:t>
      </w:r>
      <w:proofErr w:type="gramStart"/>
      <w:r w:rsidR="00376C55">
        <w:t>inzake</w:t>
      </w:r>
      <w:proofErr w:type="gramEnd"/>
      <w:r w:rsidR="00376C55">
        <w:t xml:space="preserve"> </w:t>
      </w:r>
      <w:r w:rsidRPr="00376C55" w:rsidR="00376C55">
        <w:t>aanvullende bewapening</w:t>
      </w:r>
      <w:r w:rsidR="00941C0C">
        <w:t xml:space="preserve"> voor de Mobiele Eenheid (ME)</w:t>
      </w:r>
      <w:r w:rsidR="00376C55">
        <w:t xml:space="preserve"> en</w:t>
      </w:r>
      <w:r w:rsidRPr="00135181" w:rsidR="00135181">
        <w:t xml:space="preserve"> de veiligheidsagenda</w:t>
      </w:r>
      <w:r w:rsidR="00376C55">
        <w:t xml:space="preserve"> 2027-2030</w:t>
      </w:r>
      <w:r w:rsidRPr="00135181" w:rsidR="00135181">
        <w:t>.</w:t>
      </w:r>
    </w:p>
    <w:p w:rsidRPr="00135181" w:rsidR="00776ACF" w:rsidP="009D5E64" w:rsidRDefault="00776ACF" w14:paraId="19167926" w14:textId="77777777">
      <w:pPr>
        <w:spacing w:after="120" w:line="276" w:lineRule="auto"/>
        <w:contextualSpacing/>
      </w:pPr>
    </w:p>
    <w:p w:rsidRPr="0073234A" w:rsidR="008F4E89" w:rsidP="009D5E64" w:rsidRDefault="00CF1DDC" w14:paraId="2694F145" w14:textId="0BDE61A1">
      <w:pPr>
        <w:spacing w:after="120" w:line="276" w:lineRule="auto"/>
        <w:contextualSpacing/>
      </w:pPr>
      <w:r w:rsidRPr="00135181">
        <w:t>Daarnaast treft u bijgaand</w:t>
      </w:r>
      <w:r w:rsidRPr="00135181" w:rsidR="002E2405">
        <w:t xml:space="preserve"> een aantal bijlagen. </w:t>
      </w:r>
      <w:r w:rsidRPr="00135181" w:rsidR="009D5E64">
        <w:t>In bijlage 1</w:t>
      </w:r>
      <w:r w:rsidRPr="00135181">
        <w:t xml:space="preserve"> vindt u</w:t>
      </w:r>
      <w:r w:rsidRPr="00135181" w:rsidR="009D5E64">
        <w:t xml:space="preserve"> </w:t>
      </w:r>
      <w:r w:rsidRPr="00135181" w:rsidR="00135181">
        <w:t>de</w:t>
      </w:r>
      <w:r w:rsidR="00135181">
        <w:t xml:space="preserve"> </w:t>
      </w:r>
      <w:proofErr w:type="spellStart"/>
      <w:r w:rsidR="00135181">
        <w:t>visual</w:t>
      </w:r>
      <w:proofErr w:type="spellEnd"/>
      <w:r w:rsidR="00135181">
        <w:t xml:space="preserve"> kerncijfers politie. In bijlage 2 vindt u de stand van zaken IV en ICT. In bijlage 3 vindt u de moties, toezeggingen en aanvullende verzoeken. In bijlage 4 vindt u de stand van zaken internationaal en Caribisch. In bijlage 5 vindt u het onderzoeksrapport over de </w:t>
      </w:r>
      <w:proofErr w:type="spellStart"/>
      <w:r w:rsidR="00135181">
        <w:t>sterkteverdeelsystematiek</w:t>
      </w:r>
      <w:proofErr w:type="spellEnd"/>
      <w:r w:rsidR="00135181">
        <w:t>. In bijlage 6 vindt u de beantwoording van vragen van de Eerste Kamer. In bijlage 7 vindt u de beleidsreactie en het rapport Sorgdrager. In bijlage 8 vindt u het rapport Schneiders.</w:t>
      </w:r>
    </w:p>
    <w:p w:rsidR="002E2405" w:rsidP="009D5E64" w:rsidRDefault="002E2405" w14:paraId="7866860A" w14:textId="77777777">
      <w:pPr>
        <w:spacing w:after="120" w:line="276" w:lineRule="auto"/>
        <w:contextualSpacing/>
      </w:pPr>
    </w:p>
    <w:p w:rsidRPr="00E92B87" w:rsidR="00265642" w:rsidP="00265642" w:rsidRDefault="00B226CC" w14:paraId="4D8D9F6E" w14:textId="148ED16C">
      <w:pPr>
        <w:spacing w:after="120" w:line="276" w:lineRule="auto"/>
        <w:contextualSpacing/>
        <w:rPr>
          <w:b/>
          <w:bCs/>
        </w:rPr>
      </w:pPr>
      <w:r>
        <w:rPr>
          <w:b/>
          <w:bCs/>
        </w:rPr>
        <w:t>Doorontwikkeling</w:t>
      </w:r>
      <w:r w:rsidR="00265642">
        <w:rPr>
          <w:b/>
          <w:bCs/>
        </w:rPr>
        <w:t xml:space="preserve"> politie</w:t>
      </w:r>
    </w:p>
    <w:p w:rsidR="006A1D69" w:rsidP="006A1D69" w:rsidRDefault="006A1D69" w14:paraId="4E996BB4" w14:textId="77777777">
      <w:pPr>
        <w:spacing w:after="120" w:line="276" w:lineRule="auto"/>
        <w:contextualSpacing/>
      </w:pPr>
      <w:bookmarkStart w:name="_Hlk215049294" w:id="0"/>
      <w:r>
        <w:t>Het</w:t>
      </w:r>
      <w:r w:rsidRPr="008F4E89">
        <w:t xml:space="preserve"> veranderend</w:t>
      </w:r>
      <w:r>
        <w:t xml:space="preserve"> </w:t>
      </w:r>
      <w:r w:rsidRPr="008F4E89">
        <w:t>veiligheidsvraagstuk</w:t>
      </w:r>
      <w:r>
        <w:t xml:space="preserve"> vraagt scherpe keuzes van alle partners binnen de politiefunctie en zeker ook van de politie zelf.</w:t>
      </w:r>
      <w:r w:rsidRPr="008F4E89">
        <w:t xml:space="preserve"> </w:t>
      </w:r>
      <w:r>
        <w:t>We vinden het allemaal belangrijk dat de politieorganisatie bij de tijd blijft en t</w:t>
      </w:r>
      <w:r w:rsidRPr="008F4E89">
        <w:t>oekomstbestendig</w:t>
      </w:r>
      <w:r>
        <w:t xml:space="preserve"> is. </w:t>
      </w:r>
    </w:p>
    <w:p w:rsidR="006A1D69" w:rsidP="006A1D69" w:rsidRDefault="006A1D69" w14:paraId="6EC5BA2B" w14:textId="2EE38804">
      <w:pPr>
        <w:spacing w:after="120" w:line="276" w:lineRule="auto"/>
        <w:contextualSpacing/>
      </w:pPr>
      <w:r>
        <w:t>Om richting te geven aan de doorontwikkeling van de politieorganisatie heeft de korpschef de strategische agenda ‘stevig staan in deze tijd’ gepresenteerd. In navolging daarvan wordt nu door de politie gewerkt aan een concrete uitwerking hiervan: wat betekent dit voor het politie</w:t>
      </w:r>
      <w:r w:rsidR="00152EF9">
        <w:t>werk</w:t>
      </w:r>
      <w:r>
        <w:t xml:space="preserve"> en welke consequenties heeft dit voor hoe de politie georganiseerd moet zijn.</w:t>
      </w:r>
    </w:p>
    <w:p w:rsidR="006A1D69" w:rsidP="006A1D69" w:rsidRDefault="006A1D69" w14:paraId="32840566" w14:textId="77777777">
      <w:pPr>
        <w:spacing w:after="120" w:line="276" w:lineRule="auto"/>
        <w:contextualSpacing/>
      </w:pPr>
    </w:p>
    <w:p w:rsidR="001B397F" w:rsidP="006A1D69" w:rsidRDefault="006A1D69" w14:paraId="0A1E2C5C" w14:textId="04888501">
      <w:pPr>
        <w:spacing w:after="120" w:line="276" w:lineRule="auto"/>
        <w:contextualSpacing/>
      </w:pPr>
      <w:r>
        <w:t>In het Landelijk Overleg Veiligheid en Politie (hierna: LOVP) voeren de korpschef en ik doorlopend het fundamenteel gesprek</w:t>
      </w:r>
      <w:r>
        <w:rPr>
          <w:rStyle w:val="Voetnootmarkering"/>
        </w:rPr>
        <w:footnoteReference w:id="1"/>
      </w:r>
      <w:r>
        <w:t xml:space="preserve"> met de gezagen over de taken die de </w:t>
      </w:r>
      <w:r>
        <w:lastRenderedPageBreak/>
        <w:t xml:space="preserve">politie nu en in de toekomst zou moeten uitvoeren en op welke wijze dit binnen de gestelde financiële kaders gerealiseerd kan worden. Dit is een gezamenlijke zoektocht die op onderdelen ook pijnlijke keuzes vraagt. </w:t>
      </w:r>
    </w:p>
    <w:bookmarkEnd w:id="0"/>
    <w:p w:rsidR="00265642" w:rsidP="00265642" w:rsidRDefault="00265642" w14:paraId="12A4F986" w14:textId="77777777">
      <w:pPr>
        <w:spacing w:after="120" w:line="276" w:lineRule="auto"/>
        <w:contextualSpacing/>
      </w:pPr>
    </w:p>
    <w:p w:rsidR="00265642" w:rsidP="00265642" w:rsidRDefault="0087312D" w14:paraId="5E054E9D" w14:textId="7930A809">
      <w:pPr>
        <w:spacing w:after="120" w:line="276" w:lineRule="auto"/>
        <w:contextualSpacing/>
        <w:rPr>
          <w:b/>
          <w:bCs/>
        </w:rPr>
      </w:pPr>
      <w:r>
        <w:rPr>
          <w:b/>
          <w:bCs/>
        </w:rPr>
        <w:t xml:space="preserve">Keuzes </w:t>
      </w:r>
      <w:r w:rsidR="00265642">
        <w:rPr>
          <w:b/>
          <w:bCs/>
        </w:rPr>
        <w:t xml:space="preserve">voor </w:t>
      </w:r>
      <w:r w:rsidR="00207DA6">
        <w:rPr>
          <w:b/>
          <w:bCs/>
        </w:rPr>
        <w:t xml:space="preserve">een toekomstbestendige politie </w:t>
      </w:r>
    </w:p>
    <w:p w:rsidR="000F192F" w:rsidP="00564368" w:rsidRDefault="007A7F1F" w14:paraId="2D90B596" w14:textId="4545F0D6">
      <w:pPr>
        <w:spacing w:after="120" w:line="276" w:lineRule="auto"/>
        <w:contextualSpacing/>
      </w:pPr>
      <w:r>
        <w:t xml:space="preserve">De </w:t>
      </w:r>
      <w:r w:rsidRPr="00BA08C6">
        <w:t xml:space="preserve">politie </w:t>
      </w:r>
      <w:r>
        <w:t>moet b</w:t>
      </w:r>
      <w:r w:rsidRPr="00BA08C6">
        <w:t xml:space="preserve">lijvend </w:t>
      </w:r>
      <w:r>
        <w:t xml:space="preserve">kunnen </w:t>
      </w:r>
      <w:r w:rsidRPr="00BA08C6">
        <w:t>veranderen om het maatschappelijk vertrouwen te houden, de strijd tegen criminelen niet te verliezen en er te zijn als dat nodig is om de orde en rust te bewaren.</w:t>
      </w:r>
      <w:r w:rsidR="00AE753B">
        <w:t xml:space="preserve"> </w:t>
      </w:r>
      <w:r w:rsidR="00B25748">
        <w:t xml:space="preserve">Om </w:t>
      </w:r>
      <w:r w:rsidRPr="00207DA6" w:rsidR="00B25748">
        <w:t xml:space="preserve">richting </w:t>
      </w:r>
      <w:r w:rsidR="00B25748">
        <w:t xml:space="preserve">te </w:t>
      </w:r>
      <w:r w:rsidRPr="00207DA6" w:rsidR="00B25748">
        <w:t xml:space="preserve">bepalen </w:t>
      </w:r>
      <w:r w:rsidR="00B25748">
        <w:t xml:space="preserve">voor een toekomstbestendige politie wordt in het LOVP </w:t>
      </w:r>
      <w:r w:rsidR="00716D73">
        <w:t xml:space="preserve">hierover </w:t>
      </w:r>
      <w:r w:rsidR="00B25748">
        <w:t>het fundamenteel gesprek gevoerd.</w:t>
      </w:r>
    </w:p>
    <w:p w:rsidR="00B25748" w:rsidP="00564368" w:rsidRDefault="00B25748" w14:paraId="729E41F7" w14:textId="77777777">
      <w:pPr>
        <w:spacing w:after="120" w:line="276" w:lineRule="auto"/>
        <w:contextualSpacing/>
      </w:pPr>
    </w:p>
    <w:p w:rsidRPr="00AF0296" w:rsidR="008420FC" w:rsidP="00D251E7" w:rsidRDefault="00716D73" w14:paraId="3D801234" w14:textId="1B0E0AE8">
      <w:pPr>
        <w:spacing w:after="120" w:line="276" w:lineRule="auto"/>
        <w:contextualSpacing/>
      </w:pPr>
      <w:r>
        <w:t>M</w:t>
      </w:r>
      <w:r w:rsidRPr="00AF0296" w:rsidR="000F192F">
        <w:t>aatschappelijke ontwikkelingen zoals digitalisering, sociale media, geopolitieke ontwikkelingen, toenemende polarisatie en een krappe arbeidsmarkt</w:t>
      </w:r>
      <w:r>
        <w:t xml:space="preserve"> hebben impact </w:t>
      </w:r>
      <w:r w:rsidRPr="00AF0296" w:rsidR="008420FC">
        <w:t xml:space="preserve">op het politiewerk. </w:t>
      </w:r>
      <w:r w:rsidRPr="00AF0296" w:rsidR="00B77A66">
        <w:t>De maatschappij verwacht en vraagt steeds meer van de politie als het gaat om het borgen van veiligheid</w:t>
      </w:r>
      <w:r w:rsidRPr="00AF0296" w:rsidR="004F03DB">
        <w:t>, maar e</w:t>
      </w:r>
      <w:r w:rsidRPr="00AF0296" w:rsidR="001B397F">
        <w:t xml:space="preserve">r zal altijd een spanning blijven bestaan tussen enerzijds de vraag naar en behoefte aan veiligheid en anderzijds de </w:t>
      </w:r>
      <w:r>
        <w:t xml:space="preserve">daarvoor </w:t>
      </w:r>
      <w:r w:rsidRPr="00AF0296" w:rsidR="001B397F">
        <w:t xml:space="preserve">beschikbare mensen en middelen. Daar tegenover staat dat </w:t>
      </w:r>
      <w:r w:rsidRPr="00AF0296" w:rsidR="00354FB8">
        <w:t xml:space="preserve">het gebruik van </w:t>
      </w:r>
      <w:r w:rsidRPr="00AF0296" w:rsidR="001B397F">
        <w:t>technologie nieuwe mogelijkheden biedt</w:t>
      </w:r>
      <w:r w:rsidRPr="00AF0296" w:rsidR="00B33D4B">
        <w:t xml:space="preserve"> en daarmee kansen on</w:t>
      </w:r>
      <w:r w:rsidR="0023235D">
        <w:t>t</w:t>
      </w:r>
      <w:r w:rsidRPr="00AF0296" w:rsidR="00B33D4B">
        <w:t>staan voor nieuwe manieren van werken d</w:t>
      </w:r>
      <w:r w:rsidRPr="00AF0296" w:rsidR="00354FB8">
        <w:t>oor het slim combineren van mensen, gebouwen en technologie</w:t>
      </w:r>
      <w:r w:rsidRPr="00AF0296" w:rsidR="00B33D4B">
        <w:t xml:space="preserve">. </w:t>
      </w:r>
      <w:r>
        <w:t xml:space="preserve">Dit vraagt om keuzes. </w:t>
      </w:r>
      <w:r w:rsidRPr="00AF0296" w:rsidR="00D251E7">
        <w:t>Hier</w:t>
      </w:r>
      <w:r>
        <w:t>over</w:t>
      </w:r>
      <w:r w:rsidRPr="00AF0296" w:rsidR="00D251E7">
        <w:t xml:space="preserve"> </w:t>
      </w:r>
      <w:r w:rsidRPr="00AF0296" w:rsidR="00341105">
        <w:t xml:space="preserve">zijn het afgelopen jaar gesprekken </w:t>
      </w:r>
      <w:r w:rsidR="00AF0296">
        <w:t xml:space="preserve">met de gezagen </w:t>
      </w:r>
      <w:r w:rsidRPr="00AF0296" w:rsidR="00341105">
        <w:t xml:space="preserve">gevoerd in het LOVP om verschillende </w:t>
      </w:r>
      <w:r w:rsidRPr="00AF0296" w:rsidR="00D251E7">
        <w:t>keuzes, binnen de gestelde kaders, integr</w:t>
      </w:r>
      <w:r w:rsidRPr="00AF0296" w:rsidR="00341105">
        <w:t>a</w:t>
      </w:r>
      <w:r w:rsidRPr="00AF0296" w:rsidR="00D251E7">
        <w:t xml:space="preserve">al </w:t>
      </w:r>
      <w:r w:rsidRPr="00AF0296" w:rsidR="00341105">
        <w:t>af te wegen</w:t>
      </w:r>
      <w:r w:rsidRPr="00AF0296" w:rsidR="008420FC">
        <w:t xml:space="preserve">. Het </w:t>
      </w:r>
      <w:r w:rsidRPr="00AF0296" w:rsidR="00341105">
        <w:t xml:space="preserve">doel </w:t>
      </w:r>
      <w:r w:rsidRPr="00AF0296" w:rsidR="008420FC">
        <w:t xml:space="preserve">is </w:t>
      </w:r>
      <w:r w:rsidRPr="00AF0296" w:rsidR="00341105">
        <w:t xml:space="preserve">gezamenlijk en overwogen </w:t>
      </w:r>
      <w:r w:rsidRPr="00AF0296" w:rsidR="008420FC">
        <w:t xml:space="preserve">te </w:t>
      </w:r>
      <w:r w:rsidRPr="00AF0296" w:rsidR="00AF0296">
        <w:t>komen tot een richtin</w:t>
      </w:r>
      <w:r w:rsidR="00AF0296">
        <w:t xml:space="preserve">g </w:t>
      </w:r>
      <w:r w:rsidRPr="00AF0296" w:rsidR="00AF0296">
        <w:t xml:space="preserve">voor </w:t>
      </w:r>
      <w:r w:rsidR="00332316">
        <w:t xml:space="preserve">de </w:t>
      </w:r>
      <w:r w:rsidRPr="00AF0296" w:rsidR="00911211">
        <w:t>politie</w:t>
      </w:r>
      <w:r w:rsidRPr="00AF0296" w:rsidR="00D251E7">
        <w:t xml:space="preserve">. </w:t>
      </w:r>
    </w:p>
    <w:p w:rsidR="00AF0296" w:rsidP="00D251E7" w:rsidRDefault="00AF0296" w14:paraId="2A320DAE" w14:textId="77777777">
      <w:pPr>
        <w:spacing w:after="120" w:line="276" w:lineRule="auto"/>
        <w:contextualSpacing/>
        <w:rPr>
          <w:highlight w:val="yellow"/>
        </w:rPr>
      </w:pPr>
    </w:p>
    <w:p w:rsidR="00AF0296" w:rsidP="00AF0296" w:rsidRDefault="00716D73" w14:paraId="4B93A410" w14:textId="5AED67EC">
      <w:pPr>
        <w:spacing w:after="120" w:line="276" w:lineRule="auto"/>
        <w:contextualSpacing/>
      </w:pPr>
      <w:bookmarkStart w:name="_Hlk215656954" w:id="1"/>
      <w:r>
        <w:t xml:space="preserve">Zo wordt </w:t>
      </w:r>
      <w:r w:rsidR="0023235D">
        <w:t xml:space="preserve">met de gezagen in het LOVP gesproken over </w:t>
      </w:r>
      <w:r w:rsidRPr="00AF0296" w:rsidR="008420FC">
        <w:t xml:space="preserve">welke </w:t>
      </w:r>
      <w:r w:rsidR="00375212">
        <w:t xml:space="preserve">keuzes </w:t>
      </w:r>
      <w:r w:rsidRPr="00AF0296" w:rsidR="008420FC">
        <w:t xml:space="preserve">nodig </w:t>
      </w:r>
      <w:r w:rsidR="00375212">
        <w:t xml:space="preserve">zijn voor de ontwikkelrichting </w:t>
      </w:r>
      <w:r w:rsidRPr="00AF0296" w:rsidR="008420FC">
        <w:t>in de opsporing.</w:t>
      </w:r>
      <w:r w:rsidRPr="00AF0296" w:rsidR="00D251E7">
        <w:t xml:space="preserve"> </w:t>
      </w:r>
      <w:bookmarkEnd w:id="1"/>
      <w:r w:rsidRPr="00CF0290" w:rsidR="00AF0296">
        <w:t xml:space="preserve">Waar criminaliteit voorheen vooral op straat </w:t>
      </w:r>
      <w:r w:rsidRPr="00CF0290" w:rsidR="00911211">
        <w:t>voorkwam</w:t>
      </w:r>
      <w:r w:rsidR="00911211">
        <w:t>,</w:t>
      </w:r>
      <w:r w:rsidRPr="00CF0290" w:rsidR="00911211">
        <w:t xml:space="preserve"> </w:t>
      </w:r>
      <w:r w:rsidRPr="00CF0290" w:rsidR="00AF0296">
        <w:t>vind</w:t>
      </w:r>
      <w:r w:rsidR="0023235D">
        <w:t>t</w:t>
      </w:r>
      <w:r w:rsidRPr="00CF0290" w:rsidR="00AF0296">
        <w:t xml:space="preserve"> 40% van de criminaliteit nu plaats in het online domein. </w:t>
      </w:r>
      <w:r w:rsidR="00AF0296">
        <w:t xml:space="preserve">Het is nodig dat </w:t>
      </w:r>
      <w:r w:rsidRPr="00FD170F" w:rsidR="00AF0296">
        <w:t>er meer balans kom</w:t>
      </w:r>
      <w:r w:rsidR="00AF0296">
        <w:t>t</w:t>
      </w:r>
      <w:r w:rsidRPr="00FD170F" w:rsidR="00AF0296">
        <w:t xml:space="preserve"> tussen de toenemende omvang van digitale criminaliteit en de inzet van politie daarop</w:t>
      </w:r>
      <w:r w:rsidR="00AF0296">
        <w:t xml:space="preserve">. </w:t>
      </w:r>
    </w:p>
    <w:p w:rsidR="00911211" w:rsidP="00716D73" w:rsidRDefault="00911211" w14:paraId="346634F8" w14:textId="77777777">
      <w:pPr>
        <w:spacing w:after="120" w:line="276" w:lineRule="auto"/>
        <w:contextualSpacing/>
      </w:pPr>
    </w:p>
    <w:p w:rsidR="00AF0296" w:rsidP="00716D73" w:rsidRDefault="00AF0296" w14:paraId="176A6F15" w14:textId="21EA4BAF">
      <w:pPr>
        <w:spacing w:after="120" w:line="276" w:lineRule="auto"/>
        <w:contextualSpacing/>
      </w:pPr>
      <w:r w:rsidRPr="00FD170F">
        <w:t xml:space="preserve">De capaciteit van de organisaties in de strafrechtketen is schaars en het </w:t>
      </w:r>
      <w:r>
        <w:t xml:space="preserve">is dus </w:t>
      </w:r>
      <w:r w:rsidRPr="00FD170F">
        <w:t>belangrijk dat de beschikbare capaciteit vooral wordt ingezet voor de feiten die er het meest toe doen en waarbij de inzet van het strafrecht daadwerkelijk verschil k</w:t>
      </w:r>
      <w:r>
        <w:t>an</w:t>
      </w:r>
      <w:r w:rsidRPr="00FD170F">
        <w:t xml:space="preserve"> maken. </w:t>
      </w:r>
      <w:r w:rsidRPr="00362042">
        <w:t xml:space="preserve">Het Openbaar Ministerie werkt momenteel aan geactualiseerde uitgangspunten </w:t>
      </w:r>
      <w:r>
        <w:t>voor</w:t>
      </w:r>
      <w:r w:rsidRPr="00362042">
        <w:t xml:space="preserve"> </w:t>
      </w:r>
      <w:r>
        <w:t xml:space="preserve">opportuniteit </w:t>
      </w:r>
      <w:r w:rsidR="0023235D">
        <w:t>voor</w:t>
      </w:r>
      <w:r>
        <w:t xml:space="preserve"> </w:t>
      </w:r>
      <w:r w:rsidRPr="00362042">
        <w:t>de aanpak van veelvoorkomende criminaliteit</w:t>
      </w:r>
      <w:r>
        <w:t xml:space="preserve">. </w:t>
      </w:r>
      <w:r w:rsidR="0023235D">
        <w:t>Het d</w:t>
      </w:r>
      <w:r w:rsidRPr="00362042">
        <w:t xml:space="preserve">oel daarvan is om </w:t>
      </w:r>
      <w:r>
        <w:t>bij</w:t>
      </w:r>
      <w:r w:rsidRPr="00362042">
        <w:t xml:space="preserve"> de inzet van het strafrecht beter rekening te kunnen houden met maatschappelijke en technologische ontwikkelingen en veranderingen in het criminaliteitsbeeld.</w:t>
      </w:r>
      <w:r w:rsidRPr="00FD170F" w:rsidDel="002120FA">
        <w:rPr>
          <w:vertAlign w:val="superscript"/>
        </w:rPr>
        <w:t xml:space="preserve"> </w:t>
      </w:r>
      <w:r>
        <w:t>H</w:t>
      </w:r>
      <w:r w:rsidRPr="00FD170F">
        <w:t xml:space="preserve">et handelingsperspectief </w:t>
      </w:r>
      <w:r>
        <w:t xml:space="preserve">om bepaalde criminaliteitsvormen </w:t>
      </w:r>
      <w:r w:rsidRPr="00FD170F">
        <w:t xml:space="preserve">via een andere weg dan het strafrecht </w:t>
      </w:r>
      <w:r>
        <w:t xml:space="preserve">af te doen </w:t>
      </w:r>
      <w:r w:rsidRPr="00FD170F">
        <w:t xml:space="preserve">heeft </w:t>
      </w:r>
      <w:r>
        <w:t xml:space="preserve">hierbij </w:t>
      </w:r>
      <w:proofErr w:type="gramStart"/>
      <w:r w:rsidRPr="00FD170F">
        <w:t>nadrukkelijk</w:t>
      </w:r>
      <w:proofErr w:type="gramEnd"/>
      <w:r w:rsidRPr="00FD170F">
        <w:t xml:space="preserve"> de aandacht</w:t>
      </w:r>
      <w:r>
        <w:t xml:space="preserve">. Interventies samen met ook andere </w:t>
      </w:r>
      <w:r w:rsidRPr="00FD170F">
        <w:t xml:space="preserve">partners </w:t>
      </w:r>
      <w:r>
        <w:t xml:space="preserve">binnen de politiefunctie kunnen een alternatief zijn. </w:t>
      </w:r>
      <w:r w:rsidRPr="00CE7301">
        <w:t>Het betreft een beweging die in de komende jaren, onder gezag van het O</w:t>
      </w:r>
      <w:r>
        <w:t xml:space="preserve">penbaar </w:t>
      </w:r>
      <w:r w:rsidRPr="00CE7301">
        <w:t>M</w:t>
      </w:r>
      <w:r>
        <w:t>inisterie</w:t>
      </w:r>
      <w:r w:rsidRPr="00CE7301">
        <w:t xml:space="preserve">, gefaseerd zal </w:t>
      </w:r>
      <w:r>
        <w:t>plaats</w:t>
      </w:r>
      <w:r w:rsidRPr="00CE7301">
        <w:t>vinden</w:t>
      </w:r>
      <w:r>
        <w:t>.</w:t>
      </w:r>
    </w:p>
    <w:p w:rsidR="00911211" w:rsidP="00716D73" w:rsidRDefault="00911211" w14:paraId="2DB32F53" w14:textId="77777777"/>
    <w:p w:rsidR="0023235D" w:rsidP="00716D73" w:rsidRDefault="00AF0296" w14:paraId="5C4E3CB3" w14:textId="716D692E">
      <w:proofErr w:type="gramStart"/>
      <w:r>
        <w:t>Tevens</w:t>
      </w:r>
      <w:proofErr w:type="gramEnd"/>
      <w:r>
        <w:t xml:space="preserve"> is een omslag nodig in de schaal waarop online criminaliteit wordt aangepakt ten opzichte van </w:t>
      </w:r>
      <w:r w:rsidRPr="004816AA">
        <w:t>traditionele, veelvoorkomende criminaliteit</w:t>
      </w:r>
      <w:r>
        <w:t xml:space="preserve"> die vooral lokaal wordt aangepakt. </w:t>
      </w:r>
      <w:r w:rsidRPr="00362042">
        <w:t xml:space="preserve">Daders van </w:t>
      </w:r>
      <w:r>
        <w:t xml:space="preserve">online criminaliteit (bijvoorbeeld </w:t>
      </w:r>
      <w:r w:rsidRPr="00362042">
        <w:lastRenderedPageBreak/>
        <w:t>bankhelpdeskfraude</w:t>
      </w:r>
      <w:r>
        <w:t>)</w:t>
      </w:r>
      <w:r w:rsidRPr="00362042">
        <w:t xml:space="preserve"> maken lokaal slachtoffers, maar acteren vaak nationaal of zelfs internationaal. </w:t>
      </w:r>
      <w:r>
        <w:t>E</w:t>
      </w:r>
      <w:r w:rsidRPr="004816AA">
        <w:t>en puur lokale aanpak is niet effectief om hiertegen op te treden</w:t>
      </w:r>
      <w:r>
        <w:t xml:space="preserve">, maar vergt </w:t>
      </w:r>
      <w:r w:rsidRPr="00362042">
        <w:t>het verder ontwikkelen van een bovenlokale aanpak</w:t>
      </w:r>
      <w:r>
        <w:t>.</w:t>
      </w:r>
    </w:p>
    <w:p w:rsidR="008420FC" w:rsidP="00D251E7" w:rsidRDefault="008420FC" w14:paraId="75321A9A" w14:textId="11369D5D">
      <w:pPr>
        <w:spacing w:after="120" w:line="276" w:lineRule="auto"/>
        <w:contextualSpacing/>
        <w:rPr>
          <w:highlight w:val="yellow"/>
        </w:rPr>
      </w:pPr>
    </w:p>
    <w:p w:rsidRPr="003F2159" w:rsidR="00A15B39" w:rsidP="00A15B39" w:rsidRDefault="0023235D" w14:paraId="30774128" w14:textId="4299362B">
      <w:pPr>
        <w:spacing w:after="120" w:line="276" w:lineRule="auto"/>
        <w:contextualSpacing/>
      </w:pPr>
      <w:r>
        <w:t xml:space="preserve">Daarnaast </w:t>
      </w:r>
      <w:r w:rsidRPr="00A84F54" w:rsidR="00AF0296">
        <w:t xml:space="preserve">wordt </w:t>
      </w:r>
      <w:r>
        <w:t xml:space="preserve">in het LOVP met de gezagen ook gesproken over </w:t>
      </w:r>
      <w:r w:rsidRPr="00A84F54" w:rsidR="00AF0296">
        <w:t>welke keuzes nodig zijn om een maatschappelijk verbonden politie te behouden</w:t>
      </w:r>
      <w:r w:rsidRPr="00A84F54" w:rsidR="00707934">
        <w:t>, door zichtbaar en bereikbaar te blijven,</w:t>
      </w:r>
      <w:r w:rsidRPr="00A84F54" w:rsidR="00AF0296">
        <w:t xml:space="preserve"> </w:t>
      </w:r>
      <w:r w:rsidRPr="00A84F54" w:rsidR="00A15B39">
        <w:t>op basis van nieuwe manieren van werken</w:t>
      </w:r>
      <w:r w:rsidRPr="00A84F54" w:rsidR="00707934">
        <w:t>:</w:t>
      </w:r>
      <w:r w:rsidRPr="00AF0296" w:rsidR="00A15B39">
        <w:t xml:space="preserve"> het slim combineren van mensen, gebouwen en </w:t>
      </w:r>
      <w:r w:rsidRPr="00A84F54" w:rsidR="00A15B39">
        <w:t>technologie</w:t>
      </w:r>
      <w:r w:rsidRPr="00A84F54" w:rsidR="00D251E7">
        <w:t xml:space="preserve">. </w:t>
      </w:r>
      <w:r w:rsidR="00707934">
        <w:t>Hier</w:t>
      </w:r>
      <w:r w:rsidR="00A15B39">
        <w:t>bij wordt ingezet</w:t>
      </w:r>
      <w:r w:rsidRPr="003F2159" w:rsidR="00A15B39">
        <w:t xml:space="preserve"> </w:t>
      </w:r>
      <w:r w:rsidR="00A15B39">
        <w:t>o</w:t>
      </w:r>
      <w:r w:rsidRPr="003F2159" w:rsidR="00A15B39">
        <w:t>p de juiste combinatie van fysiek contact op straat, contact vanuit permanente fysieke locaties, mobiele vormen van fysiek contact, innovatieve loketten, digitale/online kanalen en andere manieren om in contact te komen met de politie. Het leven van veel burgers speelt zich in toenemende mate online af en zij verwachten dat ook de politie online zichtbaar en bereikbaar is</w:t>
      </w:r>
      <w:r w:rsidR="00A15B39">
        <w:t xml:space="preserve">, zoals bijvoorbeeld via politie.nl en </w:t>
      </w:r>
      <w:proofErr w:type="spellStart"/>
      <w:r w:rsidR="00A15B39">
        <w:t>social</w:t>
      </w:r>
      <w:proofErr w:type="spellEnd"/>
      <w:r w:rsidR="00A15B39">
        <w:t xml:space="preserve"> media</w:t>
      </w:r>
      <w:r w:rsidRPr="003F2159" w:rsidR="00A15B39">
        <w:t xml:space="preserve">. Aandacht gaat </w:t>
      </w:r>
      <w:r w:rsidR="00A15B39">
        <w:t xml:space="preserve">verder </w:t>
      </w:r>
      <w:r w:rsidRPr="003F2159" w:rsidR="00A15B39">
        <w:t>uit naar het vinden van een betere balans tussen proactief en reactief politiewerk. Het snel kunnen reageren op incidenten door de politie is van grote betekenis voor de samenleving, maar het lokale politiewerk is</w:t>
      </w:r>
      <w:r w:rsidR="00A15B39">
        <w:t xml:space="preserve"> nu</w:t>
      </w:r>
      <w:r w:rsidRPr="003F2159" w:rsidR="00A15B39">
        <w:t xml:space="preserve"> te vaak verschraald tot deze zogenoemde incidentafhandeling. </w:t>
      </w:r>
    </w:p>
    <w:p w:rsidR="00911211" w:rsidP="00A15B39" w:rsidRDefault="00911211" w14:paraId="524FD18F" w14:textId="77777777">
      <w:pPr>
        <w:spacing w:after="120" w:line="276" w:lineRule="auto"/>
        <w:contextualSpacing/>
      </w:pPr>
    </w:p>
    <w:p w:rsidR="00A15B39" w:rsidP="00A15B39" w:rsidRDefault="00A84F54" w14:paraId="1768623D" w14:textId="401567C1">
      <w:pPr>
        <w:spacing w:after="120" w:line="276" w:lineRule="auto"/>
        <w:contextualSpacing/>
      </w:pPr>
      <w:r>
        <w:t>H</w:t>
      </w:r>
      <w:r w:rsidRPr="003564C4" w:rsidR="00A15B39">
        <w:t xml:space="preserve">uisvesting </w:t>
      </w:r>
      <w:r>
        <w:t xml:space="preserve">is </w:t>
      </w:r>
      <w:r w:rsidR="00A15B39">
        <w:t>éé</w:t>
      </w:r>
      <w:r w:rsidRPr="003564C4" w:rsidR="00A15B39">
        <w:t xml:space="preserve">n van de elementen </w:t>
      </w:r>
      <w:r w:rsidR="00A15B39">
        <w:t>die een rol spelen bij de zichtbaarheid en bereikbaarheid van de politie. Dit</w:t>
      </w:r>
      <w:r w:rsidRPr="003564C4" w:rsidR="00A15B39">
        <w:t xml:space="preserve"> krijgt voor een belangrijk deel vorm op lokaal niveau. Afstemming met </w:t>
      </w:r>
      <w:r w:rsidR="00A15B39">
        <w:t>(regio)</w:t>
      </w:r>
      <w:r w:rsidRPr="003564C4" w:rsidR="00A15B39">
        <w:t>burgemeesters is een belangrijk onderdeel van het proces van vormgeven en uitvoeren van huisvestingsbeleid. De uitgangspunten van het landelijk huisvestingsbeleid van de korpschef zijn na bespreking met de regioburgemeesters in het LOVP vastgesteld binnen het gestelde financiële kader. Centraal uitgangspunt daarin is om één teambureau te hebben voor ieder</w:t>
      </w:r>
      <w:r w:rsidR="00A15B39">
        <w:t xml:space="preserve"> </w:t>
      </w:r>
      <w:r w:rsidRPr="003564C4" w:rsidR="00A15B39">
        <w:t>basisteam, waar nodig ondersteund met politieposten van verschillende aard en omvang. Bij de vorming van de nationale politie is de politiechef van iedere regionale eenheid op basis van deze uitgangspunten met de betrokken burgemeesters en regioburgemeester een huisvestingsplan overeengekomen. In dat proces heeft zorgvuldige afstemming plaatsgevonden over bijvoorbeeld de keuze van locaties en benodigde nieuw</w:t>
      </w:r>
      <w:r w:rsidR="00A15B39">
        <w:t>bouw</w:t>
      </w:r>
      <w:r w:rsidRPr="003564C4" w:rsidR="00A15B39">
        <w:t xml:space="preserve"> of verbouw. Sinds 2015 worden deze plannen geleidelijk aan gerealiseerd. </w:t>
      </w:r>
      <w:r w:rsidRPr="00375212" w:rsidR="00375212">
        <w:t>Vanzelfsprekend zal hierbij de afstemming met burgemeesters en regioburgemeesters blijvend worden gezocht en waar nodig geïntensiveerd, zeker ook wanneer er een wijziging van het oorspronkelijke plan aan de orde is.</w:t>
      </w:r>
      <w:r w:rsidR="00375212">
        <w:t xml:space="preserve"> </w:t>
      </w:r>
      <w:r w:rsidRPr="003564C4" w:rsidR="00A15B39">
        <w:t xml:space="preserve">De korpschef heeft mij laten weten dat zij binnen haar organisatie, bij de politiechefs van de regionale eenheden, hiervoor opnieuw aandacht zal vragen. Ik benadruk, dat in iedere regionale eenheid waar daaraan behoefte bestaat kan worden gesproken over de actuele stand van geplande transities in de huisvesting van de eenheid. Een geëigende plek hiervoor is </w:t>
      </w:r>
      <w:r w:rsidR="00A102B3">
        <w:t xml:space="preserve">bijvoorbeeld de lokale driehoek of </w:t>
      </w:r>
      <w:r w:rsidRPr="003564C4" w:rsidR="00A15B39">
        <w:t xml:space="preserve">het overleg </w:t>
      </w:r>
      <w:r w:rsidR="00A15B39">
        <w:t>in de regio’s met</w:t>
      </w:r>
      <w:r w:rsidRPr="003564C4" w:rsidR="00A15B39">
        <w:t xml:space="preserve"> de </w:t>
      </w:r>
      <w:r>
        <w:t>r</w:t>
      </w:r>
      <w:r w:rsidRPr="003564C4" w:rsidR="00A15B39">
        <w:t>egioburgemeester, alle andere burgemeesters</w:t>
      </w:r>
      <w:r w:rsidR="00A15B39">
        <w:t xml:space="preserve"> van die regio</w:t>
      </w:r>
      <w:r w:rsidRPr="003564C4" w:rsidR="00A15B39">
        <w:t xml:space="preserve">, de hoofdofficier van justitie en de politiechef van </w:t>
      </w:r>
      <w:r w:rsidR="00A15B39">
        <w:t>de betreffende r</w:t>
      </w:r>
      <w:r w:rsidRPr="003564C4" w:rsidR="00A15B39">
        <w:t>egionale eenheid</w:t>
      </w:r>
      <w:r w:rsidR="00A15B39">
        <w:t>.</w:t>
      </w:r>
    </w:p>
    <w:p w:rsidR="00D251E7" w:rsidP="00070285" w:rsidRDefault="00D251E7" w14:paraId="066C096A" w14:textId="77777777">
      <w:pPr>
        <w:spacing w:after="120" w:line="276" w:lineRule="auto"/>
        <w:contextualSpacing/>
      </w:pPr>
    </w:p>
    <w:p w:rsidR="00A15B39" w:rsidP="00707934" w:rsidRDefault="00A15B39" w14:paraId="2A1BB200" w14:textId="7B2510BB">
      <w:pPr>
        <w:spacing w:after="120" w:line="276" w:lineRule="auto"/>
        <w:contextualSpacing/>
      </w:pPr>
      <w:r w:rsidRPr="0029024D">
        <w:t xml:space="preserve">De opbrengsten uit de gesprekken </w:t>
      </w:r>
      <w:r w:rsidRPr="0029024D" w:rsidR="00C704D8">
        <w:t xml:space="preserve">met de gezagen </w:t>
      </w:r>
      <w:r w:rsidRPr="0029024D">
        <w:t>in het LOVP worden door de korpschef betrokken bij de uitwerking van de strategische agenda voor de doorontwikkeling van de politieorganisatie en het politiewerk</w:t>
      </w:r>
      <w:r w:rsidR="00911211">
        <w:t>,</w:t>
      </w:r>
      <w:r w:rsidRPr="0029024D">
        <w:t xml:space="preserve"> </w:t>
      </w:r>
      <w:r w:rsidR="00911211">
        <w:t>ook</w:t>
      </w:r>
      <w:r w:rsidR="00AF0583">
        <w:t xml:space="preserve"> om de interne bedrijfsvoering op orde te brengen. </w:t>
      </w:r>
      <w:r w:rsidRPr="0029024D">
        <w:t xml:space="preserve">Hiervoor zijn </w:t>
      </w:r>
      <w:r w:rsidRPr="0029024D" w:rsidR="0029024D">
        <w:t>sporen</w:t>
      </w:r>
      <w:r w:rsidRPr="0029024D">
        <w:t xml:space="preserve"> </w:t>
      </w:r>
      <w:r w:rsidRPr="0029024D" w:rsidR="0029024D">
        <w:t>ingezet</w:t>
      </w:r>
      <w:r w:rsidRPr="0029024D">
        <w:t xml:space="preserve"> die</w:t>
      </w:r>
      <w:r w:rsidR="00911211">
        <w:t xml:space="preserve"> de</w:t>
      </w:r>
      <w:r w:rsidRPr="0029024D">
        <w:t xml:space="preserve"> komende </w:t>
      </w:r>
      <w:r w:rsidRPr="0029024D">
        <w:lastRenderedPageBreak/>
        <w:t xml:space="preserve">tijd nader zullen worden </w:t>
      </w:r>
      <w:r w:rsidRPr="0029024D" w:rsidR="0029024D">
        <w:t xml:space="preserve">verkend en </w:t>
      </w:r>
      <w:r w:rsidRPr="0029024D">
        <w:t>uitgewerkt.</w:t>
      </w:r>
      <w:r w:rsidRPr="0029024D" w:rsidR="0029024D">
        <w:t xml:space="preserve"> </w:t>
      </w:r>
      <w:r w:rsidRPr="0029024D" w:rsidR="00C704D8">
        <w:t xml:space="preserve">Voorop staat </w:t>
      </w:r>
      <w:r w:rsidRPr="0029024D">
        <w:t xml:space="preserve">dat de </w:t>
      </w:r>
      <w:r w:rsidRPr="0029024D" w:rsidR="0029024D">
        <w:t>politie</w:t>
      </w:r>
      <w:r w:rsidRPr="0029024D">
        <w:t xml:space="preserve">organisatie </w:t>
      </w:r>
      <w:r w:rsidRPr="0029024D" w:rsidR="0029024D">
        <w:t xml:space="preserve">in staat moet blijven </w:t>
      </w:r>
      <w:r w:rsidRPr="0029024D">
        <w:t xml:space="preserve">snel </w:t>
      </w:r>
      <w:r w:rsidRPr="0029024D" w:rsidR="0029024D">
        <w:t xml:space="preserve">mee te </w:t>
      </w:r>
      <w:r w:rsidRPr="0029024D">
        <w:t xml:space="preserve">kunnen </w:t>
      </w:r>
      <w:r w:rsidRPr="0029024D" w:rsidR="0029024D">
        <w:t>b</w:t>
      </w:r>
      <w:r w:rsidRPr="0029024D">
        <w:t>ewegen</w:t>
      </w:r>
      <w:r w:rsidRPr="0029024D" w:rsidR="00C704D8">
        <w:t xml:space="preserve"> met de maatschappelijke ontwikkelingen</w:t>
      </w:r>
      <w:r w:rsidRPr="0029024D">
        <w:t xml:space="preserve">. </w:t>
      </w:r>
      <w:r w:rsidRPr="0029024D" w:rsidR="00707934">
        <w:t>D</w:t>
      </w:r>
      <w:r w:rsidRPr="0029024D" w:rsidR="00C704D8">
        <w:t>e korpschef</w:t>
      </w:r>
      <w:r w:rsidRPr="0029024D">
        <w:t xml:space="preserve"> </w:t>
      </w:r>
      <w:r w:rsidRPr="0029024D" w:rsidR="00C704D8">
        <w:t xml:space="preserve">gaat </w:t>
      </w:r>
      <w:r w:rsidRPr="0029024D">
        <w:t xml:space="preserve">aan de slag met de verkenning van een herontwerp van een aantal taakgebieden. Zoals </w:t>
      </w:r>
      <w:r w:rsidR="00911211">
        <w:t>het</w:t>
      </w:r>
      <w:r w:rsidRPr="0029024D" w:rsidR="00911211">
        <w:t xml:space="preserve"> </w:t>
      </w:r>
      <w:r w:rsidRPr="0029024D">
        <w:t xml:space="preserve">moderniseren van de dienstverlening op basis van een goede balans tussen mens en technologie, rekening houdend met de manier waarop de samenleving zich ontwikkelt. </w:t>
      </w:r>
      <w:proofErr w:type="gramStart"/>
      <w:r w:rsidRPr="0029024D" w:rsidR="00C704D8">
        <w:t>Tevens</w:t>
      </w:r>
      <w:proofErr w:type="gramEnd"/>
      <w:r w:rsidRPr="0029024D" w:rsidR="00C704D8">
        <w:t xml:space="preserve"> wordt </w:t>
      </w:r>
      <w:r w:rsidRPr="0029024D" w:rsidR="0029024D">
        <w:t>de interne</w:t>
      </w:r>
      <w:r w:rsidRPr="0029024D" w:rsidR="00C704D8">
        <w:t xml:space="preserve"> bedrijfsvoering en operatie meer in balans gebracht</w:t>
      </w:r>
      <w:r w:rsidR="00AF0583">
        <w:t xml:space="preserve">, waarbij </w:t>
      </w:r>
      <w:r w:rsidRPr="00AF0583" w:rsidR="00AF0583">
        <w:t>financi</w:t>
      </w:r>
      <w:r w:rsidR="00AF0583">
        <w:t>ë</w:t>
      </w:r>
      <w:r w:rsidRPr="00AF0583" w:rsidR="00AF0583">
        <w:t xml:space="preserve">le sturing expliciet </w:t>
      </w:r>
      <w:r w:rsidR="00AF0583">
        <w:t xml:space="preserve">wordt </w:t>
      </w:r>
      <w:r w:rsidRPr="00AF0583" w:rsidR="00AF0583">
        <w:t>belegd.</w:t>
      </w:r>
      <w:r w:rsidRPr="0029024D" w:rsidR="0029024D">
        <w:t xml:space="preserve"> </w:t>
      </w:r>
      <w:r w:rsidR="00AF0583">
        <w:t xml:space="preserve">Daarnaast </w:t>
      </w:r>
      <w:r w:rsidRPr="0029024D" w:rsidR="0029024D">
        <w:t xml:space="preserve">worden </w:t>
      </w:r>
      <w:r w:rsidRPr="0029024D" w:rsidR="00C704D8">
        <w:t xml:space="preserve">beleid en uitvoering </w:t>
      </w:r>
      <w:r w:rsidRPr="0029024D" w:rsidR="0029024D">
        <w:t>organisatorisch</w:t>
      </w:r>
      <w:r w:rsidRPr="0029024D" w:rsidR="00C704D8">
        <w:t xml:space="preserve"> geïntegreerd. </w:t>
      </w:r>
    </w:p>
    <w:p w:rsidR="00265642" w:rsidP="00265642" w:rsidRDefault="00265642" w14:paraId="47B16537" w14:textId="77777777">
      <w:pPr>
        <w:spacing w:after="120" w:line="276" w:lineRule="auto"/>
        <w:contextualSpacing/>
      </w:pPr>
    </w:p>
    <w:p w:rsidR="00265642" w:rsidP="00265642" w:rsidRDefault="00265642" w14:paraId="7B84CCA3" w14:textId="77777777">
      <w:pPr>
        <w:spacing w:after="120" w:line="276" w:lineRule="auto"/>
        <w:contextualSpacing/>
        <w:rPr>
          <w:b/>
          <w:bCs/>
        </w:rPr>
      </w:pPr>
      <w:r w:rsidRPr="00791C1E">
        <w:rPr>
          <w:b/>
          <w:bCs/>
        </w:rPr>
        <w:t xml:space="preserve">Begroting </w:t>
      </w:r>
      <w:r>
        <w:rPr>
          <w:b/>
          <w:bCs/>
        </w:rPr>
        <w:t xml:space="preserve">2026 en meerjarenbegroting </w:t>
      </w:r>
      <w:r w:rsidRPr="00791C1E">
        <w:rPr>
          <w:b/>
          <w:bCs/>
        </w:rPr>
        <w:t>politie</w:t>
      </w:r>
    </w:p>
    <w:p w:rsidR="00023102" w:rsidP="00265642" w:rsidRDefault="00265642" w14:paraId="7721ED8E" w14:textId="3694609D">
      <w:pPr>
        <w:spacing w:after="120" w:line="276" w:lineRule="auto"/>
        <w:contextualSpacing/>
      </w:pPr>
      <w:r w:rsidRPr="00A848E9">
        <w:t>I</w:t>
      </w:r>
      <w:r>
        <w:t>n het eerste halfjaarbericht politie 2025</w:t>
      </w:r>
      <w:r>
        <w:rPr>
          <w:rStyle w:val="Voetnootmarkering"/>
        </w:rPr>
        <w:footnoteReference w:id="2"/>
      </w:r>
      <w:r>
        <w:t xml:space="preserve"> is </w:t>
      </w:r>
      <w:r w:rsidRPr="00A848E9">
        <w:t xml:space="preserve">de Tweede Kamer geïnformeerd over de meerjarenbegroting van de politie en de financiële opgave. </w:t>
      </w:r>
      <w:r w:rsidR="00023102">
        <w:t>V</w:t>
      </w:r>
      <w:r w:rsidRPr="00E26F9F">
        <w:t xml:space="preserve">oor 2026 </w:t>
      </w:r>
      <w:r w:rsidR="00023102">
        <w:t xml:space="preserve">bestaat </w:t>
      </w:r>
      <w:r w:rsidRPr="00E26F9F">
        <w:t>een financiële restantopgave van €</w:t>
      </w:r>
      <w:r w:rsidR="00491240">
        <w:t>46</w:t>
      </w:r>
      <w:r w:rsidRPr="00E26F9F">
        <w:t xml:space="preserve"> miljoen.</w:t>
      </w:r>
      <w:r>
        <w:t xml:space="preserve"> </w:t>
      </w:r>
      <w:r w:rsidRPr="00023102" w:rsidR="00473B69">
        <w:t>De korpschef zal de operationele slagkracht ontzien bij het</w:t>
      </w:r>
      <w:r w:rsidR="00473B69">
        <w:t xml:space="preserve"> realiseren </w:t>
      </w:r>
      <w:r w:rsidRPr="00023102" w:rsidR="00473B69">
        <w:t xml:space="preserve">van </w:t>
      </w:r>
      <w:r w:rsidR="00473B69">
        <w:t xml:space="preserve">de </w:t>
      </w:r>
      <w:r w:rsidRPr="00023102" w:rsidR="00473B69">
        <w:t xml:space="preserve">financiële </w:t>
      </w:r>
      <w:r w:rsidR="00473B69">
        <w:t xml:space="preserve">opgave </w:t>
      </w:r>
      <w:r w:rsidRPr="00023102" w:rsidR="00473B69">
        <w:t>voor 2026.</w:t>
      </w:r>
      <w:r w:rsidR="00A16AD6">
        <w:t xml:space="preserve"> </w:t>
      </w:r>
      <w:r w:rsidR="00FF2209">
        <w:rPr>
          <w:color w:val="000000" w:themeColor="text1"/>
        </w:rPr>
        <w:t xml:space="preserve">Bij het treffen van beheersmaatregelen </w:t>
      </w:r>
      <w:r w:rsidRPr="00023102" w:rsidR="00023102">
        <w:t>zullen de basisteams</w:t>
      </w:r>
      <w:r w:rsidR="00023102">
        <w:t xml:space="preserve"> </w:t>
      </w:r>
      <w:r w:rsidRPr="00023102" w:rsidR="00023102">
        <w:t>(</w:t>
      </w:r>
      <w:proofErr w:type="spellStart"/>
      <w:r w:rsidRPr="00023102" w:rsidR="00023102">
        <w:t>gebiedsgebonden</w:t>
      </w:r>
      <w:proofErr w:type="spellEnd"/>
      <w:r w:rsidRPr="00023102" w:rsidR="00023102">
        <w:t xml:space="preserve"> politie en opsporing) in 2026 buiten beschouwing</w:t>
      </w:r>
      <w:r w:rsidR="00023102">
        <w:t xml:space="preserve"> </w:t>
      </w:r>
      <w:r w:rsidRPr="00023102" w:rsidR="00023102">
        <w:t>worden gehouden. Ook wordt in 2026 niet getornd aan de instroom</w:t>
      </w:r>
      <w:r w:rsidRPr="00B226CC" w:rsidR="00023102">
        <w:t>.</w:t>
      </w:r>
      <w:r w:rsidRPr="00B226CC" w:rsidR="00A16AD6">
        <w:t xml:space="preserve"> </w:t>
      </w:r>
      <w:r w:rsidRPr="00457849" w:rsidR="00457849">
        <w:t xml:space="preserve">Voor 2026 is de landelijke financiële opgave vertaald naar de eenheden. Zoals besproken in het LOVP, </w:t>
      </w:r>
      <w:r w:rsidRPr="006E7382" w:rsidR="006E7382">
        <w:t>treffen de eenheden waar nodig in overleg met het gezag maatregelen om de</w:t>
      </w:r>
      <w:r w:rsidRPr="006E7382" w:rsidR="00457849">
        <w:t xml:space="preserve"> financiële</w:t>
      </w:r>
      <w:r w:rsidRPr="00457849" w:rsidR="00457849">
        <w:t xml:space="preserve"> opgave in te vullen. In 2026 blijft uitbreiding van de bezetting in de meeste eenheden mogelijk, maar enkele eenheden hebben een opgave om de bezetting te beperken.</w:t>
      </w:r>
    </w:p>
    <w:p w:rsidR="00265642" w:rsidP="00265642" w:rsidRDefault="00265642" w14:paraId="400E5C41" w14:textId="77777777">
      <w:pPr>
        <w:spacing w:after="120" w:line="276" w:lineRule="auto"/>
        <w:contextualSpacing/>
      </w:pPr>
    </w:p>
    <w:p w:rsidRPr="004560A6" w:rsidR="00265642" w:rsidP="00265642" w:rsidRDefault="00265642" w14:paraId="01F611EB" w14:textId="779B7ECF">
      <w:pPr>
        <w:spacing w:after="120" w:line="276" w:lineRule="auto"/>
        <w:contextualSpacing/>
      </w:pPr>
      <w:r>
        <w:t xml:space="preserve">De financiële opgave </w:t>
      </w:r>
      <w:r w:rsidR="008F33AA">
        <w:t xml:space="preserve">voor de meerjarenbegroting </w:t>
      </w:r>
      <w:r>
        <w:t xml:space="preserve">loopt op tot een structureel </w:t>
      </w:r>
      <w:r w:rsidR="00152E53">
        <w:t xml:space="preserve">bedrag van </w:t>
      </w:r>
      <w:r>
        <w:t xml:space="preserve">€350 miljoen vanaf 2030. Voor het maken van keuzes voor </w:t>
      </w:r>
      <w:r w:rsidRPr="00E11566">
        <w:t xml:space="preserve">het op orde brengen van de </w:t>
      </w:r>
      <w:r>
        <w:t>meerja</w:t>
      </w:r>
      <w:r w:rsidR="009E328C">
        <w:t>ren</w:t>
      </w:r>
      <w:r w:rsidRPr="00E11566">
        <w:t xml:space="preserve">begroting </w:t>
      </w:r>
      <w:r>
        <w:t xml:space="preserve">vanaf 2027 en verder </w:t>
      </w:r>
      <w:r w:rsidR="008E7382">
        <w:t xml:space="preserve">treft de korpschef samen met de gezagen </w:t>
      </w:r>
      <w:r>
        <w:t>voorbereiding</w:t>
      </w:r>
      <w:r w:rsidR="008E7382">
        <w:t xml:space="preserve">en. </w:t>
      </w:r>
      <w:r>
        <w:t>De keuzes zijn nog niet gemaakt. H</w:t>
      </w:r>
      <w:r w:rsidRPr="004B0C65">
        <w:t>et streven is om de</w:t>
      </w:r>
      <w:r>
        <w:t>ze</w:t>
      </w:r>
      <w:r w:rsidRPr="004B0C65">
        <w:t xml:space="preserve"> keuzes </w:t>
      </w:r>
      <w:r>
        <w:t xml:space="preserve">o.a. </w:t>
      </w:r>
      <w:r w:rsidRPr="004B0C65">
        <w:t xml:space="preserve">te baseren op </w:t>
      </w:r>
      <w:r>
        <w:t>de organisatie</w:t>
      </w:r>
      <w:r w:rsidRPr="004B0C65">
        <w:t>visie</w:t>
      </w:r>
      <w:r>
        <w:t xml:space="preserve"> van de korpsleiding</w:t>
      </w:r>
      <w:r w:rsidRPr="004B0C65">
        <w:t xml:space="preserve"> </w:t>
      </w:r>
      <w:r>
        <w:t xml:space="preserve">en met inachtneming van bestaande </w:t>
      </w:r>
      <w:r w:rsidRPr="004560A6">
        <w:t>financiële kaders</w:t>
      </w:r>
      <w:r w:rsidRPr="004B0C65">
        <w:t>.</w:t>
      </w:r>
      <w:r>
        <w:t xml:space="preserve"> Hierbij wordt ingezet </w:t>
      </w:r>
      <w:r w:rsidRPr="004560A6">
        <w:t>op het behoud van de operationele slagkracht; op voorhand kan echter niets worden uitgesloten.</w:t>
      </w:r>
    </w:p>
    <w:p w:rsidR="00265642" w:rsidP="00265642" w:rsidRDefault="00265642" w14:paraId="581A11DA" w14:textId="77777777">
      <w:pPr>
        <w:spacing w:after="120" w:line="276" w:lineRule="auto"/>
        <w:contextualSpacing/>
      </w:pPr>
    </w:p>
    <w:p w:rsidR="009D7B87" w:rsidP="009D7B87" w:rsidRDefault="00265642" w14:paraId="0E40C661" w14:textId="77777777">
      <w:pPr>
        <w:spacing w:after="120" w:line="276" w:lineRule="auto"/>
        <w:contextualSpacing/>
      </w:pPr>
      <w:r w:rsidRPr="00B20693">
        <w:t xml:space="preserve">Het past </w:t>
      </w:r>
      <w:r>
        <w:t xml:space="preserve">niet bij het karakter van een demissionair kabinet en </w:t>
      </w:r>
      <w:r w:rsidRPr="00B20693">
        <w:t xml:space="preserve">mij als demissionair minister van Justitie en Veiligheid om verstrekkende, meerjarige besluiten </w:t>
      </w:r>
      <w:r>
        <w:t xml:space="preserve">hierover </w:t>
      </w:r>
      <w:r w:rsidRPr="00B20693">
        <w:t>te nemen.</w:t>
      </w:r>
      <w:r>
        <w:t xml:space="preserve"> Ik wil mijn opvolger en het volgend kabinet enige ruimte geven dit gesprek zorgvuldig te voeren en tot structurele oplossingsrichtingen te komen</w:t>
      </w:r>
      <w:r w:rsidR="008E7382">
        <w:t xml:space="preserve"> bij het uitvoeren van </w:t>
      </w:r>
      <w:r w:rsidR="00BF7194">
        <w:t xml:space="preserve">de </w:t>
      </w:r>
      <w:r w:rsidR="008E7382">
        <w:t>moties</w:t>
      </w:r>
      <w:r w:rsidR="00DF679F">
        <w:rPr>
          <w:rStyle w:val="Voetnootmarkering"/>
        </w:rPr>
        <w:footnoteReference w:id="3"/>
      </w:r>
      <w:r w:rsidR="008E7382">
        <w:t xml:space="preserve"> over de financiële opgave</w:t>
      </w:r>
      <w:r w:rsidR="00BF7194">
        <w:t xml:space="preserve"> van de politie</w:t>
      </w:r>
      <w:r>
        <w:t xml:space="preserve">. </w:t>
      </w:r>
    </w:p>
    <w:p w:rsidR="009D7B87" w:rsidP="009D7B87" w:rsidRDefault="009D7B87" w14:paraId="3CF2D529" w14:textId="77777777">
      <w:pPr>
        <w:spacing w:after="120" w:line="276" w:lineRule="auto"/>
        <w:contextualSpacing/>
      </w:pPr>
    </w:p>
    <w:p w:rsidR="00265642" w:rsidP="00265642" w:rsidRDefault="009D7B87" w14:paraId="7B2BBBD9" w14:textId="6AC2F5A5">
      <w:pPr>
        <w:spacing w:after="120" w:line="276" w:lineRule="auto"/>
        <w:contextualSpacing/>
      </w:pPr>
      <w:r>
        <w:t xml:space="preserve">Het streven van de korpschef is in het </w:t>
      </w:r>
      <w:r w:rsidRPr="00AF0583">
        <w:t xml:space="preserve">LOVP </w:t>
      </w:r>
      <w:r>
        <w:t>van j</w:t>
      </w:r>
      <w:r w:rsidRPr="00AF0583">
        <w:t xml:space="preserve">uni 2026 </w:t>
      </w:r>
      <w:r>
        <w:t xml:space="preserve">de </w:t>
      </w:r>
      <w:r w:rsidRPr="00AF0583">
        <w:t>meerjarenbegroting 2027-2031</w:t>
      </w:r>
      <w:r>
        <w:t xml:space="preserve"> te bespreken die op orde is</w:t>
      </w:r>
      <w:r w:rsidRPr="00AF0583">
        <w:t>.</w:t>
      </w:r>
      <w:r>
        <w:t xml:space="preserve"> U wordt hierover in het eerste halfjaarbericht 2026 nader geïnformeerd</w:t>
      </w:r>
      <w:r w:rsidRPr="0029024D">
        <w:t>.</w:t>
      </w:r>
    </w:p>
    <w:p w:rsidR="00265642" w:rsidP="00265642" w:rsidRDefault="00265642" w14:paraId="57D27B00" w14:textId="77777777">
      <w:pPr>
        <w:spacing w:after="120" w:line="276" w:lineRule="auto"/>
        <w:contextualSpacing/>
      </w:pPr>
    </w:p>
    <w:p w:rsidR="003A37D9" w:rsidP="00265642" w:rsidRDefault="003A37D9" w14:paraId="49BCA568" w14:textId="77777777">
      <w:pPr>
        <w:spacing w:after="120" w:line="276" w:lineRule="auto"/>
        <w:contextualSpacing/>
      </w:pPr>
    </w:p>
    <w:p w:rsidR="003A37D9" w:rsidP="00265642" w:rsidRDefault="003A37D9" w14:paraId="759C0601" w14:textId="77777777">
      <w:pPr>
        <w:spacing w:after="120" w:line="276" w:lineRule="auto"/>
        <w:contextualSpacing/>
      </w:pPr>
    </w:p>
    <w:p w:rsidR="00265642" w:rsidP="00265642" w:rsidRDefault="00265642" w14:paraId="40C5A2EA" w14:textId="77777777">
      <w:pPr>
        <w:spacing w:after="120" w:line="276" w:lineRule="auto"/>
        <w:contextualSpacing/>
        <w:rPr>
          <w:b/>
          <w:bCs/>
        </w:rPr>
      </w:pPr>
      <w:r>
        <w:rPr>
          <w:b/>
          <w:bCs/>
        </w:rPr>
        <w:t>N</w:t>
      </w:r>
      <w:r w:rsidRPr="00A86B57">
        <w:rPr>
          <w:b/>
          <w:bCs/>
        </w:rPr>
        <w:t>eutral</w:t>
      </w:r>
      <w:r>
        <w:rPr>
          <w:b/>
          <w:bCs/>
        </w:rPr>
        <w:t xml:space="preserve">e uitstraling </w:t>
      </w:r>
      <w:r w:rsidRPr="00A86B57">
        <w:rPr>
          <w:b/>
          <w:bCs/>
        </w:rPr>
        <w:t>b</w:t>
      </w:r>
      <w:r>
        <w:rPr>
          <w:b/>
          <w:bCs/>
        </w:rPr>
        <w:t xml:space="preserve">uitengewoon </w:t>
      </w:r>
      <w:r w:rsidRPr="00A86B57">
        <w:rPr>
          <w:b/>
          <w:bCs/>
        </w:rPr>
        <w:t>o</w:t>
      </w:r>
      <w:r>
        <w:rPr>
          <w:b/>
          <w:bCs/>
        </w:rPr>
        <w:t>psporingsambtenaar (bo</w:t>
      </w:r>
      <w:r w:rsidRPr="00A86B57">
        <w:rPr>
          <w:b/>
          <w:bCs/>
        </w:rPr>
        <w:t>a</w:t>
      </w:r>
      <w:r>
        <w:rPr>
          <w:b/>
          <w:bCs/>
        </w:rPr>
        <w:t>)</w:t>
      </w:r>
    </w:p>
    <w:p w:rsidR="00265642" w:rsidP="00265642" w:rsidRDefault="00265642" w14:paraId="45E2E670" w14:textId="5B3DA9A2">
      <w:pPr>
        <w:contextualSpacing/>
      </w:pPr>
      <w:r w:rsidRPr="009D5737">
        <w:t xml:space="preserve">Op 6 juni 2025 heb ik het ontwerpbesluit tot wijziging van het Besluit Buitengewoon Opsporingsambtenaar in verband met de instelling van een verbod op het dragen van zichtbare uitingen van godsdienst of levensovertuiging voor geüniformeerde buitengewoon opsporingsambtenaren naar de Raad van State gestuurd voor advies. De Raad van State heeft op 17 november 2025 haar advies </w:t>
      </w:r>
      <w:r>
        <w:t>gepubliceerd</w:t>
      </w:r>
      <w:r>
        <w:rPr>
          <w:rStyle w:val="Voetnootmarkering"/>
        </w:rPr>
        <w:footnoteReference w:id="4"/>
      </w:r>
      <w:r w:rsidRPr="009D5737">
        <w:t>.</w:t>
      </w:r>
      <w:r w:rsidR="00C67602">
        <w:t xml:space="preserve"> </w:t>
      </w:r>
      <w:r>
        <w:t xml:space="preserve">Ik neem dit advies ter harte en zal met een wetsvoorstel komen </w:t>
      </w:r>
      <w:r w:rsidRPr="009D5737">
        <w:t>tot juridische borging van de neutrale uitstraling</w:t>
      </w:r>
      <w:r>
        <w:t xml:space="preserve"> van het boa-uniform</w:t>
      </w:r>
      <w:r w:rsidR="000A073C">
        <w:t>.</w:t>
      </w:r>
      <w:r>
        <w:t xml:space="preserve"> </w:t>
      </w:r>
    </w:p>
    <w:p w:rsidR="00265642" w:rsidP="00265642" w:rsidRDefault="00265642" w14:paraId="2CAF2B82" w14:textId="77777777">
      <w:pPr>
        <w:contextualSpacing/>
      </w:pPr>
    </w:p>
    <w:p w:rsidR="00265642" w:rsidP="00265642" w:rsidRDefault="00265642" w14:paraId="5724E561" w14:textId="77777777">
      <w:pPr>
        <w:contextualSpacing/>
      </w:pPr>
      <w:r w:rsidRPr="009D5737">
        <w:t xml:space="preserve">Ik hecht aan de neutraliteit van boa’s bij hun taakuitvoering en in contact met het publiek. Boa’s oefenen een bijzondere overheidstaak uit, waarbij zij onder voorwaarden gebruik kunnen maken van onder andere dwangmiddelen en de geweldsbevoegdheid. Het aanwenden van politiebevoegdheden en/of geweldsmiddelen grijpt diep in op de rechten en grondrechten van burgers. Dit brengt een grote verantwoordelijkheid met zich mee en vraagt om een neutrale houding en uitstraling. </w:t>
      </w:r>
    </w:p>
    <w:p w:rsidR="00DF5878" w:rsidP="00265642" w:rsidRDefault="00DF5878" w14:paraId="6AB7540D" w14:textId="77777777">
      <w:pPr>
        <w:contextualSpacing/>
      </w:pPr>
    </w:p>
    <w:p w:rsidR="00DF5878" w:rsidP="00265642" w:rsidRDefault="00DF5878" w14:paraId="75B5FCD2" w14:textId="143D46B7">
      <w:pPr>
        <w:contextualSpacing/>
        <w:rPr>
          <w:b/>
          <w:bCs/>
        </w:rPr>
      </w:pPr>
      <w:bookmarkStart w:name="_Hlk215570351" w:id="2"/>
      <w:r>
        <w:rPr>
          <w:b/>
          <w:bCs/>
        </w:rPr>
        <w:t>Pilots aanvullende ME-bewapening</w:t>
      </w:r>
    </w:p>
    <w:bookmarkEnd w:id="2"/>
    <w:p w:rsidRPr="00DF5878" w:rsidR="00DF5878" w:rsidP="00DF5878" w:rsidRDefault="00DF5878" w14:paraId="38A67D20" w14:textId="39635A00">
      <w:pPr>
        <w:contextualSpacing/>
      </w:pPr>
      <w:r w:rsidRPr="00DF5878">
        <w:t>In de brief van 7 november jl. heb ik uw Kamer geïnformeerd over pilots met aanvullende ME-bewapening</w:t>
      </w:r>
      <w:r>
        <w:rPr>
          <w:rStyle w:val="Voetnootmarkering"/>
        </w:rPr>
        <w:footnoteReference w:id="5"/>
      </w:r>
      <w:r w:rsidRPr="00DF5878">
        <w:t xml:space="preserve">. Daarin heb ik mijn voornemen geuit om toestemming te verlenen aan het verzoek van de korpschef om de Mobiele Eenheid enkele geweldmiddelen operationeel te laten beproeven. Hierbij kan ik u meedelen dat de politie mij heeft laten weten dat het operationeel gezien haalbaar zou moeten zijn om de Mobiele Eenheid nog </w:t>
      </w:r>
      <w:r w:rsidR="008D5437">
        <w:t xml:space="preserve">in december te laten starten </w:t>
      </w:r>
      <w:r w:rsidRPr="00DF5878">
        <w:t xml:space="preserve">met pilots met een grotere dispenserunit pepperspray, en het toevoegen van een </w:t>
      </w:r>
      <w:proofErr w:type="spellStart"/>
      <w:r w:rsidRPr="00DF5878">
        <w:t>traanverwekkende</w:t>
      </w:r>
      <w:proofErr w:type="spellEnd"/>
      <w:r w:rsidRPr="00DF5878">
        <w:t xml:space="preserve"> stof aan de waterwerper. De </w:t>
      </w:r>
      <w:proofErr w:type="spellStart"/>
      <w:r w:rsidRPr="00DF5878">
        <w:t>traanverwekkende</w:t>
      </w:r>
      <w:proofErr w:type="spellEnd"/>
      <w:r w:rsidRPr="00DF5878">
        <w:t xml:space="preserve"> stof</w:t>
      </w:r>
      <w:r w:rsidR="00941C0C">
        <w:t>,</w:t>
      </w:r>
      <w:r w:rsidRPr="00DF5878">
        <w:t xml:space="preserve"> waarvan nu wordt onderzocht of deze kan worden toegevoegd aan de waterwerper, is OC. Dat is dezelfde stof die in de reguliere bussen pepperspray wordt gebruikt en ook in de grotere units pepperspray. Technisch gezien is het al mogelijk om OC mee te mengen aan de waterwerper. </w:t>
      </w:r>
      <w:proofErr w:type="gramStart"/>
      <w:r w:rsidR="00A102B3">
        <w:t>Indien</w:t>
      </w:r>
      <w:proofErr w:type="gramEnd"/>
      <w:r w:rsidR="00A102B3">
        <w:t xml:space="preserve"> er aanleiding toe is, </w:t>
      </w:r>
      <w:r w:rsidRPr="00A102B3" w:rsidR="00A102B3">
        <w:t>kan het lokaal gezag besluiten tot daadwerkelijke inzet van een waterwerper waaraan OC is toegevoeg</w:t>
      </w:r>
      <w:r w:rsidRPr="009A0D11" w:rsidR="00A102B3">
        <w:t>d.</w:t>
      </w:r>
      <w:r w:rsidR="00B226CC">
        <w:t xml:space="preserve"> </w:t>
      </w:r>
    </w:p>
    <w:p w:rsidR="00265642" w:rsidP="00265642" w:rsidRDefault="00265642" w14:paraId="3D809B32" w14:textId="77777777">
      <w:pPr>
        <w:spacing w:after="120" w:line="276" w:lineRule="auto"/>
        <w:contextualSpacing/>
      </w:pPr>
    </w:p>
    <w:p w:rsidR="00265642" w:rsidP="00265642" w:rsidRDefault="00265642" w14:paraId="09CEA8A8" w14:textId="77777777">
      <w:pPr>
        <w:spacing w:after="120" w:line="276" w:lineRule="auto"/>
        <w:contextualSpacing/>
        <w:rPr>
          <w:b/>
          <w:bCs/>
        </w:rPr>
      </w:pPr>
      <w:r w:rsidRPr="008F4E89">
        <w:rPr>
          <w:b/>
          <w:bCs/>
        </w:rPr>
        <w:t>Veiligheid</w:t>
      </w:r>
      <w:r>
        <w:rPr>
          <w:b/>
          <w:bCs/>
        </w:rPr>
        <w:t>s</w:t>
      </w:r>
      <w:r w:rsidRPr="008F4E89">
        <w:rPr>
          <w:b/>
          <w:bCs/>
        </w:rPr>
        <w:t>agenda</w:t>
      </w:r>
      <w:r>
        <w:rPr>
          <w:b/>
          <w:bCs/>
        </w:rPr>
        <w:t xml:space="preserve"> 2027-2030</w:t>
      </w:r>
    </w:p>
    <w:p w:rsidR="007D014E" w:rsidP="00265642" w:rsidRDefault="00265642" w14:paraId="71D8102C" w14:textId="4E2447C1">
      <w:pPr>
        <w:spacing w:after="120" w:line="276" w:lineRule="auto"/>
        <w:contextualSpacing/>
      </w:pPr>
      <w:r w:rsidRPr="008F4E89">
        <w:t>Artikel 18 van de Politiewet 2012 stelt dat de minister van Justitie en Veiligheid, gehoord het College van procureurs-generaal en de regioburgemeesters, ten minste een</w:t>
      </w:r>
      <w:r>
        <w:t xml:space="preserve">s </w:t>
      </w:r>
      <w:r w:rsidRPr="008F4E89">
        <w:t>in de vier jaar de landelijke beleidsdoelstellingen vast</w:t>
      </w:r>
      <w:r w:rsidR="00BF7194">
        <w:t xml:space="preserve"> </w:t>
      </w:r>
      <w:r w:rsidRPr="008F4E89">
        <w:t xml:space="preserve">stelt ten aanzien van de taakuitvoering van de politie. </w:t>
      </w:r>
      <w:r w:rsidRPr="007D014E" w:rsidR="007D014E">
        <w:t>Met de landelijke beleidsdoelstellingen wordt een aantal belangrijke accenten gelegd, maar ze bestrijken slechts een deel van de taakuitvoering van de politie</w:t>
      </w:r>
      <w:r w:rsidR="007D014E">
        <w:t>.</w:t>
      </w:r>
    </w:p>
    <w:p w:rsidRPr="008F4E89" w:rsidR="00265642" w:rsidP="00265642" w:rsidRDefault="00265642" w14:paraId="5828E030" w14:textId="7C30A933">
      <w:pPr>
        <w:spacing w:after="120" w:line="276" w:lineRule="auto"/>
        <w:contextualSpacing/>
      </w:pPr>
      <w:r w:rsidRPr="008F4E89">
        <w:t xml:space="preserve">Nieuwe landelijke beleidsdoelstellingen moeten op 1 januari 2027 in werking treden. Het </w:t>
      </w:r>
      <w:r>
        <w:t xml:space="preserve">proces om te komen tot een </w:t>
      </w:r>
      <w:r w:rsidRPr="008F4E89">
        <w:t xml:space="preserve">nieuwe Veiligheidsagenda </w:t>
      </w:r>
      <w:r>
        <w:t xml:space="preserve">vergt </w:t>
      </w:r>
      <w:r w:rsidRPr="008F4E89">
        <w:t>tijd en bestaat uit meerdere fase</w:t>
      </w:r>
      <w:r>
        <w:t>n</w:t>
      </w:r>
      <w:r w:rsidRPr="008F4E89">
        <w:t>, waaronder het kiezen van inhoudelijke thema’s en formuleren van concrete doelstellingen daarop</w:t>
      </w:r>
      <w:r>
        <w:t xml:space="preserve">. </w:t>
      </w:r>
      <w:r w:rsidRPr="009777C5">
        <w:t xml:space="preserve">Vanwege de eerder in deze brief benoemde financiële opgave </w:t>
      </w:r>
      <w:r w:rsidR="00BF7194">
        <w:t xml:space="preserve">van de politie </w:t>
      </w:r>
      <w:r w:rsidRPr="009777C5">
        <w:t xml:space="preserve">past het om hierbij terughoudendheid </w:t>
      </w:r>
      <w:r w:rsidRPr="009777C5">
        <w:lastRenderedPageBreak/>
        <w:t xml:space="preserve">te betrachten. </w:t>
      </w:r>
      <w:r w:rsidRPr="008F4E89">
        <w:t xml:space="preserve">Met het OM, de regioburgemeesters en de politie ben ik dit proces inmiddels gestart. Ik zal uw Kamer </w:t>
      </w:r>
      <w:r>
        <w:t>over</w:t>
      </w:r>
      <w:r w:rsidRPr="008F4E89">
        <w:t xml:space="preserve"> de voortgang </w:t>
      </w:r>
      <w:r>
        <w:t>hiervan geïnformeerd houden</w:t>
      </w:r>
      <w:r w:rsidRPr="008F4E89">
        <w:t>.</w:t>
      </w:r>
    </w:p>
    <w:p w:rsidRPr="008F4E89" w:rsidR="009D5E64" w:rsidP="009D5E64" w:rsidRDefault="009D5E64" w14:paraId="6828BD48" w14:textId="77777777">
      <w:pPr>
        <w:spacing w:after="120" w:line="276" w:lineRule="auto"/>
        <w:contextualSpacing/>
        <w:rPr>
          <w:highlight w:val="yellow"/>
        </w:rPr>
      </w:pPr>
    </w:p>
    <w:p w:rsidRPr="007E467D" w:rsidR="009D5E64" w:rsidP="009D5E64" w:rsidRDefault="009D5E64" w14:paraId="7DF26B7D" w14:textId="77777777">
      <w:pPr>
        <w:spacing w:after="120" w:line="276" w:lineRule="auto"/>
        <w:contextualSpacing/>
      </w:pPr>
    </w:p>
    <w:p w:rsidRPr="007E467D" w:rsidR="009D5E64" w:rsidP="009D5E64" w:rsidRDefault="009D5E64" w14:paraId="58128FAC" w14:textId="6A7851F6">
      <w:pPr>
        <w:spacing w:after="120" w:line="276" w:lineRule="auto"/>
        <w:contextualSpacing/>
      </w:pPr>
      <w:r w:rsidRPr="007E467D">
        <w:t>De Minister van Justitie en Veiligheid</w:t>
      </w:r>
      <w:r w:rsidR="00911211">
        <w:t>,</w:t>
      </w:r>
    </w:p>
    <w:p w:rsidRPr="008F4E89" w:rsidR="009D5E64" w:rsidP="009D5E64" w:rsidRDefault="009D5E64" w14:paraId="5B1E9DAA" w14:textId="77777777">
      <w:pPr>
        <w:spacing w:after="120" w:line="276" w:lineRule="auto"/>
        <w:contextualSpacing/>
        <w:rPr>
          <w:highlight w:val="yellow"/>
        </w:rPr>
      </w:pPr>
    </w:p>
    <w:p w:rsidRPr="008F4E89" w:rsidR="009D5E64" w:rsidP="009D5E64" w:rsidRDefault="009D5E64" w14:paraId="409356FA" w14:textId="77777777">
      <w:pPr>
        <w:spacing w:after="120" w:line="276" w:lineRule="auto"/>
        <w:contextualSpacing/>
        <w:rPr>
          <w:highlight w:val="yellow"/>
        </w:rPr>
      </w:pPr>
    </w:p>
    <w:p w:rsidRPr="008F4E89" w:rsidR="009D5E64" w:rsidP="009D5E64" w:rsidRDefault="009D5E64" w14:paraId="6F7C94F3" w14:textId="77777777">
      <w:pPr>
        <w:spacing w:after="120" w:line="276" w:lineRule="auto"/>
        <w:contextualSpacing/>
        <w:rPr>
          <w:highlight w:val="yellow"/>
        </w:rPr>
      </w:pPr>
    </w:p>
    <w:p w:rsidRPr="007E467D" w:rsidR="009D5E64" w:rsidP="009D5E64" w:rsidRDefault="009D5E64" w14:paraId="196B3035" w14:textId="77777777">
      <w:pPr>
        <w:spacing w:after="120" w:line="276" w:lineRule="auto"/>
        <w:contextualSpacing/>
      </w:pPr>
    </w:p>
    <w:p w:rsidR="009D5E64" w:rsidP="009D5E64" w:rsidRDefault="009D5E64" w14:paraId="40251388" w14:textId="77777777">
      <w:pPr>
        <w:spacing w:after="120" w:line="276" w:lineRule="auto"/>
        <w:contextualSpacing/>
      </w:pPr>
      <w:proofErr w:type="spellStart"/>
      <w:r w:rsidRPr="007E467D">
        <w:t>Foort</w:t>
      </w:r>
      <w:proofErr w:type="spellEnd"/>
      <w:r w:rsidRPr="007E467D">
        <w:t xml:space="preserve"> van Oosten</w:t>
      </w:r>
    </w:p>
    <w:p w:rsidR="009D5E64" w:rsidP="009D5E64" w:rsidRDefault="009D5E64" w14:paraId="696B1DAC" w14:textId="77777777"/>
    <w:p w:rsidR="009D5E64" w:rsidP="009D5E64" w:rsidRDefault="009D5E64" w14:paraId="4D5E4472" w14:textId="77777777"/>
    <w:p w:rsidR="00B06701" w:rsidRDefault="00B06701" w14:paraId="6E4DA307" w14:textId="77777777"/>
    <w:sectPr w:rsidR="00B06701" w:rsidSect="009D5E64">
      <w:headerReference w:type="default" r:id="rId8"/>
      <w:headerReference w:type="first" r:id="rId9"/>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92CE69" w14:textId="77777777" w:rsidR="00A260BD" w:rsidRDefault="00A260BD" w:rsidP="009D5E64">
      <w:pPr>
        <w:spacing w:line="240" w:lineRule="auto"/>
      </w:pPr>
      <w:r>
        <w:separator/>
      </w:r>
    </w:p>
  </w:endnote>
  <w:endnote w:type="continuationSeparator" w:id="0">
    <w:p w14:paraId="21EDAF32" w14:textId="77777777" w:rsidR="00A260BD" w:rsidRDefault="00A260BD" w:rsidP="009D5E6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133596" w14:textId="77777777" w:rsidR="00A260BD" w:rsidRDefault="00A260BD" w:rsidP="009D5E64">
      <w:pPr>
        <w:spacing w:line="240" w:lineRule="auto"/>
      </w:pPr>
      <w:r>
        <w:separator/>
      </w:r>
    </w:p>
  </w:footnote>
  <w:footnote w:type="continuationSeparator" w:id="0">
    <w:p w14:paraId="3E6CD6CF" w14:textId="77777777" w:rsidR="00A260BD" w:rsidRDefault="00A260BD" w:rsidP="009D5E64">
      <w:pPr>
        <w:spacing w:line="240" w:lineRule="auto"/>
      </w:pPr>
      <w:r>
        <w:continuationSeparator/>
      </w:r>
    </w:p>
  </w:footnote>
  <w:footnote w:id="1">
    <w:p w14:paraId="7B82043E" w14:textId="6DDA462D" w:rsidR="006A1D69" w:rsidRPr="00207DA6" w:rsidRDefault="006A1D69" w:rsidP="006A1D69">
      <w:pPr>
        <w:pStyle w:val="Voetnoottekst"/>
        <w:rPr>
          <w:sz w:val="16"/>
          <w:szCs w:val="16"/>
        </w:rPr>
      </w:pPr>
      <w:r w:rsidRPr="00207DA6">
        <w:rPr>
          <w:rStyle w:val="Voetnootmarkering"/>
          <w:sz w:val="16"/>
          <w:szCs w:val="16"/>
        </w:rPr>
        <w:footnoteRef/>
      </w:r>
      <w:r w:rsidRPr="00207DA6">
        <w:rPr>
          <w:sz w:val="16"/>
          <w:szCs w:val="16"/>
        </w:rPr>
        <w:t xml:space="preserve"> In de volgende paragraaf wordt hier nader op ingegaan</w:t>
      </w:r>
      <w:r w:rsidR="00637F57">
        <w:rPr>
          <w:sz w:val="16"/>
          <w:szCs w:val="16"/>
        </w:rPr>
        <w:t>.</w:t>
      </w:r>
    </w:p>
  </w:footnote>
  <w:footnote w:id="2">
    <w:p w14:paraId="2C028A9D" w14:textId="77777777" w:rsidR="00265642" w:rsidRPr="00A91D2D" w:rsidRDefault="00265642" w:rsidP="00265642">
      <w:pPr>
        <w:pStyle w:val="Voetnoottekst"/>
        <w:rPr>
          <w:sz w:val="16"/>
          <w:szCs w:val="16"/>
        </w:rPr>
      </w:pPr>
      <w:r w:rsidRPr="00A91D2D">
        <w:rPr>
          <w:rStyle w:val="Voetnootmarkering"/>
          <w:sz w:val="16"/>
          <w:szCs w:val="16"/>
        </w:rPr>
        <w:footnoteRef/>
      </w:r>
      <w:r w:rsidRPr="00A91D2D">
        <w:rPr>
          <w:sz w:val="16"/>
          <w:szCs w:val="16"/>
        </w:rPr>
        <w:t xml:space="preserve"> Kamerstukken II 2024/25, 29628, nr. 1277</w:t>
      </w:r>
    </w:p>
  </w:footnote>
  <w:footnote w:id="3">
    <w:p w14:paraId="5CD1E0D6" w14:textId="77777777" w:rsidR="00BB5A76" w:rsidRDefault="00BB5A76" w:rsidP="00BB5A76">
      <w:pPr>
        <w:pStyle w:val="Voetnoottekst"/>
        <w:rPr>
          <w:sz w:val="16"/>
          <w:szCs w:val="16"/>
        </w:rPr>
      </w:pPr>
      <w:r w:rsidRPr="00BB5A76">
        <w:rPr>
          <w:sz w:val="16"/>
          <w:szCs w:val="16"/>
          <w:vertAlign w:val="superscript"/>
        </w:rPr>
        <w:t>3</w:t>
      </w:r>
      <w:r>
        <w:rPr>
          <w:sz w:val="16"/>
          <w:szCs w:val="16"/>
        </w:rPr>
        <w:t xml:space="preserve"> Kamerstukken II 2024/25, 29628, nr. 1262; Kamerstukken II 2024/25, 29628, nr. 1282;</w:t>
      </w:r>
    </w:p>
    <w:p w14:paraId="1BB57FD1" w14:textId="77777777" w:rsidR="00BB5A76" w:rsidRDefault="00BB5A76" w:rsidP="00BB5A76">
      <w:pPr>
        <w:pStyle w:val="Voetnoottekst"/>
        <w:rPr>
          <w:sz w:val="16"/>
          <w:szCs w:val="16"/>
        </w:rPr>
      </w:pPr>
      <w:r>
        <w:rPr>
          <w:sz w:val="16"/>
          <w:szCs w:val="16"/>
        </w:rPr>
        <w:t xml:space="preserve">  </w:t>
      </w:r>
      <w:r w:rsidRPr="00DF679F">
        <w:rPr>
          <w:sz w:val="16"/>
          <w:szCs w:val="16"/>
        </w:rPr>
        <w:t>Kamerstukken II 2024/25, 29628, nr. 1285</w:t>
      </w:r>
      <w:r>
        <w:rPr>
          <w:sz w:val="16"/>
          <w:szCs w:val="16"/>
        </w:rPr>
        <w:t xml:space="preserve">; Kamerstukken II 2024/25, 29628, nr. 1286; </w:t>
      </w:r>
    </w:p>
    <w:p w14:paraId="6A4EA852" w14:textId="05A2B781" w:rsidR="00DF679F" w:rsidRPr="00DF679F" w:rsidRDefault="00BB5A76" w:rsidP="00BB5A76">
      <w:pPr>
        <w:pStyle w:val="Voetnoottekst"/>
        <w:rPr>
          <w:sz w:val="16"/>
          <w:szCs w:val="16"/>
        </w:rPr>
      </w:pPr>
      <w:r>
        <w:rPr>
          <w:sz w:val="16"/>
          <w:szCs w:val="16"/>
        </w:rPr>
        <w:t xml:space="preserve">  Kamerstukken II 2025/26, 28684, nr. 803</w:t>
      </w:r>
    </w:p>
  </w:footnote>
  <w:footnote w:id="4">
    <w:p w14:paraId="3F8BB3CF" w14:textId="77777777" w:rsidR="00265642" w:rsidRPr="004646B0" w:rsidRDefault="00265642" w:rsidP="00265642">
      <w:pPr>
        <w:pStyle w:val="Voetnoottekst"/>
        <w:rPr>
          <w:sz w:val="16"/>
          <w:szCs w:val="16"/>
        </w:rPr>
      </w:pPr>
      <w:r w:rsidRPr="004646B0">
        <w:rPr>
          <w:rStyle w:val="Voetnootmarkering"/>
          <w:sz w:val="16"/>
          <w:szCs w:val="16"/>
        </w:rPr>
        <w:footnoteRef/>
      </w:r>
      <w:r w:rsidRPr="004646B0">
        <w:rPr>
          <w:sz w:val="16"/>
          <w:szCs w:val="16"/>
        </w:rPr>
        <w:t xml:space="preserve"> Kamerstukken I 2025/26, W16.25.00139/II</w:t>
      </w:r>
    </w:p>
  </w:footnote>
  <w:footnote w:id="5">
    <w:p w14:paraId="7E0EA291" w14:textId="1BD320F1" w:rsidR="00DF5878" w:rsidRPr="00BB5A76" w:rsidRDefault="00DF5878">
      <w:pPr>
        <w:pStyle w:val="Voetnoottekst"/>
        <w:rPr>
          <w:sz w:val="16"/>
          <w:szCs w:val="16"/>
        </w:rPr>
      </w:pPr>
      <w:r w:rsidRPr="00BB5A76">
        <w:rPr>
          <w:rStyle w:val="Voetnootmarkering"/>
          <w:sz w:val="16"/>
          <w:szCs w:val="16"/>
        </w:rPr>
        <w:footnoteRef/>
      </w:r>
      <w:r w:rsidRPr="00BB5A76">
        <w:rPr>
          <w:sz w:val="16"/>
          <w:szCs w:val="16"/>
        </w:rPr>
        <w:t xml:space="preserve"> Kamerstukken II 2025/26, 28684, 1299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3C340" w14:textId="77777777" w:rsidR="00F50C46" w:rsidRDefault="002B5CE7">
    <w:r>
      <w:rPr>
        <w:noProof/>
      </w:rPr>
      <mc:AlternateContent>
        <mc:Choice Requires="wps">
          <w:drawing>
            <wp:anchor distT="0" distB="0" distL="0" distR="0" simplePos="0" relativeHeight="251659264" behindDoc="0" locked="1" layoutInCell="1" allowOverlap="1" wp14:anchorId="574CD99E" wp14:editId="3A455951">
              <wp:simplePos x="0" y="0"/>
              <wp:positionH relativeFrom="page">
                <wp:posOffset>1007744</wp:posOffset>
              </wp:positionH>
              <wp:positionV relativeFrom="page">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7DBD5BC8" w14:textId="77777777" w:rsidR="00F50C46" w:rsidRDefault="00F50C46"/>
                      </w:txbxContent>
                    </wps:txbx>
                    <wps:bodyPr vert="horz" wrap="square" lIns="0" tIns="0" rIns="0" bIns="0" anchor="t" anchorCtr="0"/>
                  </wps:wsp>
                </a:graphicData>
              </a:graphic>
            </wp:anchor>
          </w:drawing>
        </mc:Choice>
        <mc:Fallback>
          <w:pict>
            <v:shapetype w14:anchorId="574CD99E"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" filled="f" stroked="f">
              <v:textbox inset="0,0,0,0">
                <w:txbxContent>
                  <w:p w14:paraId="7DBD5BC8" w14:textId="77777777" w:rsidR="00F50C46" w:rsidRDefault="00F50C46"/>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118046E1" wp14:editId="012BE009">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45EE0F3D" w14:textId="77777777" w:rsidR="00F50C46" w:rsidRPr="00590D22" w:rsidRDefault="002B5CE7">
                          <w:pPr>
                            <w:rPr>
                              <w:b/>
                              <w:bCs/>
                              <w:sz w:val="13"/>
                              <w:szCs w:val="13"/>
                            </w:rPr>
                          </w:pPr>
                          <w:r w:rsidRPr="00590D22">
                            <w:rPr>
                              <w:b/>
                              <w:bCs/>
                              <w:sz w:val="13"/>
                              <w:szCs w:val="13"/>
                            </w:rPr>
                            <w:t>Directoraat-Generaal Politie en Veiligheidsregio's</w:t>
                          </w:r>
                        </w:p>
                        <w:p w14:paraId="58CB63E3" w14:textId="77777777" w:rsidR="00F50C46" w:rsidRPr="00590D22" w:rsidRDefault="002B5CE7">
                          <w:pPr>
                            <w:rPr>
                              <w:sz w:val="13"/>
                              <w:szCs w:val="13"/>
                            </w:rPr>
                          </w:pPr>
                          <w:r w:rsidRPr="00590D22">
                            <w:rPr>
                              <w:sz w:val="13"/>
                              <w:szCs w:val="13"/>
                            </w:rPr>
                            <w:t>Portefeuille Politieorganisatie en -Middelen</w:t>
                          </w:r>
                        </w:p>
                        <w:p w14:paraId="0DC3D54F" w14:textId="77777777" w:rsidR="00F50C46" w:rsidRPr="00590D22" w:rsidRDefault="00F50C46">
                          <w:pPr>
                            <w:rPr>
                              <w:sz w:val="13"/>
                              <w:szCs w:val="13"/>
                            </w:rPr>
                          </w:pPr>
                        </w:p>
                        <w:p w14:paraId="2CDAE302" w14:textId="77777777" w:rsidR="00F50C46" w:rsidRPr="00590D22" w:rsidRDefault="002B5CE7">
                          <w:pPr>
                            <w:rPr>
                              <w:b/>
                              <w:bCs/>
                              <w:sz w:val="13"/>
                              <w:szCs w:val="13"/>
                            </w:rPr>
                          </w:pPr>
                          <w:r w:rsidRPr="00590D22">
                            <w:rPr>
                              <w:b/>
                              <w:bCs/>
                              <w:sz w:val="13"/>
                              <w:szCs w:val="13"/>
                            </w:rPr>
                            <w:t>Datum</w:t>
                          </w:r>
                        </w:p>
                        <w:p w14:paraId="64439D1D" w14:textId="44004EE1" w:rsidR="00F50C46" w:rsidRPr="00590D22" w:rsidRDefault="002B5CE7">
                          <w:pPr>
                            <w:rPr>
                              <w:sz w:val="13"/>
                              <w:szCs w:val="13"/>
                            </w:rPr>
                          </w:pPr>
                          <w:sdt>
                            <w:sdtPr>
                              <w:rPr>
                                <w:sz w:val="13"/>
                                <w:szCs w:val="13"/>
                              </w:rPr>
                              <w:id w:val="-1056704577"/>
                              <w:date w:fullDate="2025-12-10T00:00:00Z">
                                <w:dateFormat w:val="d MMMM yyyy"/>
                                <w:lid w:val="nl"/>
                                <w:storeMappedDataAs w:val="dateTime"/>
                                <w:calendar w:val="gregorian"/>
                              </w:date>
                            </w:sdtPr>
                            <w:sdtEndPr/>
                            <w:sdtContent>
                              <w:r w:rsidR="00590D22" w:rsidRPr="00590D22">
                                <w:rPr>
                                  <w:sz w:val="13"/>
                                  <w:szCs w:val="13"/>
                                  <w:lang w:val="nl"/>
                                </w:rPr>
                                <w:t>10 december 2025</w:t>
                              </w:r>
                            </w:sdtContent>
                          </w:sdt>
                        </w:p>
                        <w:p w14:paraId="10EF5620" w14:textId="77777777" w:rsidR="00F50C46" w:rsidRPr="00590D22" w:rsidRDefault="00F50C46">
                          <w:pPr>
                            <w:rPr>
                              <w:sz w:val="13"/>
                              <w:szCs w:val="13"/>
                            </w:rPr>
                          </w:pPr>
                        </w:p>
                        <w:p w14:paraId="48C7D561" w14:textId="77777777" w:rsidR="00F50C46" w:rsidRPr="00590D22" w:rsidRDefault="002B5CE7">
                          <w:pPr>
                            <w:rPr>
                              <w:b/>
                              <w:bCs/>
                              <w:sz w:val="13"/>
                              <w:szCs w:val="13"/>
                            </w:rPr>
                          </w:pPr>
                          <w:r w:rsidRPr="00590D22">
                            <w:rPr>
                              <w:b/>
                              <w:bCs/>
                              <w:sz w:val="13"/>
                              <w:szCs w:val="13"/>
                            </w:rPr>
                            <w:t>Onze referentie</w:t>
                          </w:r>
                        </w:p>
                        <w:p w14:paraId="3551B637" w14:textId="7CD28944" w:rsidR="00F50C46" w:rsidRPr="00590D22" w:rsidRDefault="00590D22">
                          <w:pPr>
                            <w:rPr>
                              <w:sz w:val="13"/>
                              <w:szCs w:val="13"/>
                            </w:rPr>
                          </w:pPr>
                          <w:r>
                            <w:rPr>
                              <w:sz w:val="13"/>
                              <w:szCs w:val="13"/>
                            </w:rPr>
                            <w:t>6904785</w:t>
                          </w:r>
                        </w:p>
                      </w:txbxContent>
                    </wps:txbx>
                    <wps:bodyPr vert="horz" wrap="square" lIns="0" tIns="0" rIns="0" bIns="0" anchor="t" anchorCtr="0"/>
                  </wps:wsp>
                </a:graphicData>
              </a:graphic>
            </wp:anchor>
          </w:drawing>
        </mc:Choice>
        <mc:Fallback>
          <w:pict>
            <v:shape w14:anchorId="118046E1" id="46fef022-aa3c-11ea-a756-beb5f67e67be" o:spid="_x0000_s1027" type="#_x0000_t202" style="position:absolute;margin-left:466.25pt;margin-top:154.75pt;width:100.6pt;height:630.7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45EE0F3D" w14:textId="77777777" w:rsidR="00F50C46" w:rsidRPr="00590D22" w:rsidRDefault="002B5CE7">
                    <w:pPr>
                      <w:rPr>
                        <w:b/>
                        <w:bCs/>
                        <w:sz w:val="13"/>
                        <w:szCs w:val="13"/>
                      </w:rPr>
                    </w:pPr>
                    <w:r w:rsidRPr="00590D22">
                      <w:rPr>
                        <w:b/>
                        <w:bCs/>
                        <w:sz w:val="13"/>
                        <w:szCs w:val="13"/>
                      </w:rPr>
                      <w:t>Directoraat-Generaal Politie en Veiligheidsregio's</w:t>
                    </w:r>
                  </w:p>
                  <w:p w14:paraId="58CB63E3" w14:textId="77777777" w:rsidR="00F50C46" w:rsidRPr="00590D22" w:rsidRDefault="002B5CE7">
                    <w:pPr>
                      <w:rPr>
                        <w:sz w:val="13"/>
                        <w:szCs w:val="13"/>
                      </w:rPr>
                    </w:pPr>
                    <w:r w:rsidRPr="00590D22">
                      <w:rPr>
                        <w:sz w:val="13"/>
                        <w:szCs w:val="13"/>
                      </w:rPr>
                      <w:t>Portefeuille Politieorganisatie en -Middelen</w:t>
                    </w:r>
                  </w:p>
                  <w:p w14:paraId="0DC3D54F" w14:textId="77777777" w:rsidR="00F50C46" w:rsidRPr="00590D22" w:rsidRDefault="00F50C46">
                    <w:pPr>
                      <w:rPr>
                        <w:sz w:val="13"/>
                        <w:szCs w:val="13"/>
                      </w:rPr>
                    </w:pPr>
                  </w:p>
                  <w:p w14:paraId="2CDAE302" w14:textId="77777777" w:rsidR="00F50C46" w:rsidRPr="00590D22" w:rsidRDefault="002B5CE7">
                    <w:pPr>
                      <w:rPr>
                        <w:b/>
                        <w:bCs/>
                        <w:sz w:val="13"/>
                        <w:szCs w:val="13"/>
                      </w:rPr>
                    </w:pPr>
                    <w:r w:rsidRPr="00590D22">
                      <w:rPr>
                        <w:b/>
                        <w:bCs/>
                        <w:sz w:val="13"/>
                        <w:szCs w:val="13"/>
                      </w:rPr>
                      <w:t>Datum</w:t>
                    </w:r>
                  </w:p>
                  <w:p w14:paraId="64439D1D" w14:textId="44004EE1" w:rsidR="00F50C46" w:rsidRPr="00590D22" w:rsidRDefault="002B5CE7">
                    <w:pPr>
                      <w:rPr>
                        <w:sz w:val="13"/>
                        <w:szCs w:val="13"/>
                      </w:rPr>
                    </w:pPr>
                    <w:sdt>
                      <w:sdtPr>
                        <w:rPr>
                          <w:sz w:val="13"/>
                          <w:szCs w:val="13"/>
                        </w:rPr>
                        <w:id w:val="-1056704577"/>
                        <w:date w:fullDate="2025-12-10T00:00:00Z">
                          <w:dateFormat w:val="d MMMM yyyy"/>
                          <w:lid w:val="nl"/>
                          <w:storeMappedDataAs w:val="dateTime"/>
                          <w:calendar w:val="gregorian"/>
                        </w:date>
                      </w:sdtPr>
                      <w:sdtEndPr/>
                      <w:sdtContent>
                        <w:r w:rsidR="00590D22" w:rsidRPr="00590D22">
                          <w:rPr>
                            <w:sz w:val="13"/>
                            <w:szCs w:val="13"/>
                            <w:lang w:val="nl"/>
                          </w:rPr>
                          <w:t>10 december 2025</w:t>
                        </w:r>
                      </w:sdtContent>
                    </w:sdt>
                  </w:p>
                  <w:p w14:paraId="10EF5620" w14:textId="77777777" w:rsidR="00F50C46" w:rsidRPr="00590D22" w:rsidRDefault="00F50C46">
                    <w:pPr>
                      <w:rPr>
                        <w:sz w:val="13"/>
                        <w:szCs w:val="13"/>
                      </w:rPr>
                    </w:pPr>
                  </w:p>
                  <w:p w14:paraId="48C7D561" w14:textId="77777777" w:rsidR="00F50C46" w:rsidRPr="00590D22" w:rsidRDefault="002B5CE7">
                    <w:pPr>
                      <w:rPr>
                        <w:b/>
                        <w:bCs/>
                        <w:sz w:val="13"/>
                        <w:szCs w:val="13"/>
                      </w:rPr>
                    </w:pPr>
                    <w:r w:rsidRPr="00590D22">
                      <w:rPr>
                        <w:b/>
                        <w:bCs/>
                        <w:sz w:val="13"/>
                        <w:szCs w:val="13"/>
                      </w:rPr>
                      <w:t>Onze referentie</w:t>
                    </w:r>
                  </w:p>
                  <w:p w14:paraId="3551B637" w14:textId="7CD28944" w:rsidR="00F50C46" w:rsidRPr="00590D22" w:rsidRDefault="00590D22">
                    <w:pPr>
                      <w:rPr>
                        <w:sz w:val="13"/>
                        <w:szCs w:val="13"/>
                      </w:rPr>
                    </w:pPr>
                    <w:r>
                      <w:rPr>
                        <w:sz w:val="13"/>
                        <w:szCs w:val="13"/>
                      </w:rPr>
                      <w:t>6904785</w:t>
                    </w:r>
                  </w:p>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0B3E78E3" wp14:editId="76B0581B">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0ED3BECF" w14:textId="77777777" w:rsidR="00F50C46" w:rsidRDefault="00F50C46"/>
                      </w:txbxContent>
                    </wps:txbx>
                    <wps:bodyPr vert="horz" wrap="square" lIns="0" tIns="0" rIns="0" bIns="0" anchor="t" anchorCtr="0"/>
                  </wps:wsp>
                </a:graphicData>
              </a:graphic>
            </wp:anchor>
          </w:drawing>
        </mc:Choice>
        <mc:Fallback>
          <w:pict>
            <v:shape w14:anchorId="0B3E78E3" id="46fef0b8-aa3c-11ea-a756-beb5f67e67be" o:spid="_x0000_s1028" type="#_x0000_t202" style="position:absolute;margin-left:79.35pt;margin-top:802.75pt;width:377pt;height:12.7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0ED3BECF" w14:textId="77777777" w:rsidR="00F50C46" w:rsidRDefault="00F50C46"/>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6630FFA0" wp14:editId="00CB9072">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303DCBC3" w14:textId="77777777" w:rsidR="00F50C46" w:rsidRDefault="002B5CE7">
                          <w:r>
                            <w:t xml:space="preserve">Pagina </w:t>
                          </w:r>
                          <w:r>
                            <w:fldChar w:fldCharType="begin"/>
                          </w:r>
                          <w:r>
                            <w:instrText>PAGE</w:instrText>
                          </w:r>
                          <w:r>
                            <w:fldChar w:fldCharType="separate"/>
                          </w:r>
                          <w:r>
                            <w:rPr>
                              <w:noProof/>
                            </w:rPr>
                            <w:t>2</w:t>
                          </w:r>
                          <w:r>
                            <w:fldChar w:fldCharType="end"/>
                          </w:r>
                          <w:r>
                            <w:t xml:space="preserve"> van </w:t>
                          </w:r>
                          <w:r>
                            <w:fldChar w:fldCharType="begin"/>
                          </w:r>
                          <w:r>
                            <w:instrText>NUMPAGES</w:instrText>
                          </w:r>
                          <w:r>
                            <w:fldChar w:fldCharType="separate"/>
                          </w:r>
                          <w:r>
                            <w:rPr>
                              <w:noProof/>
                            </w:rPr>
                            <w:t>1</w:t>
                          </w:r>
                          <w:r>
                            <w:fldChar w:fldCharType="end"/>
                          </w:r>
                        </w:p>
                      </w:txbxContent>
                    </wps:txbx>
                    <wps:bodyPr vert="horz" wrap="square" lIns="0" tIns="0" rIns="0" bIns="0" anchor="t" anchorCtr="0"/>
                  </wps:wsp>
                </a:graphicData>
              </a:graphic>
            </wp:anchor>
          </w:drawing>
        </mc:Choice>
        <mc:Fallback>
          <w:pict>
            <v:shape w14:anchorId="6630FFA0" id="46fef06f-aa3c-11ea-a756-beb5f67e67be" o:spid="_x0000_s1029" type="#_x0000_t202" style="position:absolute;margin-left:466.25pt;margin-top:802.75pt;width:101.25pt;height:12.7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303DCBC3" w14:textId="77777777" w:rsidR="00F50C46" w:rsidRDefault="002B5CE7">
                    <w:r>
                      <w:t xml:space="preserve">Pagina </w:t>
                    </w:r>
                    <w:r>
                      <w:fldChar w:fldCharType="begin"/>
                    </w:r>
                    <w:r>
                      <w:instrText>PAGE</w:instrText>
                    </w:r>
                    <w:r>
                      <w:fldChar w:fldCharType="separate"/>
                    </w:r>
                    <w:r>
                      <w:rPr>
                        <w:noProof/>
                      </w:rPr>
                      <w:t>2</w:t>
                    </w:r>
                    <w:r>
                      <w:fldChar w:fldCharType="end"/>
                    </w:r>
                    <w:r>
                      <w:t xml:space="preserve"> van </w:t>
                    </w:r>
                    <w:r>
                      <w:fldChar w:fldCharType="begin"/>
                    </w:r>
                    <w:r>
                      <w:instrText>NUMPAGES</w:instrText>
                    </w:r>
                    <w:r>
                      <w:fldChar w:fldCharType="separate"/>
                    </w:r>
                    <w:r>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99671" w14:textId="77777777" w:rsidR="00F50C46" w:rsidRDefault="002B5CE7">
    <w:pPr>
      <w:spacing w:after="6377" w:line="14" w:lineRule="exact"/>
    </w:pPr>
    <w:r>
      <w:rPr>
        <w:noProof/>
      </w:rPr>
      <mc:AlternateContent>
        <mc:Choice Requires="wps">
          <w:drawing>
            <wp:anchor distT="0" distB="0" distL="0" distR="0" simplePos="0" relativeHeight="251663360" behindDoc="0" locked="1" layoutInCell="1" allowOverlap="1" wp14:anchorId="1C71076F" wp14:editId="3736F2A3">
              <wp:simplePos x="0" y="0"/>
              <wp:positionH relativeFrom="page">
                <wp:posOffset>3545840</wp:posOffset>
              </wp:positionH>
              <wp:positionV relativeFrom="page">
                <wp:posOffset>0</wp:posOffset>
              </wp:positionV>
              <wp:extent cx="467995" cy="1583055"/>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2C8A515E" w14:textId="77777777" w:rsidR="00F50C46" w:rsidRDefault="002B5CE7">
                          <w:pPr>
                            <w:spacing w:line="240" w:lineRule="auto"/>
                          </w:pPr>
                          <w:r>
                            <w:rPr>
                              <w:noProof/>
                            </w:rPr>
                            <w:drawing>
                              <wp:inline distT="0" distB="0" distL="0" distR="0" wp14:anchorId="765284CF" wp14:editId="56BDDD3A">
                                <wp:extent cx="467995" cy="1583865"/>
                                <wp:effectExtent l="0" t="0" r="0" b="0"/>
                                <wp:docPr id="6"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1C71076F" id="_x0000_t202" coordsize="21600,21600" o:spt="202" path="m,l,21600r21600,l21600,xe">
              <v:stroke joinstyle="miter"/>
              <v:path gradientshapeok="t" o:connecttype="rect"/>
            </v:shapetype>
            <v:shape id="8cd303e7-05ab-474b-9412-44e5272a8f7f" o:spid="_x0000_s1030" type="#_x0000_t202" style="position:absolute;margin-left:279.2pt;margin-top:0;width:36.85pt;height:124.6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" filled="f" stroked="f">
              <v:textbox inset="0,0,0,0">
                <w:txbxContent>
                  <w:p w14:paraId="2C8A515E" w14:textId="77777777" w:rsidR="00F50C46" w:rsidRDefault="002B5CE7">
                    <w:pPr>
                      <w:spacing w:line="240" w:lineRule="auto"/>
                    </w:pPr>
                    <w:r>
                      <w:rPr>
                        <w:noProof/>
                      </w:rPr>
                      <w:drawing>
                        <wp:inline distT="0" distB="0" distL="0" distR="0" wp14:anchorId="765284CF" wp14:editId="56BDDD3A">
                          <wp:extent cx="467995" cy="1583865"/>
                          <wp:effectExtent l="0" t="0" r="0" b="0"/>
                          <wp:docPr id="6"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4384" behindDoc="0" locked="1" layoutInCell="1" allowOverlap="1" wp14:anchorId="520716DE" wp14:editId="750514EB">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4CDCE6CA" w14:textId="77777777" w:rsidR="00F50C46" w:rsidRDefault="002B5CE7">
                          <w:pPr>
                            <w:spacing w:line="240" w:lineRule="auto"/>
                          </w:pPr>
                          <w:r>
                            <w:rPr>
                              <w:noProof/>
                            </w:rPr>
                            <w:drawing>
                              <wp:inline distT="0" distB="0" distL="0" distR="0" wp14:anchorId="6CD13043" wp14:editId="30355A40">
                                <wp:extent cx="2339975" cy="1582834"/>
                                <wp:effectExtent l="0" t="0" r="0" b="0"/>
                                <wp:docPr id="8"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520716DE" id="583cb846-a587-474e-9efc-17a024d629a0" o:spid="_x0000_s1031" type="#_x0000_t202" style="position:absolute;margin-left:314.6pt;margin-top:0;width:184.25pt;height:124.7pt;z-index:2516643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4CDCE6CA" w14:textId="77777777" w:rsidR="00F50C46" w:rsidRDefault="002B5CE7">
                    <w:pPr>
                      <w:spacing w:line="240" w:lineRule="auto"/>
                    </w:pPr>
                    <w:r>
                      <w:rPr>
                        <w:noProof/>
                      </w:rPr>
                      <w:drawing>
                        <wp:inline distT="0" distB="0" distL="0" distR="0" wp14:anchorId="6CD13043" wp14:editId="30355A40">
                          <wp:extent cx="2339975" cy="1582834"/>
                          <wp:effectExtent l="0" t="0" r="0" b="0"/>
                          <wp:docPr id="8"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5408" behindDoc="0" locked="1" layoutInCell="1" allowOverlap="1" wp14:anchorId="5F006624" wp14:editId="2D5B6D23">
              <wp:simplePos x="0" y="0"/>
              <wp:positionH relativeFrom="page">
                <wp:posOffset>1010919</wp:posOffset>
              </wp:positionH>
              <wp:positionV relativeFrom="page">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09D40FE9" w14:textId="0B869789" w:rsidR="00F50C46" w:rsidRDefault="002B5CE7">
                          <w:r w:rsidRPr="002B5CE7">
                            <w:rPr>
                              <w:noProof/>
                              <w:sz w:val="13"/>
                              <w:szCs w:val="13"/>
                            </w:rPr>
                            <w:drawing>
                              <wp:inline distT="0" distB="0" distL="0" distR="0" wp14:anchorId="2026470D" wp14:editId="7931EE0E">
                                <wp:extent cx="4770120" cy="161925"/>
                                <wp:effectExtent l="0" t="0" r="0" b="9525"/>
                                <wp:docPr id="696439617"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4770120" cy="161925"/>
                                        </a:xfrm>
                                        <a:prstGeom prst="rect">
                                          <a:avLst/>
                                        </a:prstGeom>
                                        <a:noFill/>
                                        <a:ln>
                                          <a:noFill/>
                                        </a:ln>
                                      </pic:spPr>
                                    </pic:pic>
                                  </a:graphicData>
                                </a:graphic>
                              </wp:inline>
                            </w:drawing>
                          </w:r>
                          <w:r w:rsidR="00590D22" w:rsidRPr="00590D22">
                            <w:rPr>
                              <w:noProof/>
                              <w:sz w:val="13"/>
                              <w:szCs w:val="13"/>
                            </w:rPr>
                            <w:drawing>
                              <wp:inline distT="0" distB="0" distL="0" distR="0" wp14:anchorId="67384C6F" wp14:editId="75D9268C">
                                <wp:extent cx="4770120" cy="161925"/>
                                <wp:effectExtent l="0" t="0" r="0" b="9525"/>
                                <wp:docPr id="577768914"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770120" cy="161925"/>
                                        </a:xfrm>
                                        <a:prstGeom prst="rect">
                                          <a:avLst/>
                                        </a:prstGeom>
                                        <a:noFill/>
                                        <a:ln>
                                          <a:noFill/>
                                        </a:ln>
                                      </pic:spPr>
                                    </pic:pic>
                                  </a:graphicData>
                                </a:graphic>
                              </wp:inline>
                            </w:drawing>
                          </w:r>
                        </w:p>
                      </w:txbxContent>
                    </wps:txbx>
                    <wps:bodyPr vert="horz" wrap="square" lIns="0" tIns="0" rIns="0" bIns="0" anchor="t" anchorCtr="0"/>
                  </wps:wsp>
                </a:graphicData>
              </a:graphic>
            </wp:anchor>
          </w:drawing>
        </mc:Choice>
        <mc:Fallback>
          <w:pict>
            <v:shape w14:anchorId="5F006624" id="f053fe88-db2b-430b-bcc5-fbb915a19314" o:spid="_x0000_s1032" type="#_x0000_t202" style="position:absolute;margin-left:79.6pt;margin-top:135.45pt;width:377pt;height:12.75pt;z-index:2516654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" filled="f" stroked="f">
              <v:textbox inset="0,0,0,0">
                <w:txbxContent>
                  <w:p w14:paraId="09D40FE9" w14:textId="0B869789" w:rsidR="00F50C46" w:rsidRDefault="002B5CE7">
                    <w:r w:rsidRPr="002B5CE7">
                      <w:rPr>
                        <w:noProof/>
                        <w:sz w:val="13"/>
                        <w:szCs w:val="13"/>
                      </w:rPr>
                      <w:drawing>
                        <wp:inline distT="0" distB="0" distL="0" distR="0" wp14:anchorId="2026470D" wp14:editId="7931EE0E">
                          <wp:extent cx="4770120" cy="161925"/>
                          <wp:effectExtent l="0" t="0" r="0" b="9525"/>
                          <wp:docPr id="696439617"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4770120" cy="161925"/>
                                  </a:xfrm>
                                  <a:prstGeom prst="rect">
                                    <a:avLst/>
                                  </a:prstGeom>
                                  <a:noFill/>
                                  <a:ln>
                                    <a:noFill/>
                                  </a:ln>
                                </pic:spPr>
                              </pic:pic>
                            </a:graphicData>
                          </a:graphic>
                        </wp:inline>
                      </w:drawing>
                    </w:r>
                    <w:r w:rsidR="00590D22" w:rsidRPr="00590D22">
                      <w:rPr>
                        <w:noProof/>
                        <w:sz w:val="13"/>
                        <w:szCs w:val="13"/>
                      </w:rPr>
                      <w:drawing>
                        <wp:inline distT="0" distB="0" distL="0" distR="0" wp14:anchorId="67384C6F" wp14:editId="75D9268C">
                          <wp:extent cx="4770120" cy="161925"/>
                          <wp:effectExtent l="0" t="0" r="0" b="9525"/>
                          <wp:docPr id="577768914"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770120" cy="161925"/>
                                  </a:xfrm>
                                  <a:prstGeom prst="rect">
                                    <a:avLst/>
                                  </a:prstGeom>
                                  <a:noFill/>
                                  <a:ln>
                                    <a:noFill/>
                                  </a:ln>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6432" behindDoc="0" locked="1" layoutInCell="1" allowOverlap="1" wp14:anchorId="2776AD6F" wp14:editId="0EE84D60">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227D1D81" w14:textId="77777777" w:rsidR="00590D22" w:rsidRDefault="00590D22" w:rsidP="00590D22">
                          <w:r>
                            <w:t xml:space="preserve">Aan de Voorzitter van de Tweede Kamer </w:t>
                          </w:r>
                        </w:p>
                        <w:p w14:paraId="34E1AD83" w14:textId="77777777" w:rsidR="00590D22" w:rsidRDefault="00590D22" w:rsidP="00590D22">
                          <w:proofErr w:type="gramStart"/>
                          <w:r>
                            <w:t>der</w:t>
                          </w:r>
                          <w:proofErr w:type="gramEnd"/>
                          <w:r>
                            <w:t xml:space="preserve"> Staten-Generaal</w:t>
                          </w:r>
                        </w:p>
                        <w:p w14:paraId="50CA57A6" w14:textId="77777777" w:rsidR="00590D22" w:rsidRDefault="00590D22" w:rsidP="00590D22">
                          <w:r>
                            <w:t xml:space="preserve">Postbus 20018 </w:t>
                          </w:r>
                        </w:p>
                        <w:p w14:paraId="7D916C11" w14:textId="59341DDA" w:rsidR="00590D22" w:rsidRDefault="00590D22" w:rsidP="00590D22">
                          <w:r>
                            <w:t>2500 EA  DEN HAAG</w:t>
                          </w:r>
                        </w:p>
                        <w:p w14:paraId="7660AF23" w14:textId="69D81A7D" w:rsidR="00F50C46" w:rsidRDefault="00F50C46"/>
                      </w:txbxContent>
                    </wps:txbx>
                    <wps:bodyPr vert="horz" wrap="square" lIns="0" tIns="0" rIns="0" bIns="0" anchor="t" anchorCtr="0"/>
                  </wps:wsp>
                </a:graphicData>
              </a:graphic>
            </wp:anchor>
          </w:drawing>
        </mc:Choice>
        <mc:Fallback>
          <w:pict>
            <v:shape w14:anchorId="2776AD6F" id="d302f2a1-bb28-4417-9701-e3b1450e5fb6" o:spid="_x0000_s1033" type="#_x0000_t202" style="position:absolute;margin-left:79.35pt;margin-top:153.9pt;width:377pt;height:87.85pt;z-index:2516664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D9bgQCUAQAAFQMA&#10;AA4AAAAAAAAAAAAAAAAALgIAAGRycy9lMm9Eb2MueG1sUEsBAi0AFAAGAAgAAAAhAFelRU3hAAAA&#10;CwEAAA8AAAAAAAAAAAAAAAAA7gMAAGRycy9kb3ducmV2LnhtbFBLBQYAAAAABAAEAPMAAAD8BAAA&#10;AAA=&#10;" filled="f" stroked="f">
              <v:textbox inset="0,0,0,0">
                <w:txbxContent>
                  <w:p w14:paraId="227D1D81" w14:textId="77777777" w:rsidR="00590D22" w:rsidRDefault="00590D22" w:rsidP="00590D22">
                    <w:r>
                      <w:t xml:space="preserve">Aan de Voorzitter van de Tweede Kamer </w:t>
                    </w:r>
                  </w:p>
                  <w:p w14:paraId="34E1AD83" w14:textId="77777777" w:rsidR="00590D22" w:rsidRDefault="00590D22" w:rsidP="00590D22">
                    <w:proofErr w:type="gramStart"/>
                    <w:r>
                      <w:t>der</w:t>
                    </w:r>
                    <w:proofErr w:type="gramEnd"/>
                    <w:r>
                      <w:t xml:space="preserve"> Staten-Generaal</w:t>
                    </w:r>
                  </w:p>
                  <w:p w14:paraId="50CA57A6" w14:textId="77777777" w:rsidR="00590D22" w:rsidRDefault="00590D22" w:rsidP="00590D22">
                    <w:r>
                      <w:t xml:space="preserve">Postbus 20018 </w:t>
                    </w:r>
                  </w:p>
                  <w:p w14:paraId="7D916C11" w14:textId="59341DDA" w:rsidR="00590D22" w:rsidRDefault="00590D22" w:rsidP="00590D22">
                    <w:r>
                      <w:t>2500 EA  DEN HAAG</w:t>
                    </w:r>
                  </w:p>
                  <w:p w14:paraId="7660AF23" w14:textId="69D81A7D" w:rsidR="00F50C46" w:rsidRDefault="00F50C46"/>
                </w:txbxContent>
              </v:textbox>
              <w10:wrap anchorx="page" anchory="page"/>
              <w10:anchorlock/>
            </v:shape>
          </w:pict>
        </mc:Fallback>
      </mc:AlternateContent>
    </w:r>
    <w:r>
      <w:rPr>
        <w:noProof/>
      </w:rPr>
      <mc:AlternateContent>
        <mc:Choice Requires="wps">
          <w:drawing>
            <wp:anchor distT="0" distB="0" distL="0" distR="0" simplePos="0" relativeHeight="251667456" behindDoc="0" locked="1" layoutInCell="1" allowOverlap="1" wp14:anchorId="00ED0B62" wp14:editId="20DA6839">
              <wp:simplePos x="0" y="0"/>
              <wp:positionH relativeFrom="page">
                <wp:posOffset>1009015</wp:posOffset>
              </wp:positionH>
              <wp:positionV relativeFrom="page">
                <wp:posOffset>3354704</wp:posOffset>
              </wp:positionV>
              <wp:extent cx="4787900" cy="640715"/>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7900" cy="64071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9306C7" w14:paraId="384784BE" w14:textId="77777777">
                            <w:trPr>
                              <w:trHeight w:val="240"/>
                            </w:trPr>
                            <w:tc>
                              <w:tcPr>
                                <w:tcW w:w="1140" w:type="dxa"/>
                              </w:tcPr>
                              <w:p w14:paraId="0AE46D54" w14:textId="77777777" w:rsidR="00F50C46" w:rsidRPr="00CE4E8F" w:rsidRDefault="002B5CE7">
                                <w:r w:rsidRPr="00CE4E8F">
                                  <w:t>Datum</w:t>
                                </w:r>
                              </w:p>
                            </w:tc>
                            <w:tc>
                              <w:tcPr>
                                <w:tcW w:w="5918" w:type="dxa"/>
                              </w:tcPr>
                              <w:p w14:paraId="7842DDE5" w14:textId="4220D805" w:rsidR="00F50C46" w:rsidRPr="00CE4E8F" w:rsidRDefault="002B5CE7">
                                <w:sdt>
                                  <w:sdtPr>
                                    <w:id w:val="19992107"/>
                                    <w:date w:fullDate="2025-12-10T00:00:00Z">
                                      <w:dateFormat w:val="d MMMM yyyy"/>
                                      <w:lid w:val="nl"/>
                                      <w:storeMappedDataAs w:val="dateTime"/>
                                      <w:calendar w:val="gregorian"/>
                                    </w:date>
                                  </w:sdtPr>
                                  <w:sdtEndPr/>
                                  <w:sdtContent>
                                    <w:r w:rsidR="00590D22">
                                      <w:rPr>
                                        <w:lang w:val="nl"/>
                                      </w:rPr>
                                      <w:t>10 december 2025</w:t>
                                    </w:r>
                                  </w:sdtContent>
                                </w:sdt>
                              </w:p>
                            </w:tc>
                          </w:tr>
                          <w:tr w:rsidR="009306C7" w14:paraId="00D770C2" w14:textId="77777777">
                            <w:trPr>
                              <w:trHeight w:val="240"/>
                            </w:trPr>
                            <w:tc>
                              <w:tcPr>
                                <w:tcW w:w="1140" w:type="dxa"/>
                              </w:tcPr>
                              <w:p w14:paraId="2ABC2BE4" w14:textId="77777777" w:rsidR="00F50C46" w:rsidRDefault="002B5CE7">
                                <w:r>
                                  <w:t>Betreft</w:t>
                                </w:r>
                              </w:p>
                            </w:tc>
                            <w:tc>
                              <w:tcPr>
                                <w:tcW w:w="5918" w:type="dxa"/>
                              </w:tcPr>
                              <w:p w14:paraId="0FEC8C84" w14:textId="77777777" w:rsidR="00F50C46" w:rsidRDefault="002B5CE7">
                                <w:r>
                                  <w:t>Tweede halfjaarbericht politie 2025</w:t>
                                </w:r>
                              </w:p>
                            </w:tc>
                          </w:tr>
                        </w:tbl>
                        <w:p w14:paraId="640D7CEB" w14:textId="77777777" w:rsidR="00F50C46" w:rsidRDefault="00F50C46"/>
                      </w:txbxContent>
                    </wps:txbx>
                    <wps:bodyPr vert="horz" wrap="square" lIns="0" tIns="0" rIns="0" bIns="0" anchor="t" anchorCtr="0"/>
                  </wps:wsp>
                </a:graphicData>
              </a:graphic>
            </wp:anchor>
          </w:drawing>
        </mc:Choice>
        <mc:Fallback>
          <w:pict>
            <v:shape w14:anchorId="00ED0B62" id="1670fa0c-13cb-45ec-92be-ef1f34d237c5" o:spid="_x0000_s1034" type="#_x0000_t202" style="position:absolute;margin-left:79.45pt;margin-top:264.15pt;width:377pt;height:50.45pt;z-index:2516674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9306C7" w14:paraId="384784BE" w14:textId="77777777">
                      <w:trPr>
                        <w:trHeight w:val="240"/>
                      </w:trPr>
                      <w:tc>
                        <w:tcPr>
                          <w:tcW w:w="1140" w:type="dxa"/>
                        </w:tcPr>
                        <w:p w14:paraId="0AE46D54" w14:textId="77777777" w:rsidR="00F50C46" w:rsidRPr="00CE4E8F" w:rsidRDefault="002B5CE7">
                          <w:r w:rsidRPr="00CE4E8F">
                            <w:t>Datum</w:t>
                          </w:r>
                        </w:p>
                      </w:tc>
                      <w:tc>
                        <w:tcPr>
                          <w:tcW w:w="5918" w:type="dxa"/>
                        </w:tcPr>
                        <w:p w14:paraId="7842DDE5" w14:textId="4220D805" w:rsidR="00F50C46" w:rsidRPr="00CE4E8F" w:rsidRDefault="002B5CE7">
                          <w:sdt>
                            <w:sdtPr>
                              <w:id w:val="19992107"/>
                              <w:date w:fullDate="2025-12-10T00:00:00Z">
                                <w:dateFormat w:val="d MMMM yyyy"/>
                                <w:lid w:val="nl"/>
                                <w:storeMappedDataAs w:val="dateTime"/>
                                <w:calendar w:val="gregorian"/>
                              </w:date>
                            </w:sdtPr>
                            <w:sdtEndPr/>
                            <w:sdtContent>
                              <w:r w:rsidR="00590D22">
                                <w:rPr>
                                  <w:lang w:val="nl"/>
                                </w:rPr>
                                <w:t>10 december 2025</w:t>
                              </w:r>
                            </w:sdtContent>
                          </w:sdt>
                        </w:p>
                      </w:tc>
                    </w:tr>
                    <w:tr w:rsidR="009306C7" w14:paraId="00D770C2" w14:textId="77777777">
                      <w:trPr>
                        <w:trHeight w:val="240"/>
                      </w:trPr>
                      <w:tc>
                        <w:tcPr>
                          <w:tcW w:w="1140" w:type="dxa"/>
                        </w:tcPr>
                        <w:p w14:paraId="2ABC2BE4" w14:textId="77777777" w:rsidR="00F50C46" w:rsidRDefault="002B5CE7">
                          <w:r>
                            <w:t>Betreft</w:t>
                          </w:r>
                        </w:p>
                      </w:tc>
                      <w:tc>
                        <w:tcPr>
                          <w:tcW w:w="5918" w:type="dxa"/>
                        </w:tcPr>
                        <w:p w14:paraId="0FEC8C84" w14:textId="77777777" w:rsidR="00F50C46" w:rsidRDefault="002B5CE7">
                          <w:r>
                            <w:t>Tweede halfjaarbericht politie 2025</w:t>
                          </w:r>
                        </w:p>
                      </w:tc>
                    </w:tr>
                  </w:tbl>
                  <w:p w14:paraId="640D7CEB" w14:textId="77777777" w:rsidR="00F50C46" w:rsidRDefault="00F50C46"/>
                </w:txbxContent>
              </v:textbox>
              <w10:wrap anchorx="page" anchory="page"/>
              <w10:anchorlock/>
            </v:shape>
          </w:pict>
        </mc:Fallback>
      </mc:AlternateContent>
    </w:r>
    <w:r>
      <w:rPr>
        <w:noProof/>
      </w:rPr>
      <mc:AlternateContent>
        <mc:Choice Requires="wps">
          <w:drawing>
            <wp:anchor distT="0" distB="0" distL="0" distR="0" simplePos="0" relativeHeight="251668480" behindDoc="0" locked="1" layoutInCell="1" allowOverlap="1" wp14:anchorId="75DD2055" wp14:editId="3F2E491D">
              <wp:simplePos x="0" y="0"/>
              <wp:positionH relativeFrom="page">
                <wp:posOffset>5921375</wp:posOffset>
              </wp:positionH>
              <wp:positionV relativeFrom="page">
                <wp:posOffset>1965325</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291BD0C0" w14:textId="77777777" w:rsidR="00F50C46" w:rsidRPr="00590D22" w:rsidRDefault="002B5CE7">
                          <w:pPr>
                            <w:rPr>
                              <w:b/>
                              <w:bCs/>
                              <w:sz w:val="13"/>
                              <w:szCs w:val="13"/>
                            </w:rPr>
                          </w:pPr>
                          <w:r w:rsidRPr="00590D22">
                            <w:rPr>
                              <w:b/>
                              <w:bCs/>
                              <w:sz w:val="13"/>
                              <w:szCs w:val="13"/>
                            </w:rPr>
                            <w:t>Directoraat-Generaal Politie en Veiligheidsregio's</w:t>
                          </w:r>
                        </w:p>
                        <w:p w14:paraId="2B241883" w14:textId="77777777" w:rsidR="00F50C46" w:rsidRPr="00590D22" w:rsidRDefault="002B5CE7">
                          <w:pPr>
                            <w:rPr>
                              <w:sz w:val="13"/>
                              <w:szCs w:val="13"/>
                            </w:rPr>
                          </w:pPr>
                          <w:r w:rsidRPr="00590D22">
                            <w:rPr>
                              <w:sz w:val="13"/>
                              <w:szCs w:val="13"/>
                            </w:rPr>
                            <w:t>Portefeuille Politieorganisatie en -Middelen</w:t>
                          </w:r>
                        </w:p>
                        <w:p w14:paraId="22CD2D5D" w14:textId="77777777" w:rsidR="00F50C46" w:rsidRPr="00590D22" w:rsidRDefault="00F50C46">
                          <w:pPr>
                            <w:rPr>
                              <w:b/>
                              <w:bCs/>
                              <w:sz w:val="13"/>
                              <w:szCs w:val="13"/>
                            </w:rPr>
                          </w:pPr>
                        </w:p>
                        <w:p w14:paraId="3451FF1C" w14:textId="77777777" w:rsidR="00F50C46" w:rsidRPr="002B5CE7" w:rsidRDefault="002B5CE7">
                          <w:pPr>
                            <w:rPr>
                              <w:sz w:val="13"/>
                              <w:szCs w:val="13"/>
                              <w:lang w:val="de-DE"/>
                            </w:rPr>
                          </w:pPr>
                          <w:proofErr w:type="spellStart"/>
                          <w:r w:rsidRPr="002B5CE7">
                            <w:rPr>
                              <w:sz w:val="13"/>
                              <w:szCs w:val="13"/>
                              <w:lang w:val="de-DE"/>
                            </w:rPr>
                            <w:t>Turfmarkt</w:t>
                          </w:r>
                          <w:proofErr w:type="spellEnd"/>
                          <w:r w:rsidRPr="002B5CE7">
                            <w:rPr>
                              <w:sz w:val="13"/>
                              <w:szCs w:val="13"/>
                              <w:lang w:val="de-DE"/>
                            </w:rPr>
                            <w:t xml:space="preserve"> 147</w:t>
                          </w:r>
                        </w:p>
                        <w:p w14:paraId="48B4A319" w14:textId="77777777" w:rsidR="00F50C46" w:rsidRPr="002B5CE7" w:rsidRDefault="002B5CE7">
                          <w:pPr>
                            <w:rPr>
                              <w:sz w:val="13"/>
                              <w:szCs w:val="13"/>
                              <w:lang w:val="de-DE"/>
                            </w:rPr>
                          </w:pPr>
                          <w:r w:rsidRPr="002B5CE7">
                            <w:rPr>
                              <w:sz w:val="13"/>
                              <w:szCs w:val="13"/>
                              <w:lang w:val="de-DE"/>
                            </w:rPr>
                            <w:t>2511 DP</w:t>
                          </w:r>
                          <w:r w:rsidRPr="002B5CE7">
                            <w:rPr>
                              <w:sz w:val="13"/>
                              <w:szCs w:val="13"/>
                              <w:lang w:val="de-DE"/>
                            </w:rPr>
                            <w:t xml:space="preserve"> </w:t>
                          </w:r>
                          <w:r w:rsidRPr="002B5CE7">
                            <w:rPr>
                              <w:sz w:val="13"/>
                              <w:szCs w:val="13"/>
                              <w:lang w:val="de-DE"/>
                            </w:rPr>
                            <w:t>Den Haag</w:t>
                          </w:r>
                        </w:p>
                        <w:p w14:paraId="54E1CC53" w14:textId="77777777" w:rsidR="00F50C46" w:rsidRPr="002B5CE7" w:rsidRDefault="002B5CE7">
                          <w:pPr>
                            <w:rPr>
                              <w:sz w:val="13"/>
                              <w:szCs w:val="13"/>
                              <w:lang w:val="de-DE"/>
                            </w:rPr>
                          </w:pPr>
                          <w:r w:rsidRPr="002B5CE7">
                            <w:rPr>
                              <w:sz w:val="13"/>
                              <w:szCs w:val="13"/>
                              <w:lang w:val="de-DE"/>
                            </w:rPr>
                            <w:t>Postbus 20301</w:t>
                          </w:r>
                        </w:p>
                        <w:p w14:paraId="7568689C" w14:textId="77777777" w:rsidR="00F50C46" w:rsidRPr="002B5CE7" w:rsidRDefault="002B5CE7">
                          <w:pPr>
                            <w:rPr>
                              <w:sz w:val="13"/>
                              <w:szCs w:val="13"/>
                              <w:lang w:val="de-DE"/>
                            </w:rPr>
                          </w:pPr>
                          <w:r w:rsidRPr="002B5CE7">
                            <w:rPr>
                              <w:sz w:val="13"/>
                              <w:szCs w:val="13"/>
                              <w:lang w:val="de-DE"/>
                            </w:rPr>
                            <w:t>2500 EH</w:t>
                          </w:r>
                          <w:r w:rsidRPr="002B5CE7">
                            <w:rPr>
                              <w:sz w:val="13"/>
                              <w:szCs w:val="13"/>
                              <w:lang w:val="de-DE"/>
                            </w:rPr>
                            <w:t xml:space="preserve"> </w:t>
                          </w:r>
                          <w:r w:rsidRPr="002B5CE7">
                            <w:rPr>
                              <w:sz w:val="13"/>
                              <w:szCs w:val="13"/>
                              <w:lang w:val="de-DE"/>
                            </w:rPr>
                            <w:t>Den Haag</w:t>
                          </w:r>
                        </w:p>
                        <w:p w14:paraId="41822E6B" w14:textId="77777777" w:rsidR="00F50C46" w:rsidRPr="002B5CE7" w:rsidRDefault="002B5CE7">
                          <w:pPr>
                            <w:rPr>
                              <w:sz w:val="13"/>
                              <w:szCs w:val="13"/>
                              <w:lang w:val="de-DE"/>
                            </w:rPr>
                          </w:pPr>
                          <w:r w:rsidRPr="002B5CE7">
                            <w:rPr>
                              <w:sz w:val="13"/>
                              <w:szCs w:val="13"/>
                              <w:lang w:val="de-DE"/>
                            </w:rPr>
                            <w:t>www.rijksoverheid.nl/jenv</w:t>
                          </w:r>
                        </w:p>
                        <w:p w14:paraId="3A3BA18D" w14:textId="77777777" w:rsidR="00F50C46" w:rsidRPr="002B5CE7" w:rsidRDefault="00F50C46">
                          <w:pPr>
                            <w:rPr>
                              <w:lang w:val="de-DE"/>
                            </w:rPr>
                          </w:pPr>
                        </w:p>
                        <w:p w14:paraId="609CA0DE" w14:textId="65594967" w:rsidR="00F50C46" w:rsidRPr="00590D22" w:rsidRDefault="002B5CE7">
                          <w:pPr>
                            <w:rPr>
                              <w:b/>
                              <w:bCs/>
                              <w:sz w:val="13"/>
                              <w:szCs w:val="13"/>
                            </w:rPr>
                          </w:pPr>
                          <w:r w:rsidRPr="00590D22">
                            <w:rPr>
                              <w:b/>
                              <w:bCs/>
                              <w:sz w:val="13"/>
                              <w:szCs w:val="13"/>
                            </w:rPr>
                            <w:t>Onze referentie</w:t>
                          </w:r>
                        </w:p>
                        <w:p w14:paraId="73D45F14" w14:textId="4F7EFE26" w:rsidR="00F50C46" w:rsidRPr="00590D22" w:rsidRDefault="00590D22">
                          <w:pPr>
                            <w:rPr>
                              <w:sz w:val="13"/>
                              <w:szCs w:val="13"/>
                            </w:rPr>
                          </w:pPr>
                          <w:r w:rsidRPr="00590D22">
                            <w:rPr>
                              <w:sz w:val="13"/>
                              <w:szCs w:val="13"/>
                            </w:rPr>
                            <w:t>6904785</w:t>
                          </w:r>
                        </w:p>
                        <w:p w14:paraId="35507AD4" w14:textId="77777777" w:rsidR="00F50C46" w:rsidRPr="00590D22" w:rsidRDefault="002B5CE7">
                          <w:pPr>
                            <w:rPr>
                              <w:b/>
                              <w:bCs/>
                              <w:sz w:val="13"/>
                              <w:szCs w:val="13"/>
                            </w:rPr>
                          </w:pPr>
                          <w:r w:rsidRPr="00590D22">
                            <w:rPr>
                              <w:b/>
                              <w:bCs/>
                              <w:sz w:val="13"/>
                              <w:szCs w:val="13"/>
                            </w:rPr>
                            <w:t>Bijlage(n)</w:t>
                          </w:r>
                        </w:p>
                        <w:p w14:paraId="6B84D488" w14:textId="61F01665" w:rsidR="00F50C46" w:rsidRPr="00590D22" w:rsidRDefault="00590D22">
                          <w:pPr>
                            <w:rPr>
                              <w:sz w:val="13"/>
                              <w:szCs w:val="13"/>
                            </w:rPr>
                          </w:pPr>
                          <w:r>
                            <w:rPr>
                              <w:sz w:val="13"/>
                              <w:szCs w:val="13"/>
                            </w:rPr>
                            <w:t>9</w:t>
                          </w:r>
                        </w:p>
                      </w:txbxContent>
                    </wps:txbx>
                    <wps:bodyPr vert="horz" wrap="square" lIns="0" tIns="0" rIns="0" bIns="0" anchor="t" anchorCtr="0"/>
                  </wps:wsp>
                </a:graphicData>
              </a:graphic>
            </wp:anchor>
          </w:drawing>
        </mc:Choice>
        <mc:Fallback>
          <w:pict>
            <v:shape w14:anchorId="75DD2055" id="aa29ef58-fa5a-4ef1-bc47-43f659f7c670" o:spid="_x0000_s1035" type="#_x0000_t202" style="position:absolute;margin-left:466.25pt;margin-top:154.75pt;width:100.6pt;height:630.7pt;z-index:2516684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F+R8C6TAQAAFQMA&#10;AA4AAAAAAAAAAAAAAAAALgIAAGRycy9lMm9Eb2MueG1sUEsBAi0AFAAGAAgAAAAhACfpzZ/iAAAA&#10;DQEAAA8AAAAAAAAAAAAAAAAA7QMAAGRycy9kb3ducmV2LnhtbFBLBQYAAAAABAAEAPMAAAD8BAAA&#10;AAA=&#10;" filled="f" stroked="f">
              <v:textbox inset="0,0,0,0">
                <w:txbxContent>
                  <w:p w14:paraId="291BD0C0" w14:textId="77777777" w:rsidR="00F50C46" w:rsidRPr="00590D22" w:rsidRDefault="002B5CE7">
                    <w:pPr>
                      <w:rPr>
                        <w:b/>
                        <w:bCs/>
                        <w:sz w:val="13"/>
                        <w:szCs w:val="13"/>
                      </w:rPr>
                    </w:pPr>
                    <w:r w:rsidRPr="00590D22">
                      <w:rPr>
                        <w:b/>
                        <w:bCs/>
                        <w:sz w:val="13"/>
                        <w:szCs w:val="13"/>
                      </w:rPr>
                      <w:t>Directoraat-Generaal Politie en Veiligheidsregio's</w:t>
                    </w:r>
                  </w:p>
                  <w:p w14:paraId="2B241883" w14:textId="77777777" w:rsidR="00F50C46" w:rsidRPr="00590D22" w:rsidRDefault="002B5CE7">
                    <w:pPr>
                      <w:rPr>
                        <w:sz w:val="13"/>
                        <w:szCs w:val="13"/>
                      </w:rPr>
                    </w:pPr>
                    <w:r w:rsidRPr="00590D22">
                      <w:rPr>
                        <w:sz w:val="13"/>
                        <w:szCs w:val="13"/>
                      </w:rPr>
                      <w:t>Portefeuille Politieorganisatie en -Middelen</w:t>
                    </w:r>
                  </w:p>
                  <w:p w14:paraId="22CD2D5D" w14:textId="77777777" w:rsidR="00F50C46" w:rsidRPr="00590D22" w:rsidRDefault="00F50C46">
                    <w:pPr>
                      <w:rPr>
                        <w:b/>
                        <w:bCs/>
                        <w:sz w:val="13"/>
                        <w:szCs w:val="13"/>
                      </w:rPr>
                    </w:pPr>
                  </w:p>
                  <w:p w14:paraId="3451FF1C" w14:textId="77777777" w:rsidR="00F50C46" w:rsidRPr="002B5CE7" w:rsidRDefault="002B5CE7">
                    <w:pPr>
                      <w:rPr>
                        <w:sz w:val="13"/>
                        <w:szCs w:val="13"/>
                        <w:lang w:val="de-DE"/>
                      </w:rPr>
                    </w:pPr>
                    <w:proofErr w:type="spellStart"/>
                    <w:r w:rsidRPr="002B5CE7">
                      <w:rPr>
                        <w:sz w:val="13"/>
                        <w:szCs w:val="13"/>
                        <w:lang w:val="de-DE"/>
                      </w:rPr>
                      <w:t>Turfmarkt</w:t>
                    </w:r>
                    <w:proofErr w:type="spellEnd"/>
                    <w:r w:rsidRPr="002B5CE7">
                      <w:rPr>
                        <w:sz w:val="13"/>
                        <w:szCs w:val="13"/>
                        <w:lang w:val="de-DE"/>
                      </w:rPr>
                      <w:t xml:space="preserve"> 147</w:t>
                    </w:r>
                  </w:p>
                  <w:p w14:paraId="48B4A319" w14:textId="77777777" w:rsidR="00F50C46" w:rsidRPr="002B5CE7" w:rsidRDefault="002B5CE7">
                    <w:pPr>
                      <w:rPr>
                        <w:sz w:val="13"/>
                        <w:szCs w:val="13"/>
                        <w:lang w:val="de-DE"/>
                      </w:rPr>
                    </w:pPr>
                    <w:r w:rsidRPr="002B5CE7">
                      <w:rPr>
                        <w:sz w:val="13"/>
                        <w:szCs w:val="13"/>
                        <w:lang w:val="de-DE"/>
                      </w:rPr>
                      <w:t>2511 DP</w:t>
                    </w:r>
                    <w:r w:rsidRPr="002B5CE7">
                      <w:rPr>
                        <w:sz w:val="13"/>
                        <w:szCs w:val="13"/>
                        <w:lang w:val="de-DE"/>
                      </w:rPr>
                      <w:t xml:space="preserve"> </w:t>
                    </w:r>
                    <w:r w:rsidRPr="002B5CE7">
                      <w:rPr>
                        <w:sz w:val="13"/>
                        <w:szCs w:val="13"/>
                        <w:lang w:val="de-DE"/>
                      </w:rPr>
                      <w:t>Den Haag</w:t>
                    </w:r>
                  </w:p>
                  <w:p w14:paraId="54E1CC53" w14:textId="77777777" w:rsidR="00F50C46" w:rsidRPr="002B5CE7" w:rsidRDefault="002B5CE7">
                    <w:pPr>
                      <w:rPr>
                        <w:sz w:val="13"/>
                        <w:szCs w:val="13"/>
                        <w:lang w:val="de-DE"/>
                      </w:rPr>
                    </w:pPr>
                    <w:r w:rsidRPr="002B5CE7">
                      <w:rPr>
                        <w:sz w:val="13"/>
                        <w:szCs w:val="13"/>
                        <w:lang w:val="de-DE"/>
                      </w:rPr>
                      <w:t>Postbus 20301</w:t>
                    </w:r>
                  </w:p>
                  <w:p w14:paraId="7568689C" w14:textId="77777777" w:rsidR="00F50C46" w:rsidRPr="002B5CE7" w:rsidRDefault="002B5CE7">
                    <w:pPr>
                      <w:rPr>
                        <w:sz w:val="13"/>
                        <w:szCs w:val="13"/>
                        <w:lang w:val="de-DE"/>
                      </w:rPr>
                    </w:pPr>
                    <w:r w:rsidRPr="002B5CE7">
                      <w:rPr>
                        <w:sz w:val="13"/>
                        <w:szCs w:val="13"/>
                        <w:lang w:val="de-DE"/>
                      </w:rPr>
                      <w:t>2500 EH</w:t>
                    </w:r>
                    <w:r w:rsidRPr="002B5CE7">
                      <w:rPr>
                        <w:sz w:val="13"/>
                        <w:szCs w:val="13"/>
                        <w:lang w:val="de-DE"/>
                      </w:rPr>
                      <w:t xml:space="preserve"> </w:t>
                    </w:r>
                    <w:r w:rsidRPr="002B5CE7">
                      <w:rPr>
                        <w:sz w:val="13"/>
                        <w:szCs w:val="13"/>
                        <w:lang w:val="de-DE"/>
                      </w:rPr>
                      <w:t>Den Haag</w:t>
                    </w:r>
                  </w:p>
                  <w:p w14:paraId="41822E6B" w14:textId="77777777" w:rsidR="00F50C46" w:rsidRPr="002B5CE7" w:rsidRDefault="002B5CE7">
                    <w:pPr>
                      <w:rPr>
                        <w:sz w:val="13"/>
                        <w:szCs w:val="13"/>
                        <w:lang w:val="de-DE"/>
                      </w:rPr>
                    </w:pPr>
                    <w:r w:rsidRPr="002B5CE7">
                      <w:rPr>
                        <w:sz w:val="13"/>
                        <w:szCs w:val="13"/>
                        <w:lang w:val="de-DE"/>
                      </w:rPr>
                      <w:t>www.rijksoverheid.nl/jenv</w:t>
                    </w:r>
                  </w:p>
                  <w:p w14:paraId="3A3BA18D" w14:textId="77777777" w:rsidR="00F50C46" w:rsidRPr="002B5CE7" w:rsidRDefault="00F50C46">
                    <w:pPr>
                      <w:rPr>
                        <w:lang w:val="de-DE"/>
                      </w:rPr>
                    </w:pPr>
                  </w:p>
                  <w:p w14:paraId="609CA0DE" w14:textId="65594967" w:rsidR="00F50C46" w:rsidRPr="00590D22" w:rsidRDefault="002B5CE7">
                    <w:pPr>
                      <w:rPr>
                        <w:b/>
                        <w:bCs/>
                        <w:sz w:val="13"/>
                        <w:szCs w:val="13"/>
                      </w:rPr>
                    </w:pPr>
                    <w:r w:rsidRPr="00590D22">
                      <w:rPr>
                        <w:b/>
                        <w:bCs/>
                        <w:sz w:val="13"/>
                        <w:szCs w:val="13"/>
                      </w:rPr>
                      <w:t>Onze referentie</w:t>
                    </w:r>
                  </w:p>
                  <w:p w14:paraId="73D45F14" w14:textId="4F7EFE26" w:rsidR="00F50C46" w:rsidRPr="00590D22" w:rsidRDefault="00590D22">
                    <w:pPr>
                      <w:rPr>
                        <w:sz w:val="13"/>
                        <w:szCs w:val="13"/>
                      </w:rPr>
                    </w:pPr>
                    <w:r w:rsidRPr="00590D22">
                      <w:rPr>
                        <w:sz w:val="13"/>
                        <w:szCs w:val="13"/>
                      </w:rPr>
                      <w:t>6904785</w:t>
                    </w:r>
                  </w:p>
                  <w:p w14:paraId="35507AD4" w14:textId="77777777" w:rsidR="00F50C46" w:rsidRPr="00590D22" w:rsidRDefault="002B5CE7">
                    <w:pPr>
                      <w:rPr>
                        <w:b/>
                        <w:bCs/>
                        <w:sz w:val="13"/>
                        <w:szCs w:val="13"/>
                      </w:rPr>
                    </w:pPr>
                    <w:r w:rsidRPr="00590D22">
                      <w:rPr>
                        <w:b/>
                        <w:bCs/>
                        <w:sz w:val="13"/>
                        <w:szCs w:val="13"/>
                      </w:rPr>
                      <w:t>Bijlage(n)</w:t>
                    </w:r>
                  </w:p>
                  <w:p w14:paraId="6B84D488" w14:textId="61F01665" w:rsidR="00F50C46" w:rsidRPr="00590D22" w:rsidRDefault="00590D22">
                    <w:pPr>
                      <w:rPr>
                        <w:sz w:val="13"/>
                        <w:szCs w:val="13"/>
                      </w:rPr>
                    </w:pPr>
                    <w:r>
                      <w:rPr>
                        <w:sz w:val="13"/>
                        <w:szCs w:val="13"/>
                      </w:rPr>
                      <w:t>9</w:t>
                    </w:r>
                  </w:p>
                </w:txbxContent>
              </v:textbox>
              <w10:wrap anchorx="page" anchory="page"/>
              <w10:anchorlock/>
            </v:shape>
          </w:pict>
        </mc:Fallback>
      </mc:AlternateContent>
    </w:r>
    <w:r>
      <w:rPr>
        <w:noProof/>
      </w:rPr>
      <mc:AlternateContent>
        <mc:Choice Requires="wps">
          <w:drawing>
            <wp:anchor distT="0" distB="0" distL="0" distR="0" simplePos="0" relativeHeight="251669504" behindDoc="0" locked="1" layoutInCell="1" allowOverlap="1" wp14:anchorId="6DB7B2E0" wp14:editId="3B56374F">
              <wp:simplePos x="0" y="0"/>
              <wp:positionH relativeFrom="page">
                <wp:posOffset>5921375</wp:posOffset>
              </wp:positionH>
              <wp:positionV relativeFrom="page">
                <wp:posOffset>10194925</wp:posOffset>
              </wp:positionV>
              <wp:extent cx="1285875" cy="161290"/>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0D73FD28" w14:textId="77777777" w:rsidR="00F50C46" w:rsidRDefault="002B5CE7">
                          <w:r>
                            <w:t xml:space="preserve">Pagina </w:t>
                          </w:r>
                          <w:r>
                            <w:fldChar w:fldCharType="begin"/>
                          </w:r>
                          <w:r>
                            <w:instrText>PAGE</w:instrText>
                          </w:r>
                          <w:r>
                            <w:fldChar w:fldCharType="separate"/>
                          </w:r>
                          <w:r>
                            <w:rPr>
                              <w:noProof/>
                            </w:rPr>
                            <w:t>1</w:t>
                          </w:r>
                          <w:r>
                            <w:fldChar w:fldCharType="end"/>
                          </w:r>
                          <w:r>
                            <w:t xml:space="preserve"> van </w:t>
                          </w:r>
                          <w:r>
                            <w:fldChar w:fldCharType="begin"/>
                          </w:r>
                          <w:r>
                            <w:instrText>NUMPAGES</w:instrText>
                          </w:r>
                          <w:r>
                            <w:fldChar w:fldCharType="separate"/>
                          </w:r>
                          <w:r>
                            <w:rPr>
                              <w:noProof/>
                            </w:rPr>
                            <w:t>1</w:t>
                          </w:r>
                          <w:r>
                            <w:fldChar w:fldCharType="end"/>
                          </w:r>
                        </w:p>
                      </w:txbxContent>
                    </wps:txbx>
                    <wps:bodyPr vert="horz" wrap="square" lIns="0" tIns="0" rIns="0" bIns="0" anchor="t" anchorCtr="0"/>
                  </wps:wsp>
                </a:graphicData>
              </a:graphic>
            </wp:anchor>
          </w:drawing>
        </mc:Choice>
        <mc:Fallback>
          <w:pict>
            <v:shape w14:anchorId="6DB7B2E0" id="fc795519-edb4-40fa-b772-922592680a29" o:spid="_x0000_s1036" type="#_x0000_t202" style="position:absolute;margin-left:466.25pt;margin-top:802.75pt;width:101.25pt;height:12.7pt;z-index:2516695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" filled="f" stroked="f">
              <v:textbox inset="0,0,0,0">
                <w:txbxContent>
                  <w:p w14:paraId="0D73FD28" w14:textId="77777777" w:rsidR="00F50C46" w:rsidRDefault="002B5CE7">
                    <w:r>
                      <w:t xml:space="preserve">Pagina </w:t>
                    </w:r>
                    <w:r>
                      <w:fldChar w:fldCharType="begin"/>
                    </w:r>
                    <w:r>
                      <w:instrText>PAGE</w:instrText>
                    </w:r>
                    <w:r>
                      <w:fldChar w:fldCharType="separate"/>
                    </w:r>
                    <w:r>
                      <w:rPr>
                        <w:noProof/>
                      </w:rPr>
                      <w:t>1</w:t>
                    </w:r>
                    <w:r>
                      <w:fldChar w:fldCharType="end"/>
                    </w:r>
                    <w:r>
                      <w:t xml:space="preserve"> van </w:t>
                    </w:r>
                    <w:r>
                      <w:fldChar w:fldCharType="begin"/>
                    </w:r>
                    <w:r>
                      <w:instrText>NUMPAGES</w:instrText>
                    </w:r>
                    <w:r>
                      <w:fldChar w:fldCharType="separate"/>
                    </w:r>
                    <w:r>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70528" behindDoc="0" locked="1" layoutInCell="1" allowOverlap="1" wp14:anchorId="759495F5" wp14:editId="6049C40D">
              <wp:simplePos x="0" y="0"/>
              <wp:positionH relativeFrom="page">
                <wp:posOffset>998219</wp:posOffset>
              </wp:positionH>
              <wp:positionV relativeFrom="page">
                <wp:posOffset>10197465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2C270D03" w14:textId="77777777" w:rsidR="00F50C46" w:rsidRDefault="00F50C46"/>
                      </w:txbxContent>
                    </wps:txbx>
                    <wps:bodyPr vert="horz" wrap="square" lIns="0" tIns="0" rIns="0" bIns="0" anchor="t" anchorCtr="0"/>
                  </wps:wsp>
                </a:graphicData>
              </a:graphic>
            </wp:anchor>
          </w:drawing>
        </mc:Choice>
        <mc:Fallback>
          <w:pict>
            <v:shape w14:anchorId="759495F5" id="ea113d41-b39a-4e3b-9a6a-dce66e72abe4" o:spid="_x0000_s1037" type="#_x0000_t202" style="position:absolute;margin-left:78.6pt;margin-top:802.95pt;width:377pt;height:12.75pt;z-index:2516705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Di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" filled="f" stroked="f">
              <v:textbox inset="0,0,0,0">
                <w:txbxContent>
                  <w:p w14:paraId="2C270D03" w14:textId="77777777" w:rsidR="00F50C46" w:rsidRDefault="00F50C46"/>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63681"/>
    <w:multiLevelType w:val="hybridMultilevel"/>
    <w:tmpl w:val="4A1EB940"/>
    <w:lvl w:ilvl="0" w:tplc="6BEE13E6">
      <w:start w:val="1"/>
      <w:numFmt w:val="decimal"/>
      <w:lvlText w:val="%1."/>
      <w:lvlJc w:val="left"/>
      <w:pPr>
        <w:ind w:left="1020" w:hanging="360"/>
      </w:pPr>
    </w:lvl>
    <w:lvl w:ilvl="1" w:tplc="B0A6656E">
      <w:start w:val="1"/>
      <w:numFmt w:val="decimal"/>
      <w:lvlText w:val="%2."/>
      <w:lvlJc w:val="left"/>
      <w:pPr>
        <w:ind w:left="1020" w:hanging="360"/>
      </w:pPr>
    </w:lvl>
    <w:lvl w:ilvl="2" w:tplc="9B5EF68C">
      <w:start w:val="1"/>
      <w:numFmt w:val="decimal"/>
      <w:lvlText w:val="%3."/>
      <w:lvlJc w:val="left"/>
      <w:pPr>
        <w:ind w:left="1020" w:hanging="360"/>
      </w:pPr>
    </w:lvl>
    <w:lvl w:ilvl="3" w:tplc="06B24F24">
      <w:start w:val="1"/>
      <w:numFmt w:val="decimal"/>
      <w:lvlText w:val="%4."/>
      <w:lvlJc w:val="left"/>
      <w:pPr>
        <w:ind w:left="1020" w:hanging="360"/>
      </w:pPr>
    </w:lvl>
    <w:lvl w:ilvl="4" w:tplc="7CA659B4">
      <w:start w:val="1"/>
      <w:numFmt w:val="decimal"/>
      <w:lvlText w:val="%5."/>
      <w:lvlJc w:val="left"/>
      <w:pPr>
        <w:ind w:left="1020" w:hanging="360"/>
      </w:pPr>
    </w:lvl>
    <w:lvl w:ilvl="5" w:tplc="E634E110">
      <w:start w:val="1"/>
      <w:numFmt w:val="decimal"/>
      <w:lvlText w:val="%6."/>
      <w:lvlJc w:val="left"/>
      <w:pPr>
        <w:ind w:left="1020" w:hanging="360"/>
      </w:pPr>
    </w:lvl>
    <w:lvl w:ilvl="6" w:tplc="D50CC292">
      <w:start w:val="1"/>
      <w:numFmt w:val="decimal"/>
      <w:lvlText w:val="%7."/>
      <w:lvlJc w:val="left"/>
      <w:pPr>
        <w:ind w:left="1020" w:hanging="360"/>
      </w:pPr>
    </w:lvl>
    <w:lvl w:ilvl="7" w:tplc="0E7E563A">
      <w:start w:val="1"/>
      <w:numFmt w:val="decimal"/>
      <w:lvlText w:val="%8."/>
      <w:lvlJc w:val="left"/>
      <w:pPr>
        <w:ind w:left="1020" w:hanging="360"/>
      </w:pPr>
    </w:lvl>
    <w:lvl w:ilvl="8" w:tplc="5D92460A">
      <w:start w:val="1"/>
      <w:numFmt w:val="decimal"/>
      <w:lvlText w:val="%9."/>
      <w:lvlJc w:val="left"/>
      <w:pPr>
        <w:ind w:left="1020" w:hanging="360"/>
      </w:pPr>
    </w:lvl>
  </w:abstractNum>
  <w:abstractNum w:abstractNumId="1" w15:restartNumberingAfterBreak="0">
    <w:nsid w:val="066C1574"/>
    <w:multiLevelType w:val="hybridMultilevel"/>
    <w:tmpl w:val="76EA6DF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1FE7616"/>
    <w:multiLevelType w:val="hybridMultilevel"/>
    <w:tmpl w:val="E09E9E3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228F126B"/>
    <w:multiLevelType w:val="hybridMultilevel"/>
    <w:tmpl w:val="A5B81772"/>
    <w:lvl w:ilvl="0" w:tplc="DFE03C70">
      <w:start w:val="1"/>
      <w:numFmt w:val="decimal"/>
      <w:lvlText w:val="%1."/>
      <w:lvlJc w:val="left"/>
      <w:pPr>
        <w:ind w:left="1020" w:hanging="360"/>
      </w:pPr>
    </w:lvl>
    <w:lvl w:ilvl="1" w:tplc="0784C4C8">
      <w:start w:val="1"/>
      <w:numFmt w:val="decimal"/>
      <w:lvlText w:val="%2."/>
      <w:lvlJc w:val="left"/>
      <w:pPr>
        <w:ind w:left="1020" w:hanging="360"/>
      </w:pPr>
    </w:lvl>
    <w:lvl w:ilvl="2" w:tplc="DE14600A">
      <w:start w:val="1"/>
      <w:numFmt w:val="decimal"/>
      <w:lvlText w:val="%3."/>
      <w:lvlJc w:val="left"/>
      <w:pPr>
        <w:ind w:left="1020" w:hanging="360"/>
      </w:pPr>
    </w:lvl>
    <w:lvl w:ilvl="3" w:tplc="E5AE073C">
      <w:start w:val="1"/>
      <w:numFmt w:val="decimal"/>
      <w:lvlText w:val="%4."/>
      <w:lvlJc w:val="left"/>
      <w:pPr>
        <w:ind w:left="1020" w:hanging="360"/>
      </w:pPr>
    </w:lvl>
    <w:lvl w:ilvl="4" w:tplc="D86AE9AA">
      <w:start w:val="1"/>
      <w:numFmt w:val="decimal"/>
      <w:lvlText w:val="%5."/>
      <w:lvlJc w:val="left"/>
      <w:pPr>
        <w:ind w:left="1020" w:hanging="360"/>
      </w:pPr>
    </w:lvl>
    <w:lvl w:ilvl="5" w:tplc="A23EC442">
      <w:start w:val="1"/>
      <w:numFmt w:val="decimal"/>
      <w:lvlText w:val="%6."/>
      <w:lvlJc w:val="left"/>
      <w:pPr>
        <w:ind w:left="1020" w:hanging="360"/>
      </w:pPr>
    </w:lvl>
    <w:lvl w:ilvl="6" w:tplc="AE380B52">
      <w:start w:val="1"/>
      <w:numFmt w:val="decimal"/>
      <w:lvlText w:val="%7."/>
      <w:lvlJc w:val="left"/>
      <w:pPr>
        <w:ind w:left="1020" w:hanging="360"/>
      </w:pPr>
    </w:lvl>
    <w:lvl w:ilvl="7" w:tplc="970E87AA">
      <w:start w:val="1"/>
      <w:numFmt w:val="decimal"/>
      <w:lvlText w:val="%8."/>
      <w:lvlJc w:val="left"/>
      <w:pPr>
        <w:ind w:left="1020" w:hanging="360"/>
      </w:pPr>
    </w:lvl>
    <w:lvl w:ilvl="8" w:tplc="FE7A3BEC">
      <w:start w:val="1"/>
      <w:numFmt w:val="decimal"/>
      <w:lvlText w:val="%9."/>
      <w:lvlJc w:val="left"/>
      <w:pPr>
        <w:ind w:left="1020" w:hanging="360"/>
      </w:pPr>
    </w:lvl>
  </w:abstractNum>
  <w:abstractNum w:abstractNumId="4" w15:restartNumberingAfterBreak="0">
    <w:nsid w:val="283078F1"/>
    <w:multiLevelType w:val="hybridMultilevel"/>
    <w:tmpl w:val="258AA3AE"/>
    <w:lvl w:ilvl="0" w:tplc="B710966E">
      <w:start w:val="1"/>
      <w:numFmt w:val="decimal"/>
      <w:lvlText w:val="%1."/>
      <w:lvlJc w:val="left"/>
      <w:pPr>
        <w:ind w:left="1020" w:hanging="360"/>
      </w:pPr>
    </w:lvl>
    <w:lvl w:ilvl="1" w:tplc="5DA4C3EC">
      <w:start w:val="1"/>
      <w:numFmt w:val="decimal"/>
      <w:lvlText w:val="%2."/>
      <w:lvlJc w:val="left"/>
      <w:pPr>
        <w:ind w:left="1020" w:hanging="360"/>
      </w:pPr>
    </w:lvl>
    <w:lvl w:ilvl="2" w:tplc="D8061752">
      <w:start w:val="1"/>
      <w:numFmt w:val="decimal"/>
      <w:lvlText w:val="%3."/>
      <w:lvlJc w:val="left"/>
      <w:pPr>
        <w:ind w:left="1020" w:hanging="360"/>
      </w:pPr>
    </w:lvl>
    <w:lvl w:ilvl="3" w:tplc="F0545D62">
      <w:start w:val="1"/>
      <w:numFmt w:val="decimal"/>
      <w:lvlText w:val="%4."/>
      <w:lvlJc w:val="left"/>
      <w:pPr>
        <w:ind w:left="1020" w:hanging="360"/>
      </w:pPr>
    </w:lvl>
    <w:lvl w:ilvl="4" w:tplc="FF9E1F22">
      <w:start w:val="1"/>
      <w:numFmt w:val="decimal"/>
      <w:lvlText w:val="%5."/>
      <w:lvlJc w:val="left"/>
      <w:pPr>
        <w:ind w:left="1020" w:hanging="360"/>
      </w:pPr>
    </w:lvl>
    <w:lvl w:ilvl="5" w:tplc="BB52BD9A">
      <w:start w:val="1"/>
      <w:numFmt w:val="decimal"/>
      <w:lvlText w:val="%6."/>
      <w:lvlJc w:val="left"/>
      <w:pPr>
        <w:ind w:left="1020" w:hanging="360"/>
      </w:pPr>
    </w:lvl>
    <w:lvl w:ilvl="6" w:tplc="51A8065A">
      <w:start w:val="1"/>
      <w:numFmt w:val="decimal"/>
      <w:lvlText w:val="%7."/>
      <w:lvlJc w:val="left"/>
      <w:pPr>
        <w:ind w:left="1020" w:hanging="360"/>
      </w:pPr>
    </w:lvl>
    <w:lvl w:ilvl="7" w:tplc="FADE98FE">
      <w:start w:val="1"/>
      <w:numFmt w:val="decimal"/>
      <w:lvlText w:val="%8."/>
      <w:lvlJc w:val="left"/>
      <w:pPr>
        <w:ind w:left="1020" w:hanging="360"/>
      </w:pPr>
    </w:lvl>
    <w:lvl w:ilvl="8" w:tplc="B802D136">
      <w:start w:val="1"/>
      <w:numFmt w:val="decimal"/>
      <w:lvlText w:val="%9."/>
      <w:lvlJc w:val="left"/>
      <w:pPr>
        <w:ind w:left="1020" w:hanging="360"/>
      </w:pPr>
    </w:lvl>
  </w:abstractNum>
  <w:abstractNum w:abstractNumId="5" w15:restartNumberingAfterBreak="0">
    <w:nsid w:val="290677D5"/>
    <w:multiLevelType w:val="hybridMultilevel"/>
    <w:tmpl w:val="15F26730"/>
    <w:lvl w:ilvl="0" w:tplc="0100DEF6">
      <w:start w:val="1"/>
      <w:numFmt w:val="bullet"/>
      <w:lvlText w:val="-"/>
      <w:lvlJc w:val="left"/>
      <w:pPr>
        <w:ind w:left="720" w:hanging="360"/>
      </w:pPr>
      <w:rPr>
        <w:rFonts w:ascii="Verdana" w:eastAsia="Aptos"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6" w15:restartNumberingAfterBreak="0">
    <w:nsid w:val="388B596C"/>
    <w:multiLevelType w:val="hybridMultilevel"/>
    <w:tmpl w:val="F828B18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395C4812"/>
    <w:multiLevelType w:val="hybridMultilevel"/>
    <w:tmpl w:val="2E48D306"/>
    <w:lvl w:ilvl="0" w:tplc="114CEC88">
      <w:start w:val="1"/>
      <w:numFmt w:val="decimal"/>
      <w:lvlText w:val="%1."/>
      <w:lvlJc w:val="left"/>
      <w:pPr>
        <w:ind w:left="720" w:hanging="360"/>
      </w:pPr>
    </w:lvl>
    <w:lvl w:ilvl="1" w:tplc="BAE69F10">
      <w:start w:val="1"/>
      <w:numFmt w:val="decimal"/>
      <w:lvlText w:val="%2."/>
      <w:lvlJc w:val="left"/>
      <w:pPr>
        <w:ind w:left="720" w:hanging="360"/>
      </w:pPr>
    </w:lvl>
    <w:lvl w:ilvl="2" w:tplc="99FE4900">
      <w:start w:val="1"/>
      <w:numFmt w:val="decimal"/>
      <w:lvlText w:val="%3."/>
      <w:lvlJc w:val="left"/>
      <w:pPr>
        <w:ind w:left="720" w:hanging="360"/>
      </w:pPr>
    </w:lvl>
    <w:lvl w:ilvl="3" w:tplc="F81872C8">
      <w:start w:val="1"/>
      <w:numFmt w:val="decimal"/>
      <w:lvlText w:val="%4."/>
      <w:lvlJc w:val="left"/>
      <w:pPr>
        <w:ind w:left="720" w:hanging="360"/>
      </w:pPr>
    </w:lvl>
    <w:lvl w:ilvl="4" w:tplc="E500C288">
      <w:start w:val="1"/>
      <w:numFmt w:val="decimal"/>
      <w:lvlText w:val="%5."/>
      <w:lvlJc w:val="left"/>
      <w:pPr>
        <w:ind w:left="720" w:hanging="360"/>
      </w:pPr>
    </w:lvl>
    <w:lvl w:ilvl="5" w:tplc="89C603D8">
      <w:start w:val="1"/>
      <w:numFmt w:val="decimal"/>
      <w:lvlText w:val="%6."/>
      <w:lvlJc w:val="left"/>
      <w:pPr>
        <w:ind w:left="720" w:hanging="360"/>
      </w:pPr>
    </w:lvl>
    <w:lvl w:ilvl="6" w:tplc="AFA49BBA">
      <w:start w:val="1"/>
      <w:numFmt w:val="decimal"/>
      <w:lvlText w:val="%7."/>
      <w:lvlJc w:val="left"/>
      <w:pPr>
        <w:ind w:left="720" w:hanging="360"/>
      </w:pPr>
    </w:lvl>
    <w:lvl w:ilvl="7" w:tplc="C0CC0C66">
      <w:start w:val="1"/>
      <w:numFmt w:val="decimal"/>
      <w:lvlText w:val="%8."/>
      <w:lvlJc w:val="left"/>
      <w:pPr>
        <w:ind w:left="720" w:hanging="360"/>
      </w:pPr>
    </w:lvl>
    <w:lvl w:ilvl="8" w:tplc="F446A0F2">
      <w:start w:val="1"/>
      <w:numFmt w:val="decimal"/>
      <w:lvlText w:val="%9."/>
      <w:lvlJc w:val="left"/>
      <w:pPr>
        <w:ind w:left="720" w:hanging="360"/>
      </w:pPr>
    </w:lvl>
  </w:abstractNum>
  <w:abstractNum w:abstractNumId="8" w15:restartNumberingAfterBreak="0">
    <w:nsid w:val="3E1F6430"/>
    <w:multiLevelType w:val="hybridMultilevel"/>
    <w:tmpl w:val="8C0C2F86"/>
    <w:lvl w:ilvl="0" w:tplc="93802024">
      <w:start w:val="1"/>
      <w:numFmt w:val="decimal"/>
      <w:lvlText w:val="%1."/>
      <w:lvlJc w:val="left"/>
      <w:pPr>
        <w:ind w:left="720" w:hanging="360"/>
      </w:pPr>
    </w:lvl>
    <w:lvl w:ilvl="1" w:tplc="62DC1C66">
      <w:start w:val="1"/>
      <w:numFmt w:val="decimal"/>
      <w:lvlText w:val="%2."/>
      <w:lvlJc w:val="left"/>
      <w:pPr>
        <w:ind w:left="720" w:hanging="360"/>
      </w:pPr>
    </w:lvl>
    <w:lvl w:ilvl="2" w:tplc="EF02C5FC">
      <w:start w:val="1"/>
      <w:numFmt w:val="decimal"/>
      <w:lvlText w:val="%3."/>
      <w:lvlJc w:val="left"/>
      <w:pPr>
        <w:ind w:left="720" w:hanging="360"/>
      </w:pPr>
    </w:lvl>
    <w:lvl w:ilvl="3" w:tplc="DCC4E154">
      <w:start w:val="1"/>
      <w:numFmt w:val="decimal"/>
      <w:lvlText w:val="%4."/>
      <w:lvlJc w:val="left"/>
      <w:pPr>
        <w:ind w:left="720" w:hanging="360"/>
      </w:pPr>
    </w:lvl>
    <w:lvl w:ilvl="4" w:tplc="FDE84FDA">
      <w:start w:val="1"/>
      <w:numFmt w:val="decimal"/>
      <w:lvlText w:val="%5."/>
      <w:lvlJc w:val="left"/>
      <w:pPr>
        <w:ind w:left="720" w:hanging="360"/>
      </w:pPr>
    </w:lvl>
    <w:lvl w:ilvl="5" w:tplc="F2DC9F90">
      <w:start w:val="1"/>
      <w:numFmt w:val="decimal"/>
      <w:lvlText w:val="%6."/>
      <w:lvlJc w:val="left"/>
      <w:pPr>
        <w:ind w:left="720" w:hanging="360"/>
      </w:pPr>
    </w:lvl>
    <w:lvl w:ilvl="6" w:tplc="096CDCA8">
      <w:start w:val="1"/>
      <w:numFmt w:val="decimal"/>
      <w:lvlText w:val="%7."/>
      <w:lvlJc w:val="left"/>
      <w:pPr>
        <w:ind w:left="720" w:hanging="360"/>
      </w:pPr>
    </w:lvl>
    <w:lvl w:ilvl="7" w:tplc="D5EE939E">
      <w:start w:val="1"/>
      <w:numFmt w:val="decimal"/>
      <w:lvlText w:val="%8."/>
      <w:lvlJc w:val="left"/>
      <w:pPr>
        <w:ind w:left="720" w:hanging="360"/>
      </w:pPr>
    </w:lvl>
    <w:lvl w:ilvl="8" w:tplc="A61A9D3A">
      <w:start w:val="1"/>
      <w:numFmt w:val="decimal"/>
      <w:lvlText w:val="%9."/>
      <w:lvlJc w:val="left"/>
      <w:pPr>
        <w:ind w:left="720" w:hanging="360"/>
      </w:pPr>
    </w:lvl>
  </w:abstractNum>
  <w:abstractNum w:abstractNumId="9" w15:restartNumberingAfterBreak="0">
    <w:nsid w:val="4A8066EA"/>
    <w:multiLevelType w:val="hybridMultilevel"/>
    <w:tmpl w:val="C87007D8"/>
    <w:lvl w:ilvl="0" w:tplc="639E3DA2">
      <w:start w:val="1"/>
      <w:numFmt w:val="decimal"/>
      <w:lvlText w:val="%1."/>
      <w:lvlJc w:val="left"/>
      <w:pPr>
        <w:ind w:left="1440" w:hanging="360"/>
      </w:pPr>
    </w:lvl>
    <w:lvl w:ilvl="1" w:tplc="E648DBD2">
      <w:start w:val="1"/>
      <w:numFmt w:val="decimal"/>
      <w:lvlText w:val="%2."/>
      <w:lvlJc w:val="left"/>
      <w:pPr>
        <w:ind w:left="1440" w:hanging="360"/>
      </w:pPr>
    </w:lvl>
    <w:lvl w:ilvl="2" w:tplc="BBC85E12">
      <w:start w:val="1"/>
      <w:numFmt w:val="decimal"/>
      <w:lvlText w:val="%3."/>
      <w:lvlJc w:val="left"/>
      <w:pPr>
        <w:ind w:left="1440" w:hanging="360"/>
      </w:pPr>
    </w:lvl>
    <w:lvl w:ilvl="3" w:tplc="6F9E72F0">
      <w:start w:val="1"/>
      <w:numFmt w:val="decimal"/>
      <w:lvlText w:val="%4."/>
      <w:lvlJc w:val="left"/>
      <w:pPr>
        <w:ind w:left="1440" w:hanging="360"/>
      </w:pPr>
    </w:lvl>
    <w:lvl w:ilvl="4" w:tplc="D85E2BBE">
      <w:start w:val="1"/>
      <w:numFmt w:val="decimal"/>
      <w:lvlText w:val="%5."/>
      <w:lvlJc w:val="left"/>
      <w:pPr>
        <w:ind w:left="1440" w:hanging="360"/>
      </w:pPr>
    </w:lvl>
    <w:lvl w:ilvl="5" w:tplc="90C43A00">
      <w:start w:val="1"/>
      <w:numFmt w:val="decimal"/>
      <w:lvlText w:val="%6."/>
      <w:lvlJc w:val="left"/>
      <w:pPr>
        <w:ind w:left="1440" w:hanging="360"/>
      </w:pPr>
    </w:lvl>
    <w:lvl w:ilvl="6" w:tplc="7F241CE2">
      <w:start w:val="1"/>
      <w:numFmt w:val="decimal"/>
      <w:lvlText w:val="%7."/>
      <w:lvlJc w:val="left"/>
      <w:pPr>
        <w:ind w:left="1440" w:hanging="360"/>
      </w:pPr>
    </w:lvl>
    <w:lvl w:ilvl="7" w:tplc="5AB4118E">
      <w:start w:val="1"/>
      <w:numFmt w:val="decimal"/>
      <w:lvlText w:val="%8."/>
      <w:lvlJc w:val="left"/>
      <w:pPr>
        <w:ind w:left="1440" w:hanging="360"/>
      </w:pPr>
    </w:lvl>
    <w:lvl w:ilvl="8" w:tplc="BA746860">
      <w:start w:val="1"/>
      <w:numFmt w:val="decimal"/>
      <w:lvlText w:val="%9."/>
      <w:lvlJc w:val="left"/>
      <w:pPr>
        <w:ind w:left="1440" w:hanging="360"/>
      </w:pPr>
    </w:lvl>
  </w:abstractNum>
  <w:abstractNum w:abstractNumId="10" w15:restartNumberingAfterBreak="0">
    <w:nsid w:val="5402095A"/>
    <w:multiLevelType w:val="hybridMultilevel"/>
    <w:tmpl w:val="056C7AEE"/>
    <w:lvl w:ilvl="0" w:tplc="922AFC62">
      <w:start w:val="1"/>
      <w:numFmt w:val="decimal"/>
      <w:lvlText w:val="%1."/>
      <w:lvlJc w:val="left"/>
      <w:pPr>
        <w:ind w:left="1020" w:hanging="360"/>
      </w:pPr>
    </w:lvl>
    <w:lvl w:ilvl="1" w:tplc="C0C02DCE">
      <w:start w:val="1"/>
      <w:numFmt w:val="decimal"/>
      <w:lvlText w:val="%2."/>
      <w:lvlJc w:val="left"/>
      <w:pPr>
        <w:ind w:left="1020" w:hanging="360"/>
      </w:pPr>
    </w:lvl>
    <w:lvl w:ilvl="2" w:tplc="7BAC0696">
      <w:start w:val="1"/>
      <w:numFmt w:val="decimal"/>
      <w:lvlText w:val="%3."/>
      <w:lvlJc w:val="left"/>
      <w:pPr>
        <w:ind w:left="1020" w:hanging="360"/>
      </w:pPr>
    </w:lvl>
    <w:lvl w:ilvl="3" w:tplc="E968BBC4">
      <w:start w:val="1"/>
      <w:numFmt w:val="decimal"/>
      <w:lvlText w:val="%4."/>
      <w:lvlJc w:val="left"/>
      <w:pPr>
        <w:ind w:left="1020" w:hanging="360"/>
      </w:pPr>
    </w:lvl>
    <w:lvl w:ilvl="4" w:tplc="BFD033D2">
      <w:start w:val="1"/>
      <w:numFmt w:val="decimal"/>
      <w:lvlText w:val="%5."/>
      <w:lvlJc w:val="left"/>
      <w:pPr>
        <w:ind w:left="1020" w:hanging="360"/>
      </w:pPr>
    </w:lvl>
    <w:lvl w:ilvl="5" w:tplc="4532E58E">
      <w:start w:val="1"/>
      <w:numFmt w:val="decimal"/>
      <w:lvlText w:val="%6."/>
      <w:lvlJc w:val="left"/>
      <w:pPr>
        <w:ind w:left="1020" w:hanging="360"/>
      </w:pPr>
    </w:lvl>
    <w:lvl w:ilvl="6" w:tplc="F766C546">
      <w:start w:val="1"/>
      <w:numFmt w:val="decimal"/>
      <w:lvlText w:val="%7."/>
      <w:lvlJc w:val="left"/>
      <w:pPr>
        <w:ind w:left="1020" w:hanging="360"/>
      </w:pPr>
    </w:lvl>
    <w:lvl w:ilvl="7" w:tplc="9C62D202">
      <w:start w:val="1"/>
      <w:numFmt w:val="decimal"/>
      <w:lvlText w:val="%8."/>
      <w:lvlJc w:val="left"/>
      <w:pPr>
        <w:ind w:left="1020" w:hanging="360"/>
      </w:pPr>
    </w:lvl>
    <w:lvl w:ilvl="8" w:tplc="0DF4AE2E">
      <w:start w:val="1"/>
      <w:numFmt w:val="decimal"/>
      <w:lvlText w:val="%9."/>
      <w:lvlJc w:val="left"/>
      <w:pPr>
        <w:ind w:left="1020" w:hanging="360"/>
      </w:pPr>
    </w:lvl>
  </w:abstractNum>
  <w:abstractNum w:abstractNumId="11" w15:restartNumberingAfterBreak="0">
    <w:nsid w:val="5534696F"/>
    <w:multiLevelType w:val="hybridMultilevel"/>
    <w:tmpl w:val="2BC4818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2" w15:restartNumberingAfterBreak="0">
    <w:nsid w:val="56012721"/>
    <w:multiLevelType w:val="hybridMultilevel"/>
    <w:tmpl w:val="49AA869A"/>
    <w:lvl w:ilvl="0" w:tplc="0413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3" w15:restartNumberingAfterBreak="0">
    <w:nsid w:val="57772E09"/>
    <w:multiLevelType w:val="hybridMultilevel"/>
    <w:tmpl w:val="B066CE88"/>
    <w:lvl w:ilvl="0" w:tplc="EC424438">
      <w:start w:val="1"/>
      <w:numFmt w:val="decimal"/>
      <w:lvlText w:val="%1."/>
      <w:lvlJc w:val="left"/>
      <w:pPr>
        <w:ind w:left="720" w:hanging="360"/>
      </w:pPr>
    </w:lvl>
    <w:lvl w:ilvl="1" w:tplc="684E1404">
      <w:start w:val="1"/>
      <w:numFmt w:val="decimal"/>
      <w:lvlText w:val="%2."/>
      <w:lvlJc w:val="left"/>
      <w:pPr>
        <w:ind w:left="720" w:hanging="360"/>
      </w:pPr>
    </w:lvl>
    <w:lvl w:ilvl="2" w:tplc="4FA4C902">
      <w:start w:val="1"/>
      <w:numFmt w:val="decimal"/>
      <w:lvlText w:val="%3."/>
      <w:lvlJc w:val="left"/>
      <w:pPr>
        <w:ind w:left="720" w:hanging="360"/>
      </w:pPr>
    </w:lvl>
    <w:lvl w:ilvl="3" w:tplc="FC1A3926">
      <w:start w:val="1"/>
      <w:numFmt w:val="decimal"/>
      <w:lvlText w:val="%4."/>
      <w:lvlJc w:val="left"/>
      <w:pPr>
        <w:ind w:left="720" w:hanging="360"/>
      </w:pPr>
    </w:lvl>
    <w:lvl w:ilvl="4" w:tplc="B7B071CA">
      <w:start w:val="1"/>
      <w:numFmt w:val="decimal"/>
      <w:lvlText w:val="%5."/>
      <w:lvlJc w:val="left"/>
      <w:pPr>
        <w:ind w:left="720" w:hanging="360"/>
      </w:pPr>
    </w:lvl>
    <w:lvl w:ilvl="5" w:tplc="E668EB8E">
      <w:start w:val="1"/>
      <w:numFmt w:val="decimal"/>
      <w:lvlText w:val="%6."/>
      <w:lvlJc w:val="left"/>
      <w:pPr>
        <w:ind w:left="720" w:hanging="360"/>
      </w:pPr>
    </w:lvl>
    <w:lvl w:ilvl="6" w:tplc="5CD00322">
      <w:start w:val="1"/>
      <w:numFmt w:val="decimal"/>
      <w:lvlText w:val="%7."/>
      <w:lvlJc w:val="left"/>
      <w:pPr>
        <w:ind w:left="720" w:hanging="360"/>
      </w:pPr>
    </w:lvl>
    <w:lvl w:ilvl="7" w:tplc="6C22EA62">
      <w:start w:val="1"/>
      <w:numFmt w:val="decimal"/>
      <w:lvlText w:val="%8."/>
      <w:lvlJc w:val="left"/>
      <w:pPr>
        <w:ind w:left="720" w:hanging="360"/>
      </w:pPr>
    </w:lvl>
    <w:lvl w:ilvl="8" w:tplc="75EA2516">
      <w:start w:val="1"/>
      <w:numFmt w:val="decimal"/>
      <w:lvlText w:val="%9."/>
      <w:lvlJc w:val="left"/>
      <w:pPr>
        <w:ind w:left="720" w:hanging="360"/>
      </w:pPr>
    </w:lvl>
  </w:abstractNum>
  <w:abstractNum w:abstractNumId="14" w15:restartNumberingAfterBreak="0">
    <w:nsid w:val="7A1960DA"/>
    <w:multiLevelType w:val="hybridMultilevel"/>
    <w:tmpl w:val="A4E2FBF6"/>
    <w:lvl w:ilvl="0" w:tplc="CDE6A97C">
      <w:start w:val="1"/>
      <w:numFmt w:val="decimal"/>
      <w:lvlText w:val="%1."/>
      <w:lvlJc w:val="left"/>
      <w:pPr>
        <w:ind w:left="1020" w:hanging="360"/>
      </w:pPr>
    </w:lvl>
    <w:lvl w:ilvl="1" w:tplc="A97A5F62">
      <w:start w:val="1"/>
      <w:numFmt w:val="decimal"/>
      <w:lvlText w:val="%2."/>
      <w:lvlJc w:val="left"/>
      <w:pPr>
        <w:ind w:left="1020" w:hanging="360"/>
      </w:pPr>
    </w:lvl>
    <w:lvl w:ilvl="2" w:tplc="B4CCA1D6">
      <w:start w:val="1"/>
      <w:numFmt w:val="decimal"/>
      <w:lvlText w:val="%3."/>
      <w:lvlJc w:val="left"/>
      <w:pPr>
        <w:ind w:left="1020" w:hanging="360"/>
      </w:pPr>
    </w:lvl>
    <w:lvl w:ilvl="3" w:tplc="300C8E84">
      <w:start w:val="1"/>
      <w:numFmt w:val="decimal"/>
      <w:lvlText w:val="%4."/>
      <w:lvlJc w:val="left"/>
      <w:pPr>
        <w:ind w:left="1020" w:hanging="360"/>
      </w:pPr>
    </w:lvl>
    <w:lvl w:ilvl="4" w:tplc="F3DC076E">
      <w:start w:val="1"/>
      <w:numFmt w:val="decimal"/>
      <w:lvlText w:val="%5."/>
      <w:lvlJc w:val="left"/>
      <w:pPr>
        <w:ind w:left="1020" w:hanging="360"/>
      </w:pPr>
    </w:lvl>
    <w:lvl w:ilvl="5" w:tplc="685033C6">
      <w:start w:val="1"/>
      <w:numFmt w:val="decimal"/>
      <w:lvlText w:val="%6."/>
      <w:lvlJc w:val="left"/>
      <w:pPr>
        <w:ind w:left="1020" w:hanging="360"/>
      </w:pPr>
    </w:lvl>
    <w:lvl w:ilvl="6" w:tplc="B428D112">
      <w:start w:val="1"/>
      <w:numFmt w:val="decimal"/>
      <w:lvlText w:val="%7."/>
      <w:lvlJc w:val="left"/>
      <w:pPr>
        <w:ind w:left="1020" w:hanging="360"/>
      </w:pPr>
    </w:lvl>
    <w:lvl w:ilvl="7" w:tplc="55ECD5A4">
      <w:start w:val="1"/>
      <w:numFmt w:val="decimal"/>
      <w:lvlText w:val="%8."/>
      <w:lvlJc w:val="left"/>
      <w:pPr>
        <w:ind w:left="1020" w:hanging="360"/>
      </w:pPr>
    </w:lvl>
    <w:lvl w:ilvl="8" w:tplc="6B46F0A4">
      <w:start w:val="1"/>
      <w:numFmt w:val="decimal"/>
      <w:lvlText w:val="%9."/>
      <w:lvlJc w:val="left"/>
      <w:pPr>
        <w:ind w:left="1020" w:hanging="360"/>
      </w:pPr>
    </w:lvl>
  </w:abstractNum>
  <w:num w:numId="1" w16cid:durableId="1204443166">
    <w:abstractNumId w:val="6"/>
  </w:num>
  <w:num w:numId="2" w16cid:durableId="983850653">
    <w:abstractNumId w:val="12"/>
  </w:num>
  <w:num w:numId="3" w16cid:durableId="1122382260">
    <w:abstractNumId w:val="2"/>
  </w:num>
  <w:num w:numId="4" w16cid:durableId="1685595609">
    <w:abstractNumId w:val="11"/>
  </w:num>
  <w:num w:numId="5" w16cid:durableId="633022389">
    <w:abstractNumId w:val="1"/>
  </w:num>
  <w:num w:numId="6" w16cid:durableId="773014604">
    <w:abstractNumId w:val="0"/>
  </w:num>
  <w:num w:numId="7" w16cid:durableId="1270704484">
    <w:abstractNumId w:val="10"/>
  </w:num>
  <w:num w:numId="8" w16cid:durableId="521632443">
    <w:abstractNumId w:val="13"/>
  </w:num>
  <w:num w:numId="9" w16cid:durableId="706026978">
    <w:abstractNumId w:val="3"/>
  </w:num>
  <w:num w:numId="10" w16cid:durableId="2103647607">
    <w:abstractNumId w:val="7"/>
  </w:num>
  <w:num w:numId="11" w16cid:durableId="1156844979">
    <w:abstractNumId w:val="4"/>
  </w:num>
  <w:num w:numId="12" w16cid:durableId="449712376">
    <w:abstractNumId w:val="8"/>
  </w:num>
  <w:num w:numId="13" w16cid:durableId="569122858">
    <w:abstractNumId w:val="14"/>
  </w:num>
  <w:num w:numId="14" w16cid:durableId="1557741986">
    <w:abstractNumId w:val="9"/>
  </w:num>
  <w:num w:numId="15" w16cid:durableId="139165945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0E96"/>
    <w:rsid w:val="00001F46"/>
    <w:rsid w:val="000037A9"/>
    <w:rsid w:val="00011400"/>
    <w:rsid w:val="00011611"/>
    <w:rsid w:val="00023102"/>
    <w:rsid w:val="00023110"/>
    <w:rsid w:val="00025458"/>
    <w:rsid w:val="00040BBC"/>
    <w:rsid w:val="0004352F"/>
    <w:rsid w:val="00046BF8"/>
    <w:rsid w:val="00066A51"/>
    <w:rsid w:val="00070285"/>
    <w:rsid w:val="00094104"/>
    <w:rsid w:val="000A01EA"/>
    <w:rsid w:val="000A073C"/>
    <w:rsid w:val="000A36B1"/>
    <w:rsid w:val="000A42A7"/>
    <w:rsid w:val="000C446F"/>
    <w:rsid w:val="000C7577"/>
    <w:rsid w:val="000E2FF0"/>
    <w:rsid w:val="000E720C"/>
    <w:rsid w:val="000F192F"/>
    <w:rsid w:val="000F6368"/>
    <w:rsid w:val="001335DC"/>
    <w:rsid w:val="00133EC0"/>
    <w:rsid w:val="00135181"/>
    <w:rsid w:val="00137C95"/>
    <w:rsid w:val="0014099A"/>
    <w:rsid w:val="00142DD2"/>
    <w:rsid w:val="00152E53"/>
    <w:rsid w:val="00152EF9"/>
    <w:rsid w:val="001753AF"/>
    <w:rsid w:val="00182208"/>
    <w:rsid w:val="00184E0A"/>
    <w:rsid w:val="00192933"/>
    <w:rsid w:val="001A3498"/>
    <w:rsid w:val="001B397F"/>
    <w:rsid w:val="001B7469"/>
    <w:rsid w:val="001C0165"/>
    <w:rsid w:val="001D565B"/>
    <w:rsid w:val="001D6485"/>
    <w:rsid w:val="001D6B7E"/>
    <w:rsid w:val="001E19D2"/>
    <w:rsid w:val="001E6A24"/>
    <w:rsid w:val="001F6AAF"/>
    <w:rsid w:val="00206147"/>
    <w:rsid w:val="00207DA6"/>
    <w:rsid w:val="0023235D"/>
    <w:rsid w:val="002463CE"/>
    <w:rsid w:val="00261C4E"/>
    <w:rsid w:val="00265642"/>
    <w:rsid w:val="00282527"/>
    <w:rsid w:val="00287B80"/>
    <w:rsid w:val="0029024D"/>
    <w:rsid w:val="00296ED6"/>
    <w:rsid w:val="002B3D00"/>
    <w:rsid w:val="002B58C5"/>
    <w:rsid w:val="002B5CE7"/>
    <w:rsid w:val="002C48FE"/>
    <w:rsid w:val="002E0302"/>
    <w:rsid w:val="002E0A5F"/>
    <w:rsid w:val="002E2405"/>
    <w:rsid w:val="002E49EA"/>
    <w:rsid w:val="002E6F0D"/>
    <w:rsid w:val="002F45CF"/>
    <w:rsid w:val="003043A8"/>
    <w:rsid w:val="00310DDF"/>
    <w:rsid w:val="00317CC4"/>
    <w:rsid w:val="00332316"/>
    <w:rsid w:val="003344E3"/>
    <w:rsid w:val="00336793"/>
    <w:rsid w:val="00337B9D"/>
    <w:rsid w:val="00341105"/>
    <w:rsid w:val="003433BC"/>
    <w:rsid w:val="003439B3"/>
    <w:rsid w:val="003528D9"/>
    <w:rsid w:val="00354FB8"/>
    <w:rsid w:val="003564C4"/>
    <w:rsid w:val="0035735B"/>
    <w:rsid w:val="00362042"/>
    <w:rsid w:val="00370C23"/>
    <w:rsid w:val="00375212"/>
    <w:rsid w:val="00376C55"/>
    <w:rsid w:val="00381BA6"/>
    <w:rsid w:val="003A37D9"/>
    <w:rsid w:val="003A54BE"/>
    <w:rsid w:val="003B2212"/>
    <w:rsid w:val="003B65A9"/>
    <w:rsid w:val="003B6FCF"/>
    <w:rsid w:val="003E08C9"/>
    <w:rsid w:val="003E7616"/>
    <w:rsid w:val="003F2159"/>
    <w:rsid w:val="003F6ACE"/>
    <w:rsid w:val="0042781D"/>
    <w:rsid w:val="004318A9"/>
    <w:rsid w:val="00444705"/>
    <w:rsid w:val="00453822"/>
    <w:rsid w:val="004557D8"/>
    <w:rsid w:val="004560A6"/>
    <w:rsid w:val="00457849"/>
    <w:rsid w:val="0046435C"/>
    <w:rsid w:val="004646B0"/>
    <w:rsid w:val="00473B69"/>
    <w:rsid w:val="004816AA"/>
    <w:rsid w:val="00491240"/>
    <w:rsid w:val="004B0C65"/>
    <w:rsid w:val="004B43C9"/>
    <w:rsid w:val="004C02BB"/>
    <w:rsid w:val="004C2015"/>
    <w:rsid w:val="004C6D2B"/>
    <w:rsid w:val="004C792E"/>
    <w:rsid w:val="004D2810"/>
    <w:rsid w:val="004D3C13"/>
    <w:rsid w:val="004D667B"/>
    <w:rsid w:val="004E3CCC"/>
    <w:rsid w:val="004F03DB"/>
    <w:rsid w:val="00503C9F"/>
    <w:rsid w:val="00512D68"/>
    <w:rsid w:val="00533602"/>
    <w:rsid w:val="00541368"/>
    <w:rsid w:val="00547779"/>
    <w:rsid w:val="00551DAC"/>
    <w:rsid w:val="00552ABE"/>
    <w:rsid w:val="0055500D"/>
    <w:rsid w:val="0056364F"/>
    <w:rsid w:val="00564368"/>
    <w:rsid w:val="00564E41"/>
    <w:rsid w:val="00575680"/>
    <w:rsid w:val="005808A1"/>
    <w:rsid w:val="00586552"/>
    <w:rsid w:val="005907F2"/>
    <w:rsid w:val="00590D22"/>
    <w:rsid w:val="005A298D"/>
    <w:rsid w:val="005A3193"/>
    <w:rsid w:val="005A4C67"/>
    <w:rsid w:val="005A659E"/>
    <w:rsid w:val="005D25F9"/>
    <w:rsid w:val="006008A4"/>
    <w:rsid w:val="00605EE7"/>
    <w:rsid w:val="006125CE"/>
    <w:rsid w:val="00616A38"/>
    <w:rsid w:val="00620C66"/>
    <w:rsid w:val="00621CF5"/>
    <w:rsid w:val="00637F57"/>
    <w:rsid w:val="00642858"/>
    <w:rsid w:val="006450E8"/>
    <w:rsid w:val="00647DA2"/>
    <w:rsid w:val="0065610A"/>
    <w:rsid w:val="006827B8"/>
    <w:rsid w:val="00686E33"/>
    <w:rsid w:val="0069428B"/>
    <w:rsid w:val="006A1D69"/>
    <w:rsid w:val="006B6DFA"/>
    <w:rsid w:val="006C6EEE"/>
    <w:rsid w:val="006D71A8"/>
    <w:rsid w:val="006D7F1D"/>
    <w:rsid w:val="006E036B"/>
    <w:rsid w:val="006E7382"/>
    <w:rsid w:val="006F56DB"/>
    <w:rsid w:val="00707934"/>
    <w:rsid w:val="00712B15"/>
    <w:rsid w:val="0071327D"/>
    <w:rsid w:val="0071568D"/>
    <w:rsid w:val="00716D73"/>
    <w:rsid w:val="00721CFF"/>
    <w:rsid w:val="00723503"/>
    <w:rsid w:val="00730E96"/>
    <w:rsid w:val="0073234A"/>
    <w:rsid w:val="007367B8"/>
    <w:rsid w:val="00747977"/>
    <w:rsid w:val="007655CF"/>
    <w:rsid w:val="00775F41"/>
    <w:rsid w:val="00776ACF"/>
    <w:rsid w:val="00791C1E"/>
    <w:rsid w:val="0079266E"/>
    <w:rsid w:val="007A7F1F"/>
    <w:rsid w:val="007B21FC"/>
    <w:rsid w:val="007B73FE"/>
    <w:rsid w:val="007B7E3F"/>
    <w:rsid w:val="007D014E"/>
    <w:rsid w:val="007D3F3E"/>
    <w:rsid w:val="007E2C48"/>
    <w:rsid w:val="007E467D"/>
    <w:rsid w:val="007F3651"/>
    <w:rsid w:val="007F7413"/>
    <w:rsid w:val="00800A0C"/>
    <w:rsid w:val="0080414E"/>
    <w:rsid w:val="008223A8"/>
    <w:rsid w:val="008420FC"/>
    <w:rsid w:val="00845429"/>
    <w:rsid w:val="00845F08"/>
    <w:rsid w:val="008526A2"/>
    <w:rsid w:val="008654F1"/>
    <w:rsid w:val="00872467"/>
    <w:rsid w:val="0087312D"/>
    <w:rsid w:val="00877999"/>
    <w:rsid w:val="00877E7D"/>
    <w:rsid w:val="008A052B"/>
    <w:rsid w:val="008C1D1A"/>
    <w:rsid w:val="008C1E86"/>
    <w:rsid w:val="008C511A"/>
    <w:rsid w:val="008D5066"/>
    <w:rsid w:val="008D5437"/>
    <w:rsid w:val="008D7E0D"/>
    <w:rsid w:val="008E5305"/>
    <w:rsid w:val="008E5369"/>
    <w:rsid w:val="008E7382"/>
    <w:rsid w:val="008F33AA"/>
    <w:rsid w:val="008F4E89"/>
    <w:rsid w:val="008F629A"/>
    <w:rsid w:val="00904641"/>
    <w:rsid w:val="0091052D"/>
    <w:rsid w:val="00911211"/>
    <w:rsid w:val="00913DD8"/>
    <w:rsid w:val="00923544"/>
    <w:rsid w:val="0093224D"/>
    <w:rsid w:val="00936329"/>
    <w:rsid w:val="00940A34"/>
    <w:rsid w:val="00941C0C"/>
    <w:rsid w:val="00946C0A"/>
    <w:rsid w:val="009577AD"/>
    <w:rsid w:val="009777C5"/>
    <w:rsid w:val="0098389B"/>
    <w:rsid w:val="00984D5C"/>
    <w:rsid w:val="0099230D"/>
    <w:rsid w:val="009A0D11"/>
    <w:rsid w:val="009A1BD9"/>
    <w:rsid w:val="009A75E1"/>
    <w:rsid w:val="009B1489"/>
    <w:rsid w:val="009B2B71"/>
    <w:rsid w:val="009C4475"/>
    <w:rsid w:val="009C496F"/>
    <w:rsid w:val="009D5E64"/>
    <w:rsid w:val="009D7B87"/>
    <w:rsid w:val="009E328C"/>
    <w:rsid w:val="009F0B31"/>
    <w:rsid w:val="009F1379"/>
    <w:rsid w:val="009F2794"/>
    <w:rsid w:val="00A01025"/>
    <w:rsid w:val="00A04F94"/>
    <w:rsid w:val="00A102B3"/>
    <w:rsid w:val="00A135C2"/>
    <w:rsid w:val="00A15B39"/>
    <w:rsid w:val="00A16AD6"/>
    <w:rsid w:val="00A16E59"/>
    <w:rsid w:val="00A260BD"/>
    <w:rsid w:val="00A729A4"/>
    <w:rsid w:val="00A848E9"/>
    <w:rsid w:val="00A84F54"/>
    <w:rsid w:val="00A86B57"/>
    <w:rsid w:val="00A9061E"/>
    <w:rsid w:val="00A91D2D"/>
    <w:rsid w:val="00A96C64"/>
    <w:rsid w:val="00AB5317"/>
    <w:rsid w:val="00AC1F44"/>
    <w:rsid w:val="00AC2BDB"/>
    <w:rsid w:val="00AC5F43"/>
    <w:rsid w:val="00AC7F4E"/>
    <w:rsid w:val="00AD19D9"/>
    <w:rsid w:val="00AE1492"/>
    <w:rsid w:val="00AE753B"/>
    <w:rsid w:val="00AF0296"/>
    <w:rsid w:val="00AF0583"/>
    <w:rsid w:val="00AF71E6"/>
    <w:rsid w:val="00B06701"/>
    <w:rsid w:val="00B20693"/>
    <w:rsid w:val="00B226CC"/>
    <w:rsid w:val="00B22DA1"/>
    <w:rsid w:val="00B25748"/>
    <w:rsid w:val="00B32FC1"/>
    <w:rsid w:val="00B33D4B"/>
    <w:rsid w:val="00B4442F"/>
    <w:rsid w:val="00B60B63"/>
    <w:rsid w:val="00B622F4"/>
    <w:rsid w:val="00B71680"/>
    <w:rsid w:val="00B7175C"/>
    <w:rsid w:val="00B71820"/>
    <w:rsid w:val="00B75DDD"/>
    <w:rsid w:val="00B77A66"/>
    <w:rsid w:val="00BA11B8"/>
    <w:rsid w:val="00BB5A76"/>
    <w:rsid w:val="00BC5F8D"/>
    <w:rsid w:val="00BD080B"/>
    <w:rsid w:val="00BD556C"/>
    <w:rsid w:val="00BD5EBB"/>
    <w:rsid w:val="00BD65BE"/>
    <w:rsid w:val="00BE6B60"/>
    <w:rsid w:val="00BF7194"/>
    <w:rsid w:val="00C01B7C"/>
    <w:rsid w:val="00C0264F"/>
    <w:rsid w:val="00C04530"/>
    <w:rsid w:val="00C16D41"/>
    <w:rsid w:val="00C231BF"/>
    <w:rsid w:val="00C34135"/>
    <w:rsid w:val="00C36DA7"/>
    <w:rsid w:val="00C37FF4"/>
    <w:rsid w:val="00C40E02"/>
    <w:rsid w:val="00C44EEF"/>
    <w:rsid w:val="00C5113E"/>
    <w:rsid w:val="00C60735"/>
    <w:rsid w:val="00C6127C"/>
    <w:rsid w:val="00C659E3"/>
    <w:rsid w:val="00C67602"/>
    <w:rsid w:val="00C67F34"/>
    <w:rsid w:val="00C704D8"/>
    <w:rsid w:val="00C758CF"/>
    <w:rsid w:val="00C80500"/>
    <w:rsid w:val="00C814A1"/>
    <w:rsid w:val="00C821B0"/>
    <w:rsid w:val="00C87CBC"/>
    <w:rsid w:val="00C917B2"/>
    <w:rsid w:val="00C921EA"/>
    <w:rsid w:val="00CA537F"/>
    <w:rsid w:val="00CA775F"/>
    <w:rsid w:val="00CB1BCF"/>
    <w:rsid w:val="00CB3967"/>
    <w:rsid w:val="00CE7301"/>
    <w:rsid w:val="00CF0290"/>
    <w:rsid w:val="00CF1DDC"/>
    <w:rsid w:val="00D00BA1"/>
    <w:rsid w:val="00D251E7"/>
    <w:rsid w:val="00D35E1D"/>
    <w:rsid w:val="00D40705"/>
    <w:rsid w:val="00D42A37"/>
    <w:rsid w:val="00D4390B"/>
    <w:rsid w:val="00D441F3"/>
    <w:rsid w:val="00D56F94"/>
    <w:rsid w:val="00D61998"/>
    <w:rsid w:val="00D6524F"/>
    <w:rsid w:val="00D95BF8"/>
    <w:rsid w:val="00DB3436"/>
    <w:rsid w:val="00DC393B"/>
    <w:rsid w:val="00DE6374"/>
    <w:rsid w:val="00DF54E2"/>
    <w:rsid w:val="00DF5878"/>
    <w:rsid w:val="00DF644D"/>
    <w:rsid w:val="00DF679F"/>
    <w:rsid w:val="00DF6A8A"/>
    <w:rsid w:val="00E11566"/>
    <w:rsid w:val="00E11A59"/>
    <w:rsid w:val="00E14BC0"/>
    <w:rsid w:val="00E26068"/>
    <w:rsid w:val="00E26F9F"/>
    <w:rsid w:val="00E274D8"/>
    <w:rsid w:val="00E46441"/>
    <w:rsid w:val="00E47034"/>
    <w:rsid w:val="00E56F49"/>
    <w:rsid w:val="00E629F2"/>
    <w:rsid w:val="00E62E2C"/>
    <w:rsid w:val="00E92B87"/>
    <w:rsid w:val="00E970C1"/>
    <w:rsid w:val="00EA69AD"/>
    <w:rsid w:val="00EB345A"/>
    <w:rsid w:val="00EC0898"/>
    <w:rsid w:val="00EE6521"/>
    <w:rsid w:val="00EF15BD"/>
    <w:rsid w:val="00EF27B6"/>
    <w:rsid w:val="00F102AB"/>
    <w:rsid w:val="00F1291B"/>
    <w:rsid w:val="00F21F88"/>
    <w:rsid w:val="00F46ACF"/>
    <w:rsid w:val="00F50C46"/>
    <w:rsid w:val="00F73F75"/>
    <w:rsid w:val="00F82A35"/>
    <w:rsid w:val="00F8500F"/>
    <w:rsid w:val="00FA3E09"/>
    <w:rsid w:val="00FB1522"/>
    <w:rsid w:val="00FC63F1"/>
    <w:rsid w:val="00FD170F"/>
    <w:rsid w:val="00FD3F7F"/>
    <w:rsid w:val="00FD4098"/>
    <w:rsid w:val="00FE2776"/>
    <w:rsid w:val="00FE5BAD"/>
    <w:rsid w:val="00FF2209"/>
    <w:rsid w:val="00FF3D85"/>
    <w:rsid w:val="00FF63B3"/>
    <w:rsid w:val="00FF64E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B8B0D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kern w:val="2"/>
        <w:sz w:val="1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D5E64"/>
    <w:pPr>
      <w:autoSpaceDN w:val="0"/>
      <w:spacing w:after="0" w:line="240" w:lineRule="atLeast"/>
      <w:textAlignment w:val="baseline"/>
    </w:pPr>
    <w:rPr>
      <w:rFonts w:eastAsia="DejaVu Sans" w:cs="Lohit Hindi"/>
      <w:color w:val="000000"/>
      <w:kern w:val="0"/>
      <w:szCs w:val="18"/>
      <w:lang w:val="nl-NL" w:eastAsia="nl-NL"/>
      <w14:ligatures w14:val="none"/>
    </w:rPr>
  </w:style>
  <w:style w:type="paragraph" w:styleId="Kop1">
    <w:name w:val="heading 1"/>
    <w:basedOn w:val="Standaard"/>
    <w:next w:val="Standaard"/>
    <w:link w:val="Kop1Char"/>
    <w:uiPriority w:val="9"/>
    <w:qFormat/>
    <w:rsid w:val="00730E96"/>
    <w:pPr>
      <w:keepNext/>
      <w:keepLines/>
      <w:autoSpaceDN/>
      <w:spacing w:before="360" w:after="80" w:line="259" w:lineRule="auto"/>
      <w:textAlignment w:val="auto"/>
      <w:outlineLvl w:val="0"/>
    </w:pPr>
    <w:rPr>
      <w:rFonts w:asciiTheme="majorHAnsi" w:eastAsiaTheme="majorEastAsia" w:hAnsiTheme="majorHAnsi" w:cstheme="majorBidi"/>
      <w:color w:val="2E74B5" w:themeColor="accent1" w:themeShade="BF"/>
      <w:kern w:val="2"/>
      <w:sz w:val="40"/>
      <w:szCs w:val="40"/>
      <w:lang w:val="en-US" w:eastAsia="en-US"/>
      <w14:ligatures w14:val="standardContextual"/>
    </w:rPr>
  </w:style>
  <w:style w:type="paragraph" w:styleId="Kop2">
    <w:name w:val="heading 2"/>
    <w:basedOn w:val="Standaard"/>
    <w:next w:val="Standaard"/>
    <w:link w:val="Kop2Char"/>
    <w:uiPriority w:val="9"/>
    <w:semiHidden/>
    <w:unhideWhenUsed/>
    <w:qFormat/>
    <w:rsid w:val="00730E96"/>
    <w:pPr>
      <w:keepNext/>
      <w:keepLines/>
      <w:autoSpaceDN/>
      <w:spacing w:before="160" w:after="80" w:line="259" w:lineRule="auto"/>
      <w:textAlignment w:val="auto"/>
      <w:outlineLvl w:val="1"/>
    </w:pPr>
    <w:rPr>
      <w:rFonts w:asciiTheme="majorHAnsi" w:eastAsiaTheme="majorEastAsia" w:hAnsiTheme="majorHAnsi" w:cstheme="majorBidi"/>
      <w:color w:val="2E74B5" w:themeColor="accent1" w:themeShade="BF"/>
      <w:kern w:val="2"/>
      <w:sz w:val="32"/>
      <w:szCs w:val="32"/>
      <w:lang w:val="en-US" w:eastAsia="en-US"/>
      <w14:ligatures w14:val="standardContextual"/>
    </w:rPr>
  </w:style>
  <w:style w:type="paragraph" w:styleId="Kop3">
    <w:name w:val="heading 3"/>
    <w:basedOn w:val="Standaard"/>
    <w:next w:val="Standaard"/>
    <w:link w:val="Kop3Char"/>
    <w:uiPriority w:val="9"/>
    <w:semiHidden/>
    <w:unhideWhenUsed/>
    <w:qFormat/>
    <w:rsid w:val="00730E96"/>
    <w:pPr>
      <w:keepNext/>
      <w:keepLines/>
      <w:autoSpaceDN/>
      <w:spacing w:before="160" w:after="80" w:line="259" w:lineRule="auto"/>
      <w:textAlignment w:val="auto"/>
      <w:outlineLvl w:val="2"/>
    </w:pPr>
    <w:rPr>
      <w:rFonts w:asciiTheme="minorHAnsi" w:eastAsiaTheme="majorEastAsia" w:hAnsiTheme="minorHAnsi" w:cstheme="majorBidi"/>
      <w:color w:val="2E74B5" w:themeColor="accent1" w:themeShade="BF"/>
      <w:kern w:val="2"/>
      <w:sz w:val="28"/>
      <w:szCs w:val="28"/>
      <w:lang w:val="en-US" w:eastAsia="en-US"/>
      <w14:ligatures w14:val="standardContextual"/>
    </w:rPr>
  </w:style>
  <w:style w:type="paragraph" w:styleId="Kop4">
    <w:name w:val="heading 4"/>
    <w:basedOn w:val="Standaard"/>
    <w:next w:val="Standaard"/>
    <w:link w:val="Kop4Char"/>
    <w:uiPriority w:val="9"/>
    <w:semiHidden/>
    <w:unhideWhenUsed/>
    <w:qFormat/>
    <w:rsid w:val="00730E96"/>
    <w:pPr>
      <w:keepNext/>
      <w:keepLines/>
      <w:autoSpaceDN/>
      <w:spacing w:before="80" w:after="40" w:line="259" w:lineRule="auto"/>
      <w:textAlignment w:val="auto"/>
      <w:outlineLvl w:val="3"/>
    </w:pPr>
    <w:rPr>
      <w:rFonts w:asciiTheme="minorHAnsi" w:eastAsiaTheme="majorEastAsia" w:hAnsiTheme="minorHAnsi" w:cstheme="majorBidi"/>
      <w:i/>
      <w:iCs/>
      <w:color w:val="2E74B5" w:themeColor="accent1" w:themeShade="BF"/>
      <w:kern w:val="2"/>
      <w:szCs w:val="22"/>
      <w:lang w:val="en-US" w:eastAsia="en-US"/>
      <w14:ligatures w14:val="standardContextual"/>
    </w:rPr>
  </w:style>
  <w:style w:type="paragraph" w:styleId="Kop5">
    <w:name w:val="heading 5"/>
    <w:basedOn w:val="Standaard"/>
    <w:next w:val="Standaard"/>
    <w:link w:val="Kop5Char"/>
    <w:uiPriority w:val="9"/>
    <w:semiHidden/>
    <w:unhideWhenUsed/>
    <w:qFormat/>
    <w:rsid w:val="00730E96"/>
    <w:pPr>
      <w:keepNext/>
      <w:keepLines/>
      <w:autoSpaceDN/>
      <w:spacing w:before="80" w:after="40" w:line="259" w:lineRule="auto"/>
      <w:textAlignment w:val="auto"/>
      <w:outlineLvl w:val="4"/>
    </w:pPr>
    <w:rPr>
      <w:rFonts w:asciiTheme="minorHAnsi" w:eastAsiaTheme="majorEastAsia" w:hAnsiTheme="minorHAnsi" w:cstheme="majorBidi"/>
      <w:color w:val="2E74B5" w:themeColor="accent1" w:themeShade="BF"/>
      <w:kern w:val="2"/>
      <w:szCs w:val="22"/>
      <w:lang w:val="en-US" w:eastAsia="en-US"/>
      <w14:ligatures w14:val="standardContextual"/>
    </w:rPr>
  </w:style>
  <w:style w:type="paragraph" w:styleId="Kop6">
    <w:name w:val="heading 6"/>
    <w:basedOn w:val="Standaard"/>
    <w:next w:val="Standaard"/>
    <w:link w:val="Kop6Char"/>
    <w:uiPriority w:val="9"/>
    <w:semiHidden/>
    <w:unhideWhenUsed/>
    <w:qFormat/>
    <w:rsid w:val="00730E96"/>
    <w:pPr>
      <w:keepNext/>
      <w:keepLines/>
      <w:autoSpaceDN/>
      <w:spacing w:before="40" w:line="259" w:lineRule="auto"/>
      <w:textAlignment w:val="auto"/>
      <w:outlineLvl w:val="5"/>
    </w:pPr>
    <w:rPr>
      <w:rFonts w:asciiTheme="minorHAnsi" w:eastAsiaTheme="majorEastAsia" w:hAnsiTheme="minorHAnsi" w:cstheme="majorBidi"/>
      <w:i/>
      <w:iCs/>
      <w:color w:val="595959" w:themeColor="text1" w:themeTint="A6"/>
      <w:kern w:val="2"/>
      <w:szCs w:val="22"/>
      <w:lang w:val="en-US" w:eastAsia="en-US"/>
      <w14:ligatures w14:val="standardContextual"/>
    </w:rPr>
  </w:style>
  <w:style w:type="paragraph" w:styleId="Kop7">
    <w:name w:val="heading 7"/>
    <w:basedOn w:val="Standaard"/>
    <w:next w:val="Standaard"/>
    <w:link w:val="Kop7Char"/>
    <w:uiPriority w:val="9"/>
    <w:semiHidden/>
    <w:unhideWhenUsed/>
    <w:qFormat/>
    <w:rsid w:val="00730E96"/>
    <w:pPr>
      <w:keepNext/>
      <w:keepLines/>
      <w:autoSpaceDN/>
      <w:spacing w:before="40" w:line="259" w:lineRule="auto"/>
      <w:textAlignment w:val="auto"/>
      <w:outlineLvl w:val="6"/>
    </w:pPr>
    <w:rPr>
      <w:rFonts w:asciiTheme="minorHAnsi" w:eastAsiaTheme="majorEastAsia" w:hAnsiTheme="minorHAnsi" w:cstheme="majorBidi"/>
      <w:color w:val="595959" w:themeColor="text1" w:themeTint="A6"/>
      <w:kern w:val="2"/>
      <w:szCs w:val="22"/>
      <w:lang w:val="en-US" w:eastAsia="en-US"/>
      <w14:ligatures w14:val="standardContextual"/>
    </w:rPr>
  </w:style>
  <w:style w:type="paragraph" w:styleId="Kop8">
    <w:name w:val="heading 8"/>
    <w:basedOn w:val="Standaard"/>
    <w:next w:val="Standaard"/>
    <w:link w:val="Kop8Char"/>
    <w:uiPriority w:val="9"/>
    <w:semiHidden/>
    <w:unhideWhenUsed/>
    <w:qFormat/>
    <w:rsid w:val="00730E96"/>
    <w:pPr>
      <w:keepNext/>
      <w:keepLines/>
      <w:autoSpaceDN/>
      <w:spacing w:line="259" w:lineRule="auto"/>
      <w:textAlignment w:val="auto"/>
      <w:outlineLvl w:val="7"/>
    </w:pPr>
    <w:rPr>
      <w:rFonts w:asciiTheme="minorHAnsi" w:eastAsiaTheme="majorEastAsia" w:hAnsiTheme="minorHAnsi" w:cstheme="majorBidi"/>
      <w:i/>
      <w:iCs/>
      <w:color w:val="272727" w:themeColor="text1" w:themeTint="D8"/>
      <w:kern w:val="2"/>
      <w:szCs w:val="22"/>
      <w:lang w:val="en-US" w:eastAsia="en-US"/>
      <w14:ligatures w14:val="standardContextual"/>
    </w:rPr>
  </w:style>
  <w:style w:type="paragraph" w:styleId="Kop9">
    <w:name w:val="heading 9"/>
    <w:basedOn w:val="Standaard"/>
    <w:next w:val="Standaard"/>
    <w:link w:val="Kop9Char"/>
    <w:uiPriority w:val="9"/>
    <w:semiHidden/>
    <w:unhideWhenUsed/>
    <w:qFormat/>
    <w:rsid w:val="00730E96"/>
    <w:pPr>
      <w:keepNext/>
      <w:keepLines/>
      <w:autoSpaceDN/>
      <w:spacing w:line="259" w:lineRule="auto"/>
      <w:textAlignment w:val="auto"/>
      <w:outlineLvl w:val="8"/>
    </w:pPr>
    <w:rPr>
      <w:rFonts w:asciiTheme="minorHAnsi" w:eastAsiaTheme="majorEastAsia" w:hAnsiTheme="minorHAnsi" w:cstheme="majorBidi"/>
      <w:color w:val="272727" w:themeColor="text1" w:themeTint="D8"/>
      <w:kern w:val="2"/>
      <w:szCs w:val="22"/>
      <w:lang w:val="en-US" w:eastAsia="en-US"/>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30E96"/>
    <w:rPr>
      <w:rFonts w:asciiTheme="majorHAnsi" w:eastAsiaTheme="majorEastAsia" w:hAnsiTheme="majorHAnsi" w:cstheme="majorBidi"/>
      <w:color w:val="2E74B5" w:themeColor="accent1" w:themeShade="BF"/>
      <w:sz w:val="40"/>
      <w:szCs w:val="40"/>
    </w:rPr>
  </w:style>
  <w:style w:type="character" w:customStyle="1" w:styleId="Kop2Char">
    <w:name w:val="Kop 2 Char"/>
    <w:basedOn w:val="Standaardalinea-lettertype"/>
    <w:link w:val="Kop2"/>
    <w:uiPriority w:val="9"/>
    <w:semiHidden/>
    <w:rsid w:val="00730E96"/>
    <w:rPr>
      <w:rFonts w:asciiTheme="majorHAnsi" w:eastAsiaTheme="majorEastAsia" w:hAnsiTheme="majorHAnsi" w:cstheme="majorBidi"/>
      <w:color w:val="2E74B5" w:themeColor="accent1" w:themeShade="BF"/>
      <w:sz w:val="32"/>
      <w:szCs w:val="32"/>
    </w:rPr>
  </w:style>
  <w:style w:type="character" w:customStyle="1" w:styleId="Kop3Char">
    <w:name w:val="Kop 3 Char"/>
    <w:basedOn w:val="Standaardalinea-lettertype"/>
    <w:link w:val="Kop3"/>
    <w:uiPriority w:val="9"/>
    <w:semiHidden/>
    <w:rsid w:val="00730E96"/>
    <w:rPr>
      <w:rFonts w:asciiTheme="minorHAnsi" w:eastAsiaTheme="majorEastAsia" w:hAnsiTheme="minorHAnsi" w:cstheme="majorBidi"/>
      <w:color w:val="2E74B5" w:themeColor="accent1" w:themeShade="BF"/>
      <w:sz w:val="28"/>
      <w:szCs w:val="28"/>
    </w:rPr>
  </w:style>
  <w:style w:type="character" w:customStyle="1" w:styleId="Kop4Char">
    <w:name w:val="Kop 4 Char"/>
    <w:basedOn w:val="Standaardalinea-lettertype"/>
    <w:link w:val="Kop4"/>
    <w:uiPriority w:val="9"/>
    <w:semiHidden/>
    <w:rsid w:val="00730E96"/>
    <w:rPr>
      <w:rFonts w:asciiTheme="minorHAnsi" w:eastAsiaTheme="majorEastAsia" w:hAnsiTheme="minorHAnsi" w:cstheme="majorBidi"/>
      <w:i/>
      <w:iCs/>
      <w:color w:val="2E74B5" w:themeColor="accent1" w:themeShade="BF"/>
    </w:rPr>
  </w:style>
  <w:style w:type="character" w:customStyle="1" w:styleId="Kop5Char">
    <w:name w:val="Kop 5 Char"/>
    <w:basedOn w:val="Standaardalinea-lettertype"/>
    <w:link w:val="Kop5"/>
    <w:uiPriority w:val="9"/>
    <w:semiHidden/>
    <w:rsid w:val="00730E96"/>
    <w:rPr>
      <w:rFonts w:asciiTheme="minorHAnsi" w:eastAsiaTheme="majorEastAsia" w:hAnsiTheme="minorHAnsi" w:cstheme="majorBidi"/>
      <w:color w:val="2E74B5" w:themeColor="accent1" w:themeShade="BF"/>
    </w:rPr>
  </w:style>
  <w:style w:type="character" w:customStyle="1" w:styleId="Kop6Char">
    <w:name w:val="Kop 6 Char"/>
    <w:basedOn w:val="Standaardalinea-lettertype"/>
    <w:link w:val="Kop6"/>
    <w:uiPriority w:val="9"/>
    <w:semiHidden/>
    <w:rsid w:val="00730E96"/>
    <w:rPr>
      <w:rFonts w:asciiTheme="minorHAnsi" w:eastAsiaTheme="majorEastAsia" w:hAnsiTheme="minorHAnsi" w:cstheme="majorBidi"/>
      <w:i/>
      <w:iCs/>
      <w:color w:val="595959" w:themeColor="text1" w:themeTint="A6"/>
    </w:rPr>
  </w:style>
  <w:style w:type="character" w:customStyle="1" w:styleId="Kop7Char">
    <w:name w:val="Kop 7 Char"/>
    <w:basedOn w:val="Standaardalinea-lettertype"/>
    <w:link w:val="Kop7"/>
    <w:uiPriority w:val="9"/>
    <w:semiHidden/>
    <w:rsid w:val="00730E96"/>
    <w:rPr>
      <w:rFonts w:asciiTheme="minorHAnsi" w:eastAsiaTheme="majorEastAsia" w:hAnsiTheme="minorHAnsi" w:cstheme="majorBidi"/>
      <w:color w:val="595959" w:themeColor="text1" w:themeTint="A6"/>
    </w:rPr>
  </w:style>
  <w:style w:type="character" w:customStyle="1" w:styleId="Kop8Char">
    <w:name w:val="Kop 8 Char"/>
    <w:basedOn w:val="Standaardalinea-lettertype"/>
    <w:link w:val="Kop8"/>
    <w:uiPriority w:val="9"/>
    <w:semiHidden/>
    <w:rsid w:val="00730E96"/>
    <w:rPr>
      <w:rFonts w:asciiTheme="minorHAnsi" w:eastAsiaTheme="majorEastAsia" w:hAnsiTheme="minorHAnsi" w:cstheme="majorBidi"/>
      <w:i/>
      <w:iCs/>
      <w:color w:val="272727" w:themeColor="text1" w:themeTint="D8"/>
    </w:rPr>
  </w:style>
  <w:style w:type="character" w:customStyle="1" w:styleId="Kop9Char">
    <w:name w:val="Kop 9 Char"/>
    <w:basedOn w:val="Standaardalinea-lettertype"/>
    <w:link w:val="Kop9"/>
    <w:uiPriority w:val="9"/>
    <w:semiHidden/>
    <w:rsid w:val="00730E96"/>
    <w:rPr>
      <w:rFonts w:asciiTheme="minorHAnsi" w:eastAsiaTheme="majorEastAsia" w:hAnsiTheme="minorHAnsi" w:cstheme="majorBidi"/>
      <w:color w:val="272727" w:themeColor="text1" w:themeTint="D8"/>
    </w:rPr>
  </w:style>
  <w:style w:type="paragraph" w:styleId="Titel">
    <w:name w:val="Title"/>
    <w:basedOn w:val="Standaard"/>
    <w:next w:val="Standaard"/>
    <w:link w:val="TitelChar"/>
    <w:uiPriority w:val="10"/>
    <w:qFormat/>
    <w:rsid w:val="00730E96"/>
    <w:pPr>
      <w:autoSpaceDN/>
      <w:spacing w:after="80" w:line="240" w:lineRule="auto"/>
      <w:contextualSpacing/>
      <w:textAlignment w:val="auto"/>
    </w:pPr>
    <w:rPr>
      <w:rFonts w:asciiTheme="majorHAnsi" w:eastAsiaTheme="majorEastAsia" w:hAnsiTheme="majorHAnsi" w:cstheme="majorBidi"/>
      <w:color w:val="auto"/>
      <w:spacing w:val="-10"/>
      <w:kern w:val="28"/>
      <w:sz w:val="56"/>
      <w:szCs w:val="56"/>
      <w:lang w:val="en-US" w:eastAsia="en-US"/>
      <w14:ligatures w14:val="standardContextual"/>
    </w:rPr>
  </w:style>
  <w:style w:type="character" w:customStyle="1" w:styleId="TitelChar">
    <w:name w:val="Titel Char"/>
    <w:basedOn w:val="Standaardalinea-lettertype"/>
    <w:link w:val="Titel"/>
    <w:uiPriority w:val="10"/>
    <w:rsid w:val="00730E9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30E96"/>
    <w:pPr>
      <w:numPr>
        <w:ilvl w:val="1"/>
      </w:numPr>
      <w:autoSpaceDN/>
      <w:spacing w:after="160" w:line="259" w:lineRule="auto"/>
      <w:textAlignment w:val="auto"/>
    </w:pPr>
    <w:rPr>
      <w:rFonts w:asciiTheme="minorHAnsi" w:eastAsiaTheme="majorEastAsia" w:hAnsiTheme="minorHAnsi" w:cstheme="majorBidi"/>
      <w:color w:val="595959" w:themeColor="text1" w:themeTint="A6"/>
      <w:spacing w:val="15"/>
      <w:kern w:val="2"/>
      <w:sz w:val="28"/>
      <w:szCs w:val="28"/>
      <w:lang w:val="en-US" w:eastAsia="en-US"/>
      <w14:ligatures w14:val="standardContextual"/>
    </w:rPr>
  </w:style>
  <w:style w:type="character" w:customStyle="1" w:styleId="OndertitelChar">
    <w:name w:val="Ondertitel Char"/>
    <w:basedOn w:val="Standaardalinea-lettertype"/>
    <w:link w:val="Ondertitel"/>
    <w:uiPriority w:val="11"/>
    <w:rsid w:val="00730E96"/>
    <w:rPr>
      <w:rFonts w:asciiTheme="minorHAnsi" w:eastAsiaTheme="majorEastAsia" w:hAnsiTheme="minorHAnsi" w:cstheme="majorBidi"/>
      <w:color w:val="595959" w:themeColor="text1" w:themeTint="A6"/>
      <w:spacing w:val="15"/>
      <w:sz w:val="28"/>
      <w:szCs w:val="28"/>
    </w:rPr>
  </w:style>
  <w:style w:type="paragraph" w:styleId="Citaat">
    <w:name w:val="Quote"/>
    <w:basedOn w:val="Standaard"/>
    <w:next w:val="Standaard"/>
    <w:link w:val="CitaatChar"/>
    <w:uiPriority w:val="29"/>
    <w:qFormat/>
    <w:rsid w:val="00730E96"/>
    <w:pPr>
      <w:autoSpaceDN/>
      <w:spacing w:before="160" w:after="160" w:line="259" w:lineRule="auto"/>
      <w:jc w:val="center"/>
      <w:textAlignment w:val="auto"/>
    </w:pPr>
    <w:rPr>
      <w:rFonts w:eastAsiaTheme="minorHAnsi" w:cstheme="minorBidi"/>
      <w:i/>
      <w:iCs/>
      <w:color w:val="404040" w:themeColor="text1" w:themeTint="BF"/>
      <w:kern w:val="2"/>
      <w:szCs w:val="22"/>
      <w:lang w:val="en-US" w:eastAsia="en-US"/>
      <w14:ligatures w14:val="standardContextual"/>
    </w:rPr>
  </w:style>
  <w:style w:type="character" w:customStyle="1" w:styleId="CitaatChar">
    <w:name w:val="Citaat Char"/>
    <w:basedOn w:val="Standaardalinea-lettertype"/>
    <w:link w:val="Citaat"/>
    <w:uiPriority w:val="29"/>
    <w:rsid w:val="00730E96"/>
    <w:rPr>
      <w:i/>
      <w:iCs/>
      <w:color w:val="404040" w:themeColor="text1" w:themeTint="BF"/>
    </w:rPr>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2"/>
    <w:basedOn w:val="Standaard"/>
    <w:link w:val="LijstalineaChar"/>
    <w:uiPriority w:val="34"/>
    <w:qFormat/>
    <w:rsid w:val="00730E96"/>
    <w:pPr>
      <w:autoSpaceDN/>
      <w:spacing w:after="160" w:line="259" w:lineRule="auto"/>
      <w:ind w:left="720"/>
      <w:contextualSpacing/>
      <w:textAlignment w:val="auto"/>
    </w:pPr>
    <w:rPr>
      <w:rFonts w:eastAsiaTheme="minorHAnsi" w:cstheme="minorBidi"/>
      <w:color w:val="auto"/>
      <w:kern w:val="2"/>
      <w:szCs w:val="22"/>
      <w:lang w:val="en-US" w:eastAsia="en-US"/>
      <w14:ligatures w14:val="standardContextual"/>
    </w:rPr>
  </w:style>
  <w:style w:type="character" w:styleId="Intensievebenadrukking">
    <w:name w:val="Intense Emphasis"/>
    <w:basedOn w:val="Standaardalinea-lettertype"/>
    <w:uiPriority w:val="21"/>
    <w:qFormat/>
    <w:rsid w:val="00730E96"/>
    <w:rPr>
      <w:i/>
      <w:iCs/>
      <w:color w:val="2E74B5" w:themeColor="accent1" w:themeShade="BF"/>
    </w:rPr>
  </w:style>
  <w:style w:type="paragraph" w:styleId="Duidelijkcitaat">
    <w:name w:val="Intense Quote"/>
    <w:basedOn w:val="Standaard"/>
    <w:next w:val="Standaard"/>
    <w:link w:val="DuidelijkcitaatChar"/>
    <w:uiPriority w:val="30"/>
    <w:qFormat/>
    <w:rsid w:val="00730E96"/>
    <w:pPr>
      <w:pBdr>
        <w:top w:val="single" w:sz="4" w:space="10" w:color="2E74B5" w:themeColor="accent1" w:themeShade="BF"/>
        <w:bottom w:val="single" w:sz="4" w:space="10" w:color="2E74B5" w:themeColor="accent1" w:themeShade="BF"/>
      </w:pBdr>
      <w:autoSpaceDN/>
      <w:spacing w:before="360" w:after="360" w:line="259" w:lineRule="auto"/>
      <w:ind w:left="864" w:right="864"/>
      <w:jc w:val="center"/>
      <w:textAlignment w:val="auto"/>
    </w:pPr>
    <w:rPr>
      <w:rFonts w:eastAsiaTheme="minorHAnsi" w:cstheme="minorBidi"/>
      <w:i/>
      <w:iCs/>
      <w:color w:val="2E74B5" w:themeColor="accent1" w:themeShade="BF"/>
      <w:kern w:val="2"/>
      <w:szCs w:val="22"/>
      <w:lang w:val="en-US" w:eastAsia="en-US"/>
      <w14:ligatures w14:val="standardContextual"/>
    </w:rPr>
  </w:style>
  <w:style w:type="character" w:customStyle="1" w:styleId="DuidelijkcitaatChar">
    <w:name w:val="Duidelijk citaat Char"/>
    <w:basedOn w:val="Standaardalinea-lettertype"/>
    <w:link w:val="Duidelijkcitaat"/>
    <w:uiPriority w:val="30"/>
    <w:rsid w:val="00730E96"/>
    <w:rPr>
      <w:i/>
      <w:iCs/>
      <w:color w:val="2E74B5" w:themeColor="accent1" w:themeShade="BF"/>
    </w:rPr>
  </w:style>
  <w:style w:type="character" w:styleId="Intensieveverwijzing">
    <w:name w:val="Intense Reference"/>
    <w:basedOn w:val="Standaardalinea-lettertype"/>
    <w:uiPriority w:val="32"/>
    <w:qFormat/>
    <w:rsid w:val="00730E96"/>
    <w:rPr>
      <w:b/>
      <w:bCs/>
      <w:smallCaps/>
      <w:color w:val="2E74B5" w:themeColor="accent1" w:themeShade="BF"/>
      <w:spacing w:val="5"/>
    </w:rPr>
  </w:style>
  <w:style w:type="paragraph" w:styleId="Voetnoottekst">
    <w:name w:val="footnote text"/>
    <w:basedOn w:val="Standaard"/>
    <w:link w:val="VoetnoottekstChar"/>
    <w:uiPriority w:val="99"/>
    <w:semiHidden/>
    <w:unhideWhenUsed/>
    <w:rsid w:val="009D5E64"/>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9D5E64"/>
    <w:rPr>
      <w:rFonts w:eastAsia="DejaVu Sans" w:cs="Lohit Hindi"/>
      <w:color w:val="000000"/>
      <w:kern w:val="0"/>
      <w:sz w:val="20"/>
      <w:szCs w:val="20"/>
      <w:lang w:val="nl-NL" w:eastAsia="nl-NL"/>
      <w14:ligatures w14:val="none"/>
    </w:rPr>
  </w:style>
  <w:style w:type="character" w:styleId="Voetnootmarkering">
    <w:name w:val="footnote reference"/>
    <w:basedOn w:val="Standaardalinea-lettertype"/>
    <w:uiPriority w:val="99"/>
    <w:semiHidden/>
    <w:unhideWhenUsed/>
    <w:rsid w:val="009D5E64"/>
    <w:rPr>
      <w:vertAlign w:val="superscript"/>
    </w:r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2 Char"/>
    <w:basedOn w:val="Standaardalinea-lettertype"/>
    <w:link w:val="Lijstalinea"/>
    <w:uiPriority w:val="34"/>
    <w:qFormat/>
    <w:locked/>
    <w:rsid w:val="0046435C"/>
  </w:style>
  <w:style w:type="character" w:styleId="Verwijzingopmerking">
    <w:name w:val="annotation reference"/>
    <w:basedOn w:val="Standaardalinea-lettertype"/>
    <w:uiPriority w:val="99"/>
    <w:semiHidden/>
    <w:unhideWhenUsed/>
    <w:rsid w:val="00D4390B"/>
    <w:rPr>
      <w:sz w:val="16"/>
      <w:szCs w:val="16"/>
    </w:rPr>
  </w:style>
  <w:style w:type="paragraph" w:styleId="Tekstopmerking">
    <w:name w:val="annotation text"/>
    <w:basedOn w:val="Standaard"/>
    <w:link w:val="TekstopmerkingChar"/>
    <w:uiPriority w:val="99"/>
    <w:unhideWhenUsed/>
    <w:rsid w:val="00D4390B"/>
    <w:pPr>
      <w:spacing w:line="240" w:lineRule="auto"/>
    </w:pPr>
    <w:rPr>
      <w:sz w:val="20"/>
      <w:szCs w:val="20"/>
    </w:rPr>
  </w:style>
  <w:style w:type="character" w:customStyle="1" w:styleId="TekstopmerkingChar">
    <w:name w:val="Tekst opmerking Char"/>
    <w:basedOn w:val="Standaardalinea-lettertype"/>
    <w:link w:val="Tekstopmerking"/>
    <w:uiPriority w:val="99"/>
    <w:rsid w:val="00D4390B"/>
    <w:rPr>
      <w:rFonts w:eastAsia="DejaVu Sans" w:cs="Lohit Hindi"/>
      <w:color w:val="000000"/>
      <w:kern w:val="0"/>
      <w:sz w:val="20"/>
      <w:szCs w:val="20"/>
      <w:lang w:val="nl-NL" w:eastAsia="nl-NL"/>
      <w14:ligatures w14:val="none"/>
    </w:rPr>
  </w:style>
  <w:style w:type="paragraph" w:styleId="Onderwerpvanopmerking">
    <w:name w:val="annotation subject"/>
    <w:basedOn w:val="Tekstopmerking"/>
    <w:next w:val="Tekstopmerking"/>
    <w:link w:val="OnderwerpvanopmerkingChar"/>
    <w:uiPriority w:val="99"/>
    <w:semiHidden/>
    <w:unhideWhenUsed/>
    <w:rsid w:val="00D4390B"/>
    <w:rPr>
      <w:b/>
      <w:bCs/>
    </w:rPr>
  </w:style>
  <w:style w:type="character" w:customStyle="1" w:styleId="OnderwerpvanopmerkingChar">
    <w:name w:val="Onderwerp van opmerking Char"/>
    <w:basedOn w:val="TekstopmerkingChar"/>
    <w:link w:val="Onderwerpvanopmerking"/>
    <w:uiPriority w:val="99"/>
    <w:semiHidden/>
    <w:rsid w:val="00D4390B"/>
    <w:rPr>
      <w:rFonts w:eastAsia="DejaVu Sans" w:cs="Lohit Hindi"/>
      <w:b/>
      <w:bCs/>
      <w:color w:val="000000"/>
      <w:kern w:val="0"/>
      <w:sz w:val="20"/>
      <w:szCs w:val="20"/>
      <w:lang w:val="nl-NL" w:eastAsia="nl-NL"/>
      <w14:ligatures w14:val="none"/>
    </w:rPr>
  </w:style>
  <w:style w:type="paragraph" w:styleId="Revisie">
    <w:name w:val="Revision"/>
    <w:hidden/>
    <w:uiPriority w:val="99"/>
    <w:semiHidden/>
    <w:rsid w:val="00C0264F"/>
    <w:pPr>
      <w:spacing w:after="0" w:line="240" w:lineRule="auto"/>
    </w:pPr>
    <w:rPr>
      <w:rFonts w:eastAsia="DejaVu Sans" w:cs="Lohit Hindi"/>
      <w:color w:val="000000"/>
      <w:kern w:val="0"/>
      <w:szCs w:val="18"/>
      <w:lang w:val="nl-NL" w:eastAsia="nl-NL"/>
      <w14:ligatures w14:val="none"/>
    </w:rPr>
  </w:style>
  <w:style w:type="paragraph" w:styleId="Koptekst">
    <w:name w:val="header"/>
    <w:basedOn w:val="Standaard"/>
    <w:link w:val="KoptekstChar"/>
    <w:uiPriority w:val="99"/>
    <w:unhideWhenUsed/>
    <w:rsid w:val="00B4442F"/>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B4442F"/>
    <w:rPr>
      <w:rFonts w:eastAsia="DejaVu Sans" w:cs="Lohit Hindi"/>
      <w:color w:val="000000"/>
      <w:kern w:val="0"/>
      <w:szCs w:val="18"/>
      <w:lang w:val="nl-NL" w:eastAsia="nl-NL"/>
      <w14:ligatures w14:val="none"/>
    </w:rPr>
  </w:style>
  <w:style w:type="paragraph" w:styleId="Voettekst">
    <w:name w:val="footer"/>
    <w:basedOn w:val="Standaard"/>
    <w:link w:val="VoettekstChar"/>
    <w:uiPriority w:val="99"/>
    <w:unhideWhenUsed/>
    <w:rsid w:val="00B4442F"/>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B4442F"/>
    <w:rPr>
      <w:rFonts w:eastAsia="DejaVu Sans" w:cs="Lohit Hindi"/>
      <w:color w:val="000000"/>
      <w:kern w:val="0"/>
      <w:szCs w:val="18"/>
      <w:lang w:val="nl-NL"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412420">
      <w:bodyDiv w:val="1"/>
      <w:marLeft w:val="0"/>
      <w:marRight w:val="0"/>
      <w:marTop w:val="0"/>
      <w:marBottom w:val="0"/>
      <w:divBdr>
        <w:top w:val="none" w:sz="0" w:space="0" w:color="auto"/>
        <w:left w:val="none" w:sz="0" w:space="0" w:color="auto"/>
        <w:bottom w:val="none" w:sz="0" w:space="0" w:color="auto"/>
        <w:right w:val="none" w:sz="0" w:space="0" w:color="auto"/>
      </w:divBdr>
    </w:div>
    <w:div w:id="240602878">
      <w:bodyDiv w:val="1"/>
      <w:marLeft w:val="0"/>
      <w:marRight w:val="0"/>
      <w:marTop w:val="0"/>
      <w:marBottom w:val="0"/>
      <w:divBdr>
        <w:top w:val="none" w:sz="0" w:space="0" w:color="auto"/>
        <w:left w:val="none" w:sz="0" w:space="0" w:color="auto"/>
        <w:bottom w:val="none" w:sz="0" w:space="0" w:color="auto"/>
        <w:right w:val="none" w:sz="0" w:space="0" w:color="auto"/>
      </w:divBdr>
    </w:div>
    <w:div w:id="248737376">
      <w:bodyDiv w:val="1"/>
      <w:marLeft w:val="0"/>
      <w:marRight w:val="0"/>
      <w:marTop w:val="0"/>
      <w:marBottom w:val="0"/>
      <w:divBdr>
        <w:top w:val="none" w:sz="0" w:space="0" w:color="auto"/>
        <w:left w:val="none" w:sz="0" w:space="0" w:color="auto"/>
        <w:bottom w:val="none" w:sz="0" w:space="0" w:color="auto"/>
        <w:right w:val="none" w:sz="0" w:space="0" w:color="auto"/>
      </w:divBdr>
    </w:div>
    <w:div w:id="279385642">
      <w:bodyDiv w:val="1"/>
      <w:marLeft w:val="0"/>
      <w:marRight w:val="0"/>
      <w:marTop w:val="0"/>
      <w:marBottom w:val="0"/>
      <w:divBdr>
        <w:top w:val="none" w:sz="0" w:space="0" w:color="auto"/>
        <w:left w:val="none" w:sz="0" w:space="0" w:color="auto"/>
        <w:bottom w:val="none" w:sz="0" w:space="0" w:color="auto"/>
        <w:right w:val="none" w:sz="0" w:space="0" w:color="auto"/>
      </w:divBdr>
    </w:div>
    <w:div w:id="321811955">
      <w:bodyDiv w:val="1"/>
      <w:marLeft w:val="0"/>
      <w:marRight w:val="0"/>
      <w:marTop w:val="0"/>
      <w:marBottom w:val="0"/>
      <w:divBdr>
        <w:top w:val="none" w:sz="0" w:space="0" w:color="auto"/>
        <w:left w:val="none" w:sz="0" w:space="0" w:color="auto"/>
        <w:bottom w:val="none" w:sz="0" w:space="0" w:color="auto"/>
        <w:right w:val="none" w:sz="0" w:space="0" w:color="auto"/>
      </w:divBdr>
    </w:div>
    <w:div w:id="351883300">
      <w:bodyDiv w:val="1"/>
      <w:marLeft w:val="0"/>
      <w:marRight w:val="0"/>
      <w:marTop w:val="0"/>
      <w:marBottom w:val="0"/>
      <w:divBdr>
        <w:top w:val="none" w:sz="0" w:space="0" w:color="auto"/>
        <w:left w:val="none" w:sz="0" w:space="0" w:color="auto"/>
        <w:bottom w:val="none" w:sz="0" w:space="0" w:color="auto"/>
        <w:right w:val="none" w:sz="0" w:space="0" w:color="auto"/>
      </w:divBdr>
    </w:div>
    <w:div w:id="520776942">
      <w:bodyDiv w:val="1"/>
      <w:marLeft w:val="0"/>
      <w:marRight w:val="0"/>
      <w:marTop w:val="0"/>
      <w:marBottom w:val="0"/>
      <w:divBdr>
        <w:top w:val="none" w:sz="0" w:space="0" w:color="auto"/>
        <w:left w:val="none" w:sz="0" w:space="0" w:color="auto"/>
        <w:bottom w:val="none" w:sz="0" w:space="0" w:color="auto"/>
        <w:right w:val="none" w:sz="0" w:space="0" w:color="auto"/>
      </w:divBdr>
    </w:div>
    <w:div w:id="653216683">
      <w:bodyDiv w:val="1"/>
      <w:marLeft w:val="0"/>
      <w:marRight w:val="0"/>
      <w:marTop w:val="0"/>
      <w:marBottom w:val="0"/>
      <w:divBdr>
        <w:top w:val="none" w:sz="0" w:space="0" w:color="auto"/>
        <w:left w:val="none" w:sz="0" w:space="0" w:color="auto"/>
        <w:bottom w:val="none" w:sz="0" w:space="0" w:color="auto"/>
        <w:right w:val="none" w:sz="0" w:space="0" w:color="auto"/>
      </w:divBdr>
    </w:div>
    <w:div w:id="811212891">
      <w:bodyDiv w:val="1"/>
      <w:marLeft w:val="0"/>
      <w:marRight w:val="0"/>
      <w:marTop w:val="0"/>
      <w:marBottom w:val="0"/>
      <w:divBdr>
        <w:top w:val="none" w:sz="0" w:space="0" w:color="auto"/>
        <w:left w:val="none" w:sz="0" w:space="0" w:color="auto"/>
        <w:bottom w:val="none" w:sz="0" w:space="0" w:color="auto"/>
        <w:right w:val="none" w:sz="0" w:space="0" w:color="auto"/>
      </w:divBdr>
    </w:div>
    <w:div w:id="873156612">
      <w:bodyDiv w:val="1"/>
      <w:marLeft w:val="0"/>
      <w:marRight w:val="0"/>
      <w:marTop w:val="0"/>
      <w:marBottom w:val="0"/>
      <w:divBdr>
        <w:top w:val="none" w:sz="0" w:space="0" w:color="auto"/>
        <w:left w:val="none" w:sz="0" w:space="0" w:color="auto"/>
        <w:bottom w:val="none" w:sz="0" w:space="0" w:color="auto"/>
        <w:right w:val="none" w:sz="0" w:space="0" w:color="auto"/>
      </w:divBdr>
    </w:div>
    <w:div w:id="886720594">
      <w:bodyDiv w:val="1"/>
      <w:marLeft w:val="0"/>
      <w:marRight w:val="0"/>
      <w:marTop w:val="0"/>
      <w:marBottom w:val="0"/>
      <w:divBdr>
        <w:top w:val="none" w:sz="0" w:space="0" w:color="auto"/>
        <w:left w:val="none" w:sz="0" w:space="0" w:color="auto"/>
        <w:bottom w:val="none" w:sz="0" w:space="0" w:color="auto"/>
        <w:right w:val="none" w:sz="0" w:space="0" w:color="auto"/>
      </w:divBdr>
    </w:div>
    <w:div w:id="904947390">
      <w:bodyDiv w:val="1"/>
      <w:marLeft w:val="0"/>
      <w:marRight w:val="0"/>
      <w:marTop w:val="0"/>
      <w:marBottom w:val="0"/>
      <w:divBdr>
        <w:top w:val="none" w:sz="0" w:space="0" w:color="auto"/>
        <w:left w:val="none" w:sz="0" w:space="0" w:color="auto"/>
        <w:bottom w:val="none" w:sz="0" w:space="0" w:color="auto"/>
        <w:right w:val="none" w:sz="0" w:space="0" w:color="auto"/>
      </w:divBdr>
    </w:div>
    <w:div w:id="907764310">
      <w:bodyDiv w:val="1"/>
      <w:marLeft w:val="0"/>
      <w:marRight w:val="0"/>
      <w:marTop w:val="0"/>
      <w:marBottom w:val="0"/>
      <w:divBdr>
        <w:top w:val="none" w:sz="0" w:space="0" w:color="auto"/>
        <w:left w:val="none" w:sz="0" w:space="0" w:color="auto"/>
        <w:bottom w:val="none" w:sz="0" w:space="0" w:color="auto"/>
        <w:right w:val="none" w:sz="0" w:space="0" w:color="auto"/>
      </w:divBdr>
    </w:div>
    <w:div w:id="923300281">
      <w:bodyDiv w:val="1"/>
      <w:marLeft w:val="0"/>
      <w:marRight w:val="0"/>
      <w:marTop w:val="0"/>
      <w:marBottom w:val="0"/>
      <w:divBdr>
        <w:top w:val="none" w:sz="0" w:space="0" w:color="auto"/>
        <w:left w:val="none" w:sz="0" w:space="0" w:color="auto"/>
        <w:bottom w:val="none" w:sz="0" w:space="0" w:color="auto"/>
        <w:right w:val="none" w:sz="0" w:space="0" w:color="auto"/>
      </w:divBdr>
    </w:div>
    <w:div w:id="925915973">
      <w:bodyDiv w:val="1"/>
      <w:marLeft w:val="0"/>
      <w:marRight w:val="0"/>
      <w:marTop w:val="0"/>
      <w:marBottom w:val="0"/>
      <w:divBdr>
        <w:top w:val="none" w:sz="0" w:space="0" w:color="auto"/>
        <w:left w:val="none" w:sz="0" w:space="0" w:color="auto"/>
        <w:bottom w:val="none" w:sz="0" w:space="0" w:color="auto"/>
        <w:right w:val="none" w:sz="0" w:space="0" w:color="auto"/>
      </w:divBdr>
    </w:div>
    <w:div w:id="934510298">
      <w:bodyDiv w:val="1"/>
      <w:marLeft w:val="0"/>
      <w:marRight w:val="0"/>
      <w:marTop w:val="0"/>
      <w:marBottom w:val="0"/>
      <w:divBdr>
        <w:top w:val="none" w:sz="0" w:space="0" w:color="auto"/>
        <w:left w:val="none" w:sz="0" w:space="0" w:color="auto"/>
        <w:bottom w:val="none" w:sz="0" w:space="0" w:color="auto"/>
        <w:right w:val="none" w:sz="0" w:space="0" w:color="auto"/>
      </w:divBdr>
    </w:div>
    <w:div w:id="944458301">
      <w:bodyDiv w:val="1"/>
      <w:marLeft w:val="0"/>
      <w:marRight w:val="0"/>
      <w:marTop w:val="0"/>
      <w:marBottom w:val="0"/>
      <w:divBdr>
        <w:top w:val="none" w:sz="0" w:space="0" w:color="auto"/>
        <w:left w:val="none" w:sz="0" w:space="0" w:color="auto"/>
        <w:bottom w:val="none" w:sz="0" w:space="0" w:color="auto"/>
        <w:right w:val="none" w:sz="0" w:space="0" w:color="auto"/>
      </w:divBdr>
    </w:div>
    <w:div w:id="1025784921">
      <w:bodyDiv w:val="1"/>
      <w:marLeft w:val="0"/>
      <w:marRight w:val="0"/>
      <w:marTop w:val="0"/>
      <w:marBottom w:val="0"/>
      <w:divBdr>
        <w:top w:val="none" w:sz="0" w:space="0" w:color="auto"/>
        <w:left w:val="none" w:sz="0" w:space="0" w:color="auto"/>
        <w:bottom w:val="none" w:sz="0" w:space="0" w:color="auto"/>
        <w:right w:val="none" w:sz="0" w:space="0" w:color="auto"/>
      </w:divBdr>
    </w:div>
    <w:div w:id="1068066131">
      <w:bodyDiv w:val="1"/>
      <w:marLeft w:val="0"/>
      <w:marRight w:val="0"/>
      <w:marTop w:val="0"/>
      <w:marBottom w:val="0"/>
      <w:divBdr>
        <w:top w:val="none" w:sz="0" w:space="0" w:color="auto"/>
        <w:left w:val="none" w:sz="0" w:space="0" w:color="auto"/>
        <w:bottom w:val="none" w:sz="0" w:space="0" w:color="auto"/>
        <w:right w:val="none" w:sz="0" w:space="0" w:color="auto"/>
      </w:divBdr>
    </w:div>
    <w:div w:id="1079903637">
      <w:bodyDiv w:val="1"/>
      <w:marLeft w:val="0"/>
      <w:marRight w:val="0"/>
      <w:marTop w:val="0"/>
      <w:marBottom w:val="0"/>
      <w:divBdr>
        <w:top w:val="none" w:sz="0" w:space="0" w:color="auto"/>
        <w:left w:val="none" w:sz="0" w:space="0" w:color="auto"/>
        <w:bottom w:val="none" w:sz="0" w:space="0" w:color="auto"/>
        <w:right w:val="none" w:sz="0" w:space="0" w:color="auto"/>
      </w:divBdr>
    </w:div>
    <w:div w:id="1080444220">
      <w:bodyDiv w:val="1"/>
      <w:marLeft w:val="0"/>
      <w:marRight w:val="0"/>
      <w:marTop w:val="0"/>
      <w:marBottom w:val="0"/>
      <w:divBdr>
        <w:top w:val="none" w:sz="0" w:space="0" w:color="auto"/>
        <w:left w:val="none" w:sz="0" w:space="0" w:color="auto"/>
        <w:bottom w:val="none" w:sz="0" w:space="0" w:color="auto"/>
        <w:right w:val="none" w:sz="0" w:space="0" w:color="auto"/>
      </w:divBdr>
    </w:div>
    <w:div w:id="1162892051">
      <w:bodyDiv w:val="1"/>
      <w:marLeft w:val="0"/>
      <w:marRight w:val="0"/>
      <w:marTop w:val="0"/>
      <w:marBottom w:val="0"/>
      <w:divBdr>
        <w:top w:val="none" w:sz="0" w:space="0" w:color="auto"/>
        <w:left w:val="none" w:sz="0" w:space="0" w:color="auto"/>
        <w:bottom w:val="none" w:sz="0" w:space="0" w:color="auto"/>
        <w:right w:val="none" w:sz="0" w:space="0" w:color="auto"/>
      </w:divBdr>
    </w:div>
    <w:div w:id="1217012249">
      <w:bodyDiv w:val="1"/>
      <w:marLeft w:val="0"/>
      <w:marRight w:val="0"/>
      <w:marTop w:val="0"/>
      <w:marBottom w:val="0"/>
      <w:divBdr>
        <w:top w:val="none" w:sz="0" w:space="0" w:color="auto"/>
        <w:left w:val="none" w:sz="0" w:space="0" w:color="auto"/>
        <w:bottom w:val="none" w:sz="0" w:space="0" w:color="auto"/>
        <w:right w:val="none" w:sz="0" w:space="0" w:color="auto"/>
      </w:divBdr>
    </w:div>
    <w:div w:id="1218056930">
      <w:bodyDiv w:val="1"/>
      <w:marLeft w:val="0"/>
      <w:marRight w:val="0"/>
      <w:marTop w:val="0"/>
      <w:marBottom w:val="0"/>
      <w:divBdr>
        <w:top w:val="none" w:sz="0" w:space="0" w:color="auto"/>
        <w:left w:val="none" w:sz="0" w:space="0" w:color="auto"/>
        <w:bottom w:val="none" w:sz="0" w:space="0" w:color="auto"/>
        <w:right w:val="none" w:sz="0" w:space="0" w:color="auto"/>
      </w:divBdr>
    </w:div>
    <w:div w:id="1309282830">
      <w:bodyDiv w:val="1"/>
      <w:marLeft w:val="0"/>
      <w:marRight w:val="0"/>
      <w:marTop w:val="0"/>
      <w:marBottom w:val="0"/>
      <w:divBdr>
        <w:top w:val="none" w:sz="0" w:space="0" w:color="auto"/>
        <w:left w:val="none" w:sz="0" w:space="0" w:color="auto"/>
        <w:bottom w:val="none" w:sz="0" w:space="0" w:color="auto"/>
        <w:right w:val="none" w:sz="0" w:space="0" w:color="auto"/>
      </w:divBdr>
    </w:div>
    <w:div w:id="1340814897">
      <w:bodyDiv w:val="1"/>
      <w:marLeft w:val="0"/>
      <w:marRight w:val="0"/>
      <w:marTop w:val="0"/>
      <w:marBottom w:val="0"/>
      <w:divBdr>
        <w:top w:val="none" w:sz="0" w:space="0" w:color="auto"/>
        <w:left w:val="none" w:sz="0" w:space="0" w:color="auto"/>
        <w:bottom w:val="none" w:sz="0" w:space="0" w:color="auto"/>
        <w:right w:val="none" w:sz="0" w:space="0" w:color="auto"/>
      </w:divBdr>
    </w:div>
    <w:div w:id="1354530355">
      <w:bodyDiv w:val="1"/>
      <w:marLeft w:val="0"/>
      <w:marRight w:val="0"/>
      <w:marTop w:val="0"/>
      <w:marBottom w:val="0"/>
      <w:divBdr>
        <w:top w:val="none" w:sz="0" w:space="0" w:color="auto"/>
        <w:left w:val="none" w:sz="0" w:space="0" w:color="auto"/>
        <w:bottom w:val="none" w:sz="0" w:space="0" w:color="auto"/>
        <w:right w:val="none" w:sz="0" w:space="0" w:color="auto"/>
      </w:divBdr>
    </w:div>
    <w:div w:id="1419525946">
      <w:bodyDiv w:val="1"/>
      <w:marLeft w:val="0"/>
      <w:marRight w:val="0"/>
      <w:marTop w:val="0"/>
      <w:marBottom w:val="0"/>
      <w:divBdr>
        <w:top w:val="none" w:sz="0" w:space="0" w:color="auto"/>
        <w:left w:val="none" w:sz="0" w:space="0" w:color="auto"/>
        <w:bottom w:val="none" w:sz="0" w:space="0" w:color="auto"/>
        <w:right w:val="none" w:sz="0" w:space="0" w:color="auto"/>
      </w:divBdr>
    </w:div>
    <w:div w:id="1464038733">
      <w:bodyDiv w:val="1"/>
      <w:marLeft w:val="0"/>
      <w:marRight w:val="0"/>
      <w:marTop w:val="0"/>
      <w:marBottom w:val="0"/>
      <w:divBdr>
        <w:top w:val="none" w:sz="0" w:space="0" w:color="auto"/>
        <w:left w:val="none" w:sz="0" w:space="0" w:color="auto"/>
        <w:bottom w:val="none" w:sz="0" w:space="0" w:color="auto"/>
        <w:right w:val="none" w:sz="0" w:space="0" w:color="auto"/>
      </w:divBdr>
    </w:div>
    <w:div w:id="1650090257">
      <w:bodyDiv w:val="1"/>
      <w:marLeft w:val="0"/>
      <w:marRight w:val="0"/>
      <w:marTop w:val="0"/>
      <w:marBottom w:val="0"/>
      <w:divBdr>
        <w:top w:val="none" w:sz="0" w:space="0" w:color="auto"/>
        <w:left w:val="none" w:sz="0" w:space="0" w:color="auto"/>
        <w:bottom w:val="none" w:sz="0" w:space="0" w:color="auto"/>
        <w:right w:val="none" w:sz="0" w:space="0" w:color="auto"/>
      </w:divBdr>
    </w:div>
    <w:div w:id="1759597903">
      <w:bodyDiv w:val="1"/>
      <w:marLeft w:val="0"/>
      <w:marRight w:val="0"/>
      <w:marTop w:val="0"/>
      <w:marBottom w:val="0"/>
      <w:divBdr>
        <w:top w:val="none" w:sz="0" w:space="0" w:color="auto"/>
        <w:left w:val="none" w:sz="0" w:space="0" w:color="auto"/>
        <w:bottom w:val="none" w:sz="0" w:space="0" w:color="auto"/>
        <w:right w:val="none" w:sz="0" w:space="0" w:color="auto"/>
      </w:divBdr>
    </w:div>
    <w:div w:id="1782266291">
      <w:bodyDiv w:val="1"/>
      <w:marLeft w:val="0"/>
      <w:marRight w:val="0"/>
      <w:marTop w:val="0"/>
      <w:marBottom w:val="0"/>
      <w:divBdr>
        <w:top w:val="none" w:sz="0" w:space="0" w:color="auto"/>
        <w:left w:val="none" w:sz="0" w:space="0" w:color="auto"/>
        <w:bottom w:val="none" w:sz="0" w:space="0" w:color="auto"/>
        <w:right w:val="none" w:sz="0" w:space="0" w:color="auto"/>
      </w:divBdr>
    </w:div>
    <w:div w:id="1784957333">
      <w:bodyDiv w:val="1"/>
      <w:marLeft w:val="0"/>
      <w:marRight w:val="0"/>
      <w:marTop w:val="0"/>
      <w:marBottom w:val="0"/>
      <w:divBdr>
        <w:top w:val="none" w:sz="0" w:space="0" w:color="auto"/>
        <w:left w:val="none" w:sz="0" w:space="0" w:color="auto"/>
        <w:bottom w:val="none" w:sz="0" w:space="0" w:color="auto"/>
        <w:right w:val="none" w:sz="0" w:space="0" w:color="auto"/>
      </w:divBdr>
    </w:div>
    <w:div w:id="1799450189">
      <w:bodyDiv w:val="1"/>
      <w:marLeft w:val="0"/>
      <w:marRight w:val="0"/>
      <w:marTop w:val="0"/>
      <w:marBottom w:val="0"/>
      <w:divBdr>
        <w:top w:val="none" w:sz="0" w:space="0" w:color="auto"/>
        <w:left w:val="none" w:sz="0" w:space="0" w:color="auto"/>
        <w:bottom w:val="none" w:sz="0" w:space="0" w:color="auto"/>
        <w:right w:val="none" w:sz="0" w:space="0" w:color="auto"/>
      </w:divBdr>
    </w:div>
    <w:div w:id="1818300301">
      <w:bodyDiv w:val="1"/>
      <w:marLeft w:val="0"/>
      <w:marRight w:val="0"/>
      <w:marTop w:val="0"/>
      <w:marBottom w:val="0"/>
      <w:divBdr>
        <w:top w:val="none" w:sz="0" w:space="0" w:color="auto"/>
        <w:left w:val="none" w:sz="0" w:space="0" w:color="auto"/>
        <w:bottom w:val="none" w:sz="0" w:space="0" w:color="auto"/>
        <w:right w:val="none" w:sz="0" w:space="0" w:color="auto"/>
      </w:divBdr>
    </w:div>
    <w:div w:id="1938517366">
      <w:bodyDiv w:val="1"/>
      <w:marLeft w:val="0"/>
      <w:marRight w:val="0"/>
      <w:marTop w:val="0"/>
      <w:marBottom w:val="0"/>
      <w:divBdr>
        <w:top w:val="none" w:sz="0" w:space="0" w:color="auto"/>
        <w:left w:val="none" w:sz="0" w:space="0" w:color="auto"/>
        <w:bottom w:val="none" w:sz="0" w:space="0" w:color="auto"/>
        <w:right w:val="none" w:sz="0" w:space="0" w:color="auto"/>
      </w:divBdr>
    </w:div>
    <w:div w:id="1967815033">
      <w:bodyDiv w:val="1"/>
      <w:marLeft w:val="0"/>
      <w:marRight w:val="0"/>
      <w:marTop w:val="0"/>
      <w:marBottom w:val="0"/>
      <w:divBdr>
        <w:top w:val="none" w:sz="0" w:space="0" w:color="auto"/>
        <w:left w:val="none" w:sz="0" w:space="0" w:color="auto"/>
        <w:bottom w:val="none" w:sz="0" w:space="0" w:color="auto"/>
        <w:right w:val="none" w:sz="0" w:space="0" w:color="auto"/>
      </w:divBdr>
    </w:div>
    <w:div w:id="2064012839">
      <w:bodyDiv w:val="1"/>
      <w:marLeft w:val="0"/>
      <w:marRight w:val="0"/>
      <w:marTop w:val="0"/>
      <w:marBottom w:val="0"/>
      <w:divBdr>
        <w:top w:val="none" w:sz="0" w:space="0" w:color="auto"/>
        <w:left w:val="none" w:sz="0" w:space="0" w:color="auto"/>
        <w:bottom w:val="none" w:sz="0" w:space="0" w:color="auto"/>
        <w:right w:val="none" w:sz="0" w:space="0" w:color="auto"/>
      </w:divBdr>
    </w:div>
    <w:div w:id="2141682660">
      <w:bodyDiv w:val="1"/>
      <w:marLeft w:val="0"/>
      <w:marRight w:val="0"/>
      <w:marTop w:val="0"/>
      <w:marBottom w:val="0"/>
      <w:divBdr>
        <w:top w:val="none" w:sz="0" w:space="0" w:color="auto"/>
        <w:left w:val="none" w:sz="0" w:space="0" w:color="auto"/>
        <w:bottom w:val="none" w:sz="0" w:space="0" w:color="auto"/>
        <w:right w:val="none" w:sz="0" w:space="0" w:color="auto"/>
      </w:divBdr>
    </w:div>
    <w:div w:id="2142458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header" Target="header2.xml" Id="rId9" /></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emf"/></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2209</ap:Words>
  <ap:Characters>12150</ap:Characters>
  <ap:DocSecurity>0</ap:DocSecurity>
  <ap:Lines>101</ap:Lines>
  <ap:Paragraphs>28</ap:Paragraphs>
  <ap:ScaleCrop>false</ap:ScaleCrop>
  <ap:LinksUpToDate>false</ap:LinksUpToDate>
  <ap:CharactersWithSpaces>14331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2025-12-10T15:17:00.0000000Z</dcterms:created>
  <dcterms:modified xsi:type="dcterms:W3CDTF">2025-12-10T15:17:00.0000000Z</dcterms:modified>
  <version/>
  <category/>
</coreProperties>
</file>