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993" w:rsidRDefault="001856D0" w14:paraId="6723D76C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36800-A</w:t>
      </w:r>
      <w:r>
        <w:rPr>
          <w:b/>
          <w:bCs/>
          <w:sz w:val="23"/>
          <w:szCs w:val="23"/>
        </w:rPr>
        <w:tab/>
        <w:t>MIRT Overzicht 2026</w:t>
      </w:r>
    </w:p>
    <w:p w:rsidR="00D73993" w:rsidRDefault="00D73993" w14:paraId="650C42A4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D73993" w:rsidRDefault="001856D0" w14:paraId="226589D0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D73993" w:rsidRDefault="001856D0" w14:paraId="2C64AA2F" w14:textId="77777777">
      <w:r>
        <w:tab/>
      </w:r>
      <w:r>
        <w:tab/>
      </w:r>
    </w:p>
    <w:p w:rsidR="00D73993" w:rsidRDefault="001856D0" w14:paraId="2CE19AB4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D73993" w:rsidRDefault="001856D0" w14:paraId="65F8A5C2" w14:textId="1687D1E6">
      <w:pPr>
        <w:ind w:left="1410"/>
      </w:pPr>
      <w:r>
        <w:t xml:space="preserve">De vaste commissie voor </w:t>
      </w:r>
      <w:r w:rsidR="00CE64DD">
        <w:t>Infrastructuur en Waterstaat</w:t>
      </w:r>
      <w:r>
        <w:t xml:space="preserve"> heeft een aantal vragen voorgelegd aan de </w:t>
      </w:r>
      <w:r w:rsidR="00CE64DD">
        <w:t xml:space="preserve">minister van Infrastructuur en Waterstaat </w:t>
      </w:r>
      <w:r>
        <w:t xml:space="preserve">over </w:t>
      </w:r>
      <w:r w:rsidR="00CE64DD">
        <w:t xml:space="preserve">het </w:t>
      </w:r>
      <w:r>
        <w:rPr>
          <w:b/>
        </w:rPr>
        <w:t>MIRT Overzicht 2026</w:t>
      </w:r>
      <w:r>
        <w:t xml:space="preserve"> (</w:t>
      </w:r>
      <w:r w:rsidR="002D44E5">
        <w:t xml:space="preserve">Kamerstuk </w:t>
      </w:r>
      <w:r>
        <w:rPr>
          <w:b/>
        </w:rPr>
        <w:t>36800-A</w:t>
      </w:r>
      <w:r>
        <w:t xml:space="preserve">, nr. </w:t>
      </w:r>
      <w:r>
        <w:rPr>
          <w:b/>
        </w:rPr>
        <w:t>3</w:t>
      </w:r>
      <w:r>
        <w:t>).</w:t>
      </w:r>
    </w:p>
    <w:p w:rsidR="00D73993" w:rsidRDefault="001856D0" w14:paraId="0EFBF06D" w14:textId="354F92C8">
      <w:pPr>
        <w:ind w:left="1410"/>
      </w:pPr>
      <w:r>
        <w:t xml:space="preserve">De daarop door de </w:t>
      </w:r>
      <w:r w:rsidR="00CE64DD">
        <w:t xml:space="preserve">minister van Infrastructuur en Waterstaat </w:t>
      </w:r>
      <w:r>
        <w:t>gegeven antwoorden zijn hierbij afgedrukt.</w:t>
      </w:r>
    </w:p>
    <w:p w:rsidR="00D73993" w:rsidRDefault="00D73993" w14:paraId="72433D1E" w14:textId="77777777">
      <w:pPr>
        <w:spacing w:before="0" w:after="0"/>
      </w:pPr>
    </w:p>
    <w:p w:rsidR="00D73993" w:rsidRDefault="001856D0" w14:paraId="188C9898" w14:textId="77777777">
      <w:pPr>
        <w:spacing w:before="0" w:after="0"/>
        <w:ind w:left="703" w:firstLine="709"/>
      </w:pPr>
      <w:r>
        <w:t xml:space="preserve">Voorzitter van de commissie, </w:t>
      </w:r>
    </w:p>
    <w:p w:rsidR="00D73993" w:rsidRDefault="001856D0" w14:paraId="64C6B9E3" w14:textId="64100C1E">
      <w:pPr>
        <w:spacing w:before="0" w:after="0"/>
      </w:pPr>
      <w:r>
        <w:tab/>
      </w:r>
      <w:r>
        <w:tab/>
      </w:r>
      <w:r w:rsidR="00CE64DD">
        <w:t>Peter de Groot</w:t>
      </w:r>
    </w:p>
    <w:p w:rsidR="00D73993" w:rsidRDefault="001856D0" w14:paraId="36D61BEC" w14:textId="77777777">
      <w:pPr>
        <w:spacing w:before="0" w:after="0"/>
      </w:pPr>
      <w:r>
        <w:tab/>
      </w:r>
      <w:r>
        <w:tab/>
      </w:r>
    </w:p>
    <w:p w:rsidR="00D73993" w:rsidRDefault="001856D0" w14:paraId="4EF9FA22" w14:textId="26BFC82B">
      <w:pPr>
        <w:spacing w:before="0" w:after="0"/>
      </w:pPr>
      <w:r>
        <w:tab/>
      </w:r>
      <w:r>
        <w:tab/>
      </w:r>
      <w:r w:rsidR="00CE64DD">
        <w:t>Adjunct-g</w:t>
      </w:r>
      <w:r>
        <w:t>riffier van de commissie,</w:t>
      </w:r>
    </w:p>
    <w:p w:rsidR="00D73993" w:rsidRDefault="001856D0" w14:paraId="66FDDC8A" w14:textId="56ADCD76">
      <w:pPr>
        <w:spacing w:before="0" w:after="0"/>
      </w:pPr>
      <w:r>
        <w:tab/>
      </w:r>
      <w:r>
        <w:tab/>
      </w:r>
      <w:r w:rsidR="00CE64DD">
        <w:t>Meedendorp</w:t>
      </w:r>
    </w:p>
    <w:p w:rsidR="00D73993" w:rsidRDefault="00D73993" w14:paraId="34029371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D73993" w:rsidTr="00E7153D" w14:paraId="58B5CC4E" w14:textId="77777777">
        <w:trPr>
          <w:cantSplit/>
        </w:trPr>
        <w:tc>
          <w:tcPr>
            <w:tcW w:w="567" w:type="dxa"/>
          </w:tcPr>
          <w:p w:rsidR="00D73993" w:rsidRDefault="001856D0" w14:paraId="61DF32CF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D73993" w:rsidRDefault="001856D0" w14:paraId="4AAD2A75" w14:textId="77777777">
            <w:r>
              <w:t>Vraag</w:t>
            </w:r>
          </w:p>
        </w:tc>
        <w:tc>
          <w:tcPr>
            <w:tcW w:w="850" w:type="dxa"/>
          </w:tcPr>
          <w:p w:rsidR="00D73993" w:rsidRDefault="001856D0" w14:paraId="70429C9F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D73993" w:rsidP="00E7153D" w:rsidRDefault="001856D0" w14:paraId="467F82F6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D73993" w:rsidP="00E7153D" w:rsidRDefault="001856D0" w14:paraId="24CFF34E" w14:textId="77777777">
            <w:pPr>
              <w:jc w:val="center"/>
            </w:pPr>
            <w:proofErr w:type="gramStart"/>
            <w:r>
              <w:t>t</w:t>
            </w:r>
            <w:proofErr w:type="gramEnd"/>
            <w:r>
              <w:t>/m</w:t>
            </w:r>
          </w:p>
        </w:tc>
      </w:tr>
      <w:tr w:rsidR="00D73993" w:rsidTr="00E7153D" w14:paraId="57A53BAD" w14:textId="77777777">
        <w:tc>
          <w:tcPr>
            <w:tcW w:w="567" w:type="dxa"/>
          </w:tcPr>
          <w:p w:rsidR="00D73993" w:rsidRDefault="001856D0" w14:paraId="516BA56D" w14:textId="77777777">
            <w:r>
              <w:t>1</w:t>
            </w:r>
          </w:p>
        </w:tc>
        <w:tc>
          <w:tcPr>
            <w:tcW w:w="6521" w:type="dxa"/>
          </w:tcPr>
          <w:p w:rsidR="00D73993" w:rsidRDefault="001856D0" w14:paraId="29B61F50" w14:textId="77777777">
            <w:r>
              <w:t>Wat is de geschatte punctualiteitsverbetering per afgerond spoorproject (zoals Spoorboog Hoogeveen of Zwolle–</w:t>
            </w:r>
            <w:proofErr w:type="spellStart"/>
            <w:r>
              <w:t>Herfte</w:t>
            </w:r>
            <w:proofErr w:type="spellEnd"/>
            <w:r>
              <w:t>) in de komende vijf jaar?</w:t>
            </w:r>
          </w:p>
        </w:tc>
        <w:tc>
          <w:tcPr>
            <w:tcW w:w="850" w:type="dxa"/>
          </w:tcPr>
          <w:p w:rsidR="00D73993" w:rsidRDefault="00D73993" w14:paraId="4ADC1C4D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7936807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3AEAAABF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5DFFC20A" w14:textId="77777777">
        <w:tc>
          <w:tcPr>
            <w:tcW w:w="567" w:type="dxa"/>
          </w:tcPr>
          <w:p w:rsidR="00D73993" w:rsidRDefault="001856D0" w14:paraId="78EF30F7" w14:textId="77777777">
            <w:r>
              <w:t>2</w:t>
            </w:r>
          </w:p>
        </w:tc>
        <w:tc>
          <w:tcPr>
            <w:tcW w:w="6521" w:type="dxa"/>
          </w:tcPr>
          <w:p w:rsidR="00D73993" w:rsidRDefault="001856D0" w14:paraId="0B365AC3" w14:textId="77777777">
            <w:r>
              <w:t>Hoe worden regionale spoorprojecten (bijv. in Noord-, Oost- of Zuid-Nederland) programmatisch gekoppeld aan landelijke spoorambities?</w:t>
            </w:r>
          </w:p>
        </w:tc>
        <w:tc>
          <w:tcPr>
            <w:tcW w:w="850" w:type="dxa"/>
          </w:tcPr>
          <w:p w:rsidR="00D73993" w:rsidRDefault="00D73993" w14:paraId="3F449506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4515EB2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74EA5D07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73AA192A" w14:textId="77777777">
        <w:tc>
          <w:tcPr>
            <w:tcW w:w="567" w:type="dxa"/>
          </w:tcPr>
          <w:p w:rsidR="00D73993" w:rsidRDefault="001856D0" w14:paraId="37C3D412" w14:textId="77777777">
            <w:r>
              <w:t>3</w:t>
            </w:r>
          </w:p>
        </w:tc>
        <w:tc>
          <w:tcPr>
            <w:tcW w:w="6521" w:type="dxa"/>
          </w:tcPr>
          <w:p w:rsidR="00D73993" w:rsidRDefault="001856D0" w14:paraId="6EAB9997" w14:textId="736C7F15">
            <w:r>
              <w:t xml:space="preserve">Wat is per regio de benodigde extra </w:t>
            </w:r>
            <w:r w:rsidR="00C83E00">
              <w:t>ov</w:t>
            </w:r>
            <w:r>
              <w:t xml:space="preserve">-capaciteit (in instappers of dienstregelingsuren) om de woningbouwlocaties die onder </w:t>
            </w:r>
            <w:r w:rsidR="00C83E00">
              <w:t>het programma Woningbouw en Mobiliteit (</w:t>
            </w:r>
            <w:proofErr w:type="spellStart"/>
            <w:r>
              <w:t>WoMo</w:t>
            </w:r>
            <w:proofErr w:type="spellEnd"/>
            <w:r w:rsidR="00C83E00">
              <w:t>)</w:t>
            </w:r>
            <w:r>
              <w:t xml:space="preserve"> vallen te bedienen?</w:t>
            </w:r>
          </w:p>
        </w:tc>
        <w:tc>
          <w:tcPr>
            <w:tcW w:w="850" w:type="dxa"/>
          </w:tcPr>
          <w:p w:rsidR="00D73993" w:rsidRDefault="00D73993" w14:paraId="48303B01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7D5466A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29F33E4F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26F2CDC9" w14:textId="77777777">
        <w:tc>
          <w:tcPr>
            <w:tcW w:w="567" w:type="dxa"/>
          </w:tcPr>
          <w:p w:rsidR="00D73993" w:rsidRDefault="001856D0" w14:paraId="5F945080" w14:textId="77777777">
            <w:r>
              <w:t>4</w:t>
            </w:r>
          </w:p>
        </w:tc>
        <w:tc>
          <w:tcPr>
            <w:tcW w:w="6521" w:type="dxa"/>
          </w:tcPr>
          <w:p w:rsidR="00D73993" w:rsidRDefault="001856D0" w14:paraId="57E11C3C" w14:textId="77777777">
            <w:r>
              <w:t>Welke dijkversterkingen zijn in 2026–2030 het meest urgent op basis van de laatste Landelijke Beoordeling Waterkeringen, en hoe verhouden die zich tot de geselecteerde MIRT-projecten?</w:t>
            </w:r>
          </w:p>
        </w:tc>
        <w:tc>
          <w:tcPr>
            <w:tcW w:w="850" w:type="dxa"/>
          </w:tcPr>
          <w:p w:rsidR="00D73993" w:rsidRDefault="00D73993" w14:paraId="72050C8D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46BF667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37CBF7EB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78369CC2" w14:textId="77777777">
        <w:tc>
          <w:tcPr>
            <w:tcW w:w="567" w:type="dxa"/>
          </w:tcPr>
          <w:p w:rsidR="00D73993" w:rsidRDefault="001856D0" w14:paraId="4BCD6293" w14:textId="77777777">
            <w:r>
              <w:t>5</w:t>
            </w:r>
          </w:p>
        </w:tc>
        <w:tc>
          <w:tcPr>
            <w:tcW w:w="6521" w:type="dxa"/>
          </w:tcPr>
          <w:p w:rsidR="00D73993" w:rsidRDefault="001856D0" w14:paraId="214B70FA" w14:textId="4CE71043">
            <w:r>
              <w:t xml:space="preserve">Wat is per modaliteit (spoor, </w:t>
            </w:r>
            <w:r w:rsidR="00080210">
              <w:t>ov</w:t>
            </w:r>
            <w:r>
              <w:t xml:space="preserve">, vaarwegen, waterveiligheid) de gemiddelde doorlooptijd van verkenning tot openstelling over de afgelopen </w:t>
            </w:r>
            <w:r w:rsidR="00080210">
              <w:t>tien</w:t>
            </w:r>
            <w:r>
              <w:t xml:space="preserve"> jaar?</w:t>
            </w:r>
          </w:p>
        </w:tc>
        <w:tc>
          <w:tcPr>
            <w:tcW w:w="850" w:type="dxa"/>
          </w:tcPr>
          <w:p w:rsidR="00D73993" w:rsidRDefault="00D73993" w14:paraId="6639FCE9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59A86B8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2D322809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358AE6CB" w14:textId="77777777">
        <w:tc>
          <w:tcPr>
            <w:tcW w:w="567" w:type="dxa"/>
          </w:tcPr>
          <w:p w:rsidR="00D73993" w:rsidRDefault="001856D0" w14:paraId="6228C738" w14:textId="77777777">
            <w:r>
              <w:t>6</w:t>
            </w:r>
          </w:p>
        </w:tc>
        <w:tc>
          <w:tcPr>
            <w:tcW w:w="6521" w:type="dxa"/>
          </w:tcPr>
          <w:p w:rsidR="00D73993" w:rsidRDefault="001856D0" w14:paraId="516F9C37" w14:textId="77777777">
            <w:r>
              <w:t>Welke hoofdwegprojecten lopen substantiële vertraging op door stikstofbeperkingen en wat betekent dit voor de planning en kosten?</w:t>
            </w:r>
          </w:p>
        </w:tc>
        <w:tc>
          <w:tcPr>
            <w:tcW w:w="850" w:type="dxa"/>
          </w:tcPr>
          <w:p w:rsidR="00D73993" w:rsidRDefault="00D73993" w14:paraId="41C8C0E6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4D9D060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1BFC3506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14747BAD" w14:textId="77777777">
        <w:tc>
          <w:tcPr>
            <w:tcW w:w="567" w:type="dxa"/>
          </w:tcPr>
          <w:p w:rsidR="00D73993" w:rsidRDefault="001856D0" w14:paraId="2CC4DBC1" w14:textId="77777777">
            <w:r>
              <w:t>7</w:t>
            </w:r>
          </w:p>
        </w:tc>
        <w:tc>
          <w:tcPr>
            <w:tcW w:w="6521" w:type="dxa"/>
          </w:tcPr>
          <w:p w:rsidR="00D73993" w:rsidRDefault="001856D0" w14:paraId="172F4512" w14:textId="77777777">
            <w:r>
              <w:t xml:space="preserve">In hoeverre vormt de verwachte toename van verkeersintensiteit op nabijgelegen rijkswegen, als gevolg van woningbouwontwikkelingen, een formele afwijzingsgrond binnen </w:t>
            </w:r>
            <w:proofErr w:type="spellStart"/>
            <w:r>
              <w:t>Wokt</w:t>
            </w:r>
            <w:proofErr w:type="spellEnd"/>
            <w:r>
              <w:t xml:space="preserve"> 2.0-beoordelingen, en wordt deze afweging in heel Nederland consistent toegepast?</w:t>
            </w:r>
          </w:p>
        </w:tc>
        <w:tc>
          <w:tcPr>
            <w:tcW w:w="850" w:type="dxa"/>
          </w:tcPr>
          <w:p w:rsidR="00D73993" w:rsidRDefault="00D73993" w14:paraId="0B7981BC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4F72B3A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7E621960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7B714C84" w14:textId="77777777">
        <w:tc>
          <w:tcPr>
            <w:tcW w:w="567" w:type="dxa"/>
          </w:tcPr>
          <w:p w:rsidR="00D73993" w:rsidRDefault="001856D0" w14:paraId="53B962CE" w14:textId="77777777">
            <w:r>
              <w:t>8</w:t>
            </w:r>
          </w:p>
        </w:tc>
        <w:tc>
          <w:tcPr>
            <w:tcW w:w="6521" w:type="dxa"/>
          </w:tcPr>
          <w:p w:rsidR="00D73993" w:rsidRDefault="001856D0" w14:paraId="0A105334" w14:textId="77777777">
            <w:r>
              <w:t>Welke objectieve criteria worden gebruikt om te bepalen of woningbouwlocaties buiten aangewezen NOVEX-gebieden eveneens in aanmerking kunnen komen voor rijksbijdragen voor bereikbaarheidsmaatregelen, en hoe verhoudt dit zich tot de bijdrage die spoor- versus wegprojecten kunnen leveren aan de ontsluiting van dergelijke locaties?</w:t>
            </w:r>
          </w:p>
        </w:tc>
        <w:tc>
          <w:tcPr>
            <w:tcW w:w="850" w:type="dxa"/>
          </w:tcPr>
          <w:p w:rsidR="00D73993" w:rsidRDefault="00D73993" w14:paraId="2F54A79E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5DAF14F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20C33267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568FB134" w14:textId="77777777">
        <w:tc>
          <w:tcPr>
            <w:tcW w:w="567" w:type="dxa"/>
          </w:tcPr>
          <w:p w:rsidR="00D73993" w:rsidRDefault="001856D0" w14:paraId="44915F83" w14:textId="77777777">
            <w:r>
              <w:t>9</w:t>
            </w:r>
          </w:p>
        </w:tc>
        <w:tc>
          <w:tcPr>
            <w:tcW w:w="6521" w:type="dxa"/>
          </w:tcPr>
          <w:p w:rsidR="00D73993" w:rsidRDefault="001856D0" w14:paraId="1809EC4D" w14:textId="06B8A665">
            <w:r>
              <w:t>Wat is de meest actuele planning voor de start van de uitvoering van het project Verbreding Sluiscomplex Kornwerderzand, en wanneer wordt een geactualiseerde planning verwacht?</w:t>
            </w:r>
          </w:p>
        </w:tc>
        <w:tc>
          <w:tcPr>
            <w:tcW w:w="850" w:type="dxa"/>
          </w:tcPr>
          <w:p w:rsidR="00D73993" w:rsidRDefault="00D73993" w14:paraId="4FBAF2EE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52066DB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5BAB52AE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5A04EC77" w14:textId="77777777">
        <w:tc>
          <w:tcPr>
            <w:tcW w:w="567" w:type="dxa"/>
          </w:tcPr>
          <w:p w:rsidR="00D73993" w:rsidRDefault="001856D0" w14:paraId="618E097B" w14:textId="77777777">
            <w:r>
              <w:t>10</w:t>
            </w:r>
          </w:p>
        </w:tc>
        <w:tc>
          <w:tcPr>
            <w:tcW w:w="6521" w:type="dxa"/>
          </w:tcPr>
          <w:p w:rsidR="00D73993" w:rsidRDefault="005C1EDB" w14:paraId="210E9B9D" w14:textId="37EAE021">
            <w:r>
              <w:t>Met betrekking tot het project Verbreding Sluiscomplex Kornwerderzand: w</w:t>
            </w:r>
            <w:r w:rsidR="001856D0">
              <w:t>at is de huidige totale kostenraming (prijspeil 2024) voor</w:t>
            </w:r>
            <w:r>
              <w:t xml:space="preserve"> </w:t>
            </w:r>
            <w:r w:rsidR="001856D0">
              <w:t>de verbreding van de sluis,</w:t>
            </w:r>
            <w:r w:rsidR="00110888">
              <w:t xml:space="preserve"> </w:t>
            </w:r>
            <w:r w:rsidR="001856D0">
              <w:t>de vervanging van de bruggen</w:t>
            </w:r>
            <w:r w:rsidR="00110888">
              <w:t xml:space="preserve"> </w:t>
            </w:r>
            <w:r w:rsidR="001856D0">
              <w:t>en de verdieping van de vaargeulen</w:t>
            </w:r>
            <w:r w:rsidR="00110888">
              <w:t>?</w:t>
            </w:r>
          </w:p>
        </w:tc>
        <w:tc>
          <w:tcPr>
            <w:tcW w:w="850" w:type="dxa"/>
          </w:tcPr>
          <w:p w:rsidR="00D73993" w:rsidRDefault="00D73993" w14:paraId="4874870A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396D5C8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33839557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5736E5F3" w14:textId="77777777">
        <w:tc>
          <w:tcPr>
            <w:tcW w:w="567" w:type="dxa"/>
          </w:tcPr>
          <w:p w:rsidR="00D73993" w:rsidRDefault="001856D0" w14:paraId="09F08479" w14:textId="77777777">
            <w:r>
              <w:t>11</w:t>
            </w:r>
          </w:p>
        </w:tc>
        <w:tc>
          <w:tcPr>
            <w:tcW w:w="6521" w:type="dxa"/>
          </w:tcPr>
          <w:p w:rsidR="00D73993" w:rsidRDefault="001856D0" w14:paraId="6B16D75E" w14:textId="7CE45292">
            <w:r>
              <w:t xml:space="preserve">Is er </w:t>
            </w:r>
            <w:proofErr w:type="gramStart"/>
            <w:r>
              <w:t>reeds</w:t>
            </w:r>
            <w:proofErr w:type="gramEnd"/>
            <w:r>
              <w:t xml:space="preserve"> een integraal projectteam ingericht door de provincie Fryslân voor de voorbereiding en uitvoering van </w:t>
            </w:r>
            <w:r w:rsidR="00110888">
              <w:t>het</w:t>
            </w:r>
            <w:r>
              <w:t xml:space="preserve"> </w:t>
            </w:r>
            <w:r w:rsidR="00110888">
              <w:t>project Verbreding Sluiscomplex Kornwerderzand</w:t>
            </w:r>
            <w:r>
              <w:t>? Zo ja</w:t>
            </w:r>
            <w:r w:rsidR="00110888">
              <w:t>,</w:t>
            </w:r>
            <w:r>
              <w:t xml:space="preserve"> hoe is dit team samengesteld?</w:t>
            </w:r>
            <w:r w:rsidR="00110888">
              <w:t xml:space="preserve"> </w:t>
            </w:r>
            <w:r>
              <w:t>Zo nee</w:t>
            </w:r>
            <w:r w:rsidR="00110888">
              <w:t xml:space="preserve">, </w:t>
            </w:r>
            <w:r>
              <w:t>wanneer wordt besluitvorming hierover verwacht?</w:t>
            </w:r>
          </w:p>
        </w:tc>
        <w:tc>
          <w:tcPr>
            <w:tcW w:w="850" w:type="dxa"/>
          </w:tcPr>
          <w:p w:rsidR="00D73993" w:rsidRDefault="00D73993" w14:paraId="665120F0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516997B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5AED287B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5BB341B5" w14:textId="77777777">
        <w:tc>
          <w:tcPr>
            <w:tcW w:w="567" w:type="dxa"/>
          </w:tcPr>
          <w:p w:rsidR="00D73993" w:rsidRDefault="001856D0" w14:paraId="7020915D" w14:textId="77777777">
            <w:r>
              <w:lastRenderedPageBreak/>
              <w:t>12</w:t>
            </w:r>
          </w:p>
        </w:tc>
        <w:tc>
          <w:tcPr>
            <w:tcW w:w="6521" w:type="dxa"/>
          </w:tcPr>
          <w:p w:rsidR="00D73993" w:rsidRDefault="001856D0" w14:paraId="2C7580D1" w14:textId="034AA81C">
            <w:r>
              <w:t xml:space="preserve">Zijn er vanuit de provincie Fryslân signalen bekend dat aanvullende ondersteuning vanuit het Rijk noodzakelijk of wenselijk is voor een tijdige en effectieve uitvoering van het </w:t>
            </w:r>
            <w:r w:rsidR="00110888">
              <w:t>project Verbreding Sluiscomplex Kornwerderzand</w:t>
            </w:r>
            <w:r>
              <w:t>?</w:t>
            </w:r>
          </w:p>
        </w:tc>
        <w:tc>
          <w:tcPr>
            <w:tcW w:w="850" w:type="dxa"/>
          </w:tcPr>
          <w:p w:rsidR="00D73993" w:rsidRDefault="00D73993" w14:paraId="32DB9849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2D6DF18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6DD69231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5E8DE7C5" w14:textId="77777777">
        <w:tc>
          <w:tcPr>
            <w:tcW w:w="567" w:type="dxa"/>
          </w:tcPr>
          <w:p w:rsidR="00D73993" w:rsidRDefault="001856D0" w14:paraId="06ECA9C7" w14:textId="77777777">
            <w:r>
              <w:t>13</w:t>
            </w:r>
          </w:p>
        </w:tc>
        <w:tc>
          <w:tcPr>
            <w:tcW w:w="6521" w:type="dxa"/>
          </w:tcPr>
          <w:p w:rsidR="00D73993" w:rsidRDefault="001856D0" w14:paraId="4039F5C9" w14:textId="0DD2B9C6">
            <w:r>
              <w:t>Welke afhankelijkheden bestaan er voor Defensie wat betreft de verbreding van het sluiscomplex</w:t>
            </w:r>
            <w:r w:rsidR="00110888">
              <w:t xml:space="preserve"> Kornwerderzand</w:t>
            </w:r>
            <w:r>
              <w:t>, specifiek in relatie tot het ontwikkelen of benutten van nieuwe defensielocaties?</w:t>
            </w:r>
          </w:p>
        </w:tc>
        <w:tc>
          <w:tcPr>
            <w:tcW w:w="850" w:type="dxa"/>
          </w:tcPr>
          <w:p w:rsidR="00D73993" w:rsidRDefault="00D73993" w14:paraId="0A96E63B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5A0B207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77E9C740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797E365A" w14:textId="77777777">
        <w:tc>
          <w:tcPr>
            <w:tcW w:w="567" w:type="dxa"/>
          </w:tcPr>
          <w:p w:rsidR="00D73993" w:rsidRDefault="001856D0" w14:paraId="050164C9" w14:textId="77777777">
            <w:r>
              <w:t>14</w:t>
            </w:r>
          </w:p>
        </w:tc>
        <w:tc>
          <w:tcPr>
            <w:tcW w:w="6521" w:type="dxa"/>
          </w:tcPr>
          <w:p w:rsidR="00D73993" w:rsidRDefault="001856D0" w14:paraId="21841BEF" w14:textId="309B27DE">
            <w:r>
              <w:t>Zijn er risico’s of concrete gevolgen voor Defensie</w:t>
            </w:r>
            <w:r w:rsidR="005A755E">
              <w:t>,</w:t>
            </w:r>
            <w:r>
              <w:t xml:space="preserve"> </w:t>
            </w:r>
            <w:proofErr w:type="gramStart"/>
            <w:r>
              <w:t>indien</w:t>
            </w:r>
            <w:proofErr w:type="gramEnd"/>
            <w:r>
              <w:t xml:space="preserve"> het </w:t>
            </w:r>
            <w:r w:rsidR="00110888">
              <w:t xml:space="preserve">project Verbreding Sluiscomplex Kornwerderzand </w:t>
            </w:r>
            <w:r>
              <w:t>vertraging oploopt</w:t>
            </w:r>
            <w:r w:rsidR="00110888">
              <w:t>? Z</w:t>
            </w:r>
            <w:r>
              <w:t>o ja</w:t>
            </w:r>
            <w:r w:rsidR="00110888">
              <w:t>,</w:t>
            </w:r>
            <w:r>
              <w:t xml:space="preserve"> welke zijn dat en wat is de impact op de operationele inzetbaarheid?</w:t>
            </w:r>
          </w:p>
        </w:tc>
        <w:tc>
          <w:tcPr>
            <w:tcW w:w="850" w:type="dxa"/>
          </w:tcPr>
          <w:p w:rsidR="00D73993" w:rsidRDefault="00D73993" w14:paraId="64305A0B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2DFB370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197A077E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236EC3A2" w14:textId="77777777">
        <w:tc>
          <w:tcPr>
            <w:tcW w:w="567" w:type="dxa"/>
          </w:tcPr>
          <w:p w:rsidR="00D73993" w:rsidRDefault="001856D0" w14:paraId="79F802C4" w14:textId="77777777">
            <w:r>
              <w:t>15</w:t>
            </w:r>
          </w:p>
        </w:tc>
        <w:tc>
          <w:tcPr>
            <w:tcW w:w="6521" w:type="dxa"/>
          </w:tcPr>
          <w:p w:rsidR="00D73993" w:rsidRDefault="001856D0" w14:paraId="3A8F24F2" w14:textId="2EFC52A3">
            <w:r>
              <w:t xml:space="preserve">Zijn er sinds het vorige MIRT-overzicht wijzigingen opgetreden in scope, risico’s, financiële onderbouwing of governance rondom het </w:t>
            </w:r>
            <w:r w:rsidR="00110888">
              <w:t>project Verbreding Sluiscomplex Kornwerderzand? Z</w:t>
            </w:r>
            <w:r>
              <w:t>o ja</w:t>
            </w:r>
            <w:r w:rsidR="00110888">
              <w:t>,</w:t>
            </w:r>
            <w:r>
              <w:t xml:space="preserve"> wat is de aard van deze wijzigingen?</w:t>
            </w:r>
          </w:p>
        </w:tc>
        <w:tc>
          <w:tcPr>
            <w:tcW w:w="850" w:type="dxa"/>
          </w:tcPr>
          <w:p w:rsidR="00D73993" w:rsidRDefault="00D73993" w14:paraId="2089289D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D73993" w14:paraId="48E7DA9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01B8A3C1" w14:textId="77777777">
            <w:pPr>
              <w:jc w:val="right"/>
            </w:pPr>
            <w:r>
              <w:t xml:space="preserve"> </w:t>
            </w:r>
          </w:p>
        </w:tc>
      </w:tr>
      <w:tr w:rsidR="00D73993" w:rsidTr="00E7153D" w14:paraId="53205C66" w14:textId="77777777">
        <w:tc>
          <w:tcPr>
            <w:tcW w:w="567" w:type="dxa"/>
          </w:tcPr>
          <w:p w:rsidR="00D73993" w:rsidRDefault="001856D0" w14:paraId="6B53F13F" w14:textId="77777777">
            <w:r>
              <w:t>16</w:t>
            </w:r>
          </w:p>
        </w:tc>
        <w:tc>
          <w:tcPr>
            <w:tcW w:w="6521" w:type="dxa"/>
          </w:tcPr>
          <w:p w:rsidR="00D73993" w:rsidRDefault="001856D0" w14:paraId="0E5AF51A" w14:textId="6FAFC108">
            <w:r>
              <w:t>Hoe worden ruimtelijke, militaire, energie- en mobiliteitsbelangen gewogen</w:t>
            </w:r>
            <w:r w:rsidR="005A755E">
              <w:t>,</w:t>
            </w:r>
            <w:r>
              <w:t xml:space="preserve"> wanneer zij strijden om dezelfde ruimte binnen MIRT-projecten?</w:t>
            </w:r>
          </w:p>
        </w:tc>
        <w:tc>
          <w:tcPr>
            <w:tcW w:w="850" w:type="dxa"/>
          </w:tcPr>
          <w:p w:rsidR="00D73993" w:rsidRDefault="00D73993" w14:paraId="5279999F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1856D0" w14:paraId="1E0744ED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17EBFB9C" w14:textId="77777777">
            <w:pPr>
              <w:jc w:val="right"/>
            </w:pPr>
            <w:r>
              <w:t xml:space="preserve">13 </w:t>
            </w:r>
          </w:p>
        </w:tc>
      </w:tr>
      <w:tr w:rsidR="00D73993" w:rsidTr="00E7153D" w14:paraId="1FDDD4E7" w14:textId="77777777">
        <w:tc>
          <w:tcPr>
            <w:tcW w:w="567" w:type="dxa"/>
          </w:tcPr>
          <w:p w:rsidR="00D73993" w:rsidRDefault="001856D0" w14:paraId="1B858EE5" w14:textId="77777777">
            <w:r>
              <w:t>17</w:t>
            </w:r>
          </w:p>
        </w:tc>
        <w:tc>
          <w:tcPr>
            <w:tcW w:w="6521" w:type="dxa"/>
          </w:tcPr>
          <w:p w:rsidR="00D73993" w:rsidRDefault="001856D0" w14:paraId="6DC7B8DC" w14:textId="77777777">
            <w:r>
              <w:t>Welke drie vaarwegcorridors kennen in 2026–2030 de grootste economische hinder door ontbrekende verruiming of sluiscapaciteit?</w:t>
            </w:r>
          </w:p>
        </w:tc>
        <w:tc>
          <w:tcPr>
            <w:tcW w:w="850" w:type="dxa"/>
          </w:tcPr>
          <w:p w:rsidR="00D73993" w:rsidRDefault="00D73993" w14:paraId="220BCFAD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1856D0" w14:paraId="3A2AEE26" w14:textId="77777777">
            <w:pPr>
              <w:jc w:val="right"/>
            </w:pPr>
            <w:r>
              <w:t>30</w:t>
            </w: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1BFEFA87" w14:textId="77777777">
            <w:pPr>
              <w:jc w:val="right"/>
            </w:pPr>
            <w:r>
              <w:t xml:space="preserve">31 </w:t>
            </w:r>
          </w:p>
        </w:tc>
      </w:tr>
      <w:tr w:rsidR="00D73993" w:rsidTr="00E7153D" w14:paraId="3C0C0F3F" w14:textId="77777777">
        <w:tc>
          <w:tcPr>
            <w:tcW w:w="567" w:type="dxa"/>
          </w:tcPr>
          <w:p w:rsidR="00D73993" w:rsidRDefault="001856D0" w14:paraId="1C3D5CD0" w14:textId="77777777">
            <w:r>
              <w:t>18</w:t>
            </w:r>
          </w:p>
        </w:tc>
        <w:tc>
          <w:tcPr>
            <w:tcW w:w="6521" w:type="dxa"/>
          </w:tcPr>
          <w:p w:rsidR="00D73993" w:rsidRDefault="001856D0" w14:paraId="791E688F" w14:textId="77777777">
            <w:r>
              <w:t>In hoeverre is het huidige vervangings- en renovatiebudget (Vernieuwing Hoofdwegen) toereikend om de veiligheid en beschikbaarheid van het hoofdwegennet tot 2039 te garanderen?</w:t>
            </w:r>
          </w:p>
        </w:tc>
        <w:tc>
          <w:tcPr>
            <w:tcW w:w="850" w:type="dxa"/>
          </w:tcPr>
          <w:p w:rsidR="00D73993" w:rsidRDefault="00D73993" w14:paraId="1E9E1D5A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1856D0" w14:paraId="32D8D2A6" w14:textId="77777777">
            <w:pPr>
              <w:jc w:val="right"/>
            </w:pPr>
            <w:r>
              <w:t>49</w:t>
            </w: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4315F2B0" w14:textId="77777777">
            <w:pPr>
              <w:jc w:val="right"/>
            </w:pPr>
            <w:r>
              <w:t xml:space="preserve">54 </w:t>
            </w:r>
          </w:p>
        </w:tc>
      </w:tr>
      <w:tr w:rsidR="00D73993" w:rsidTr="00E7153D" w14:paraId="30CE604A" w14:textId="77777777">
        <w:tc>
          <w:tcPr>
            <w:tcW w:w="567" w:type="dxa"/>
          </w:tcPr>
          <w:p w:rsidR="00D73993" w:rsidRDefault="001856D0" w14:paraId="35B1BE67" w14:textId="77777777">
            <w:r>
              <w:t>19</w:t>
            </w:r>
          </w:p>
        </w:tc>
        <w:tc>
          <w:tcPr>
            <w:tcW w:w="6521" w:type="dxa"/>
          </w:tcPr>
          <w:p w:rsidR="00D73993" w:rsidRDefault="001856D0" w14:paraId="7EE23913" w14:textId="77777777">
            <w:r>
              <w:t>Hoe wordt bepaald welke bruggen, tunnels en viaducten de hoogste prioriteit krijgen in de vervangings- en renovatieopgave?</w:t>
            </w:r>
          </w:p>
        </w:tc>
        <w:tc>
          <w:tcPr>
            <w:tcW w:w="850" w:type="dxa"/>
          </w:tcPr>
          <w:p w:rsidR="00D73993" w:rsidRDefault="00D73993" w14:paraId="47B48EEE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1856D0" w14:paraId="74DC1234" w14:textId="77777777">
            <w:pPr>
              <w:jc w:val="right"/>
            </w:pPr>
            <w:r>
              <w:t>49</w:t>
            </w: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39B35B9D" w14:textId="77777777">
            <w:pPr>
              <w:jc w:val="right"/>
            </w:pPr>
            <w:r>
              <w:t xml:space="preserve">54 </w:t>
            </w:r>
          </w:p>
        </w:tc>
      </w:tr>
      <w:tr w:rsidR="00D73993" w:rsidTr="00E7153D" w14:paraId="4CB22532" w14:textId="77777777">
        <w:tc>
          <w:tcPr>
            <w:tcW w:w="567" w:type="dxa"/>
          </w:tcPr>
          <w:p w:rsidR="00D73993" w:rsidRDefault="001856D0" w14:paraId="7850D0F2" w14:textId="77777777">
            <w:r>
              <w:t>20</w:t>
            </w:r>
          </w:p>
        </w:tc>
        <w:tc>
          <w:tcPr>
            <w:tcW w:w="6521" w:type="dxa"/>
          </w:tcPr>
          <w:p w:rsidR="00D73993" w:rsidRDefault="001856D0" w14:paraId="4F6CBA7E" w14:textId="77777777">
            <w:r>
              <w:t>Welke werkzaamheden aan stalen kunstwerken (bruggen en beweegbare delen) hebben de grootste impact op het hoofdwegennet en hoe wordt hinder beperkt tijdens de uitvoering?</w:t>
            </w:r>
          </w:p>
        </w:tc>
        <w:tc>
          <w:tcPr>
            <w:tcW w:w="850" w:type="dxa"/>
          </w:tcPr>
          <w:p w:rsidR="00D73993" w:rsidRDefault="00D73993" w14:paraId="193B40E1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1856D0" w14:paraId="1134A7B2" w14:textId="77777777">
            <w:pPr>
              <w:jc w:val="right"/>
            </w:pPr>
            <w:r>
              <w:t>54</w:t>
            </w: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2C1214BB" w14:textId="77777777">
            <w:pPr>
              <w:jc w:val="right"/>
            </w:pPr>
            <w:r>
              <w:t xml:space="preserve">55 </w:t>
            </w:r>
          </w:p>
        </w:tc>
      </w:tr>
      <w:tr w:rsidR="00D73993" w:rsidTr="00E7153D" w14:paraId="66B1A984" w14:textId="77777777">
        <w:tc>
          <w:tcPr>
            <w:tcW w:w="567" w:type="dxa"/>
          </w:tcPr>
          <w:p w:rsidR="00D73993" w:rsidRDefault="001856D0" w14:paraId="6949D224" w14:textId="77777777">
            <w:r>
              <w:t>21</w:t>
            </w:r>
          </w:p>
        </w:tc>
        <w:tc>
          <w:tcPr>
            <w:tcW w:w="6521" w:type="dxa"/>
          </w:tcPr>
          <w:p w:rsidR="00D73993" w:rsidRDefault="001856D0" w14:paraId="500FAD42" w14:textId="77777777">
            <w:r>
              <w:t>Welke infrastructurele maatregelen binnen het programma Verkeersveiligheid Rijks-N-wegen leveren naar verwachting de grootste veiligheidswinst op?</w:t>
            </w:r>
          </w:p>
        </w:tc>
        <w:tc>
          <w:tcPr>
            <w:tcW w:w="850" w:type="dxa"/>
          </w:tcPr>
          <w:p w:rsidR="00D73993" w:rsidRDefault="00D73993" w14:paraId="04769253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1856D0" w14:paraId="53D8295B" w14:textId="77777777">
            <w:pPr>
              <w:jc w:val="right"/>
            </w:pPr>
            <w:r>
              <w:t>57</w:t>
            </w: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26B77289" w14:textId="77777777">
            <w:pPr>
              <w:jc w:val="right"/>
            </w:pPr>
            <w:r>
              <w:t xml:space="preserve">58 </w:t>
            </w:r>
          </w:p>
        </w:tc>
      </w:tr>
      <w:tr w:rsidR="00D73993" w:rsidTr="00E7153D" w14:paraId="7EC92433" w14:textId="77777777">
        <w:tc>
          <w:tcPr>
            <w:tcW w:w="567" w:type="dxa"/>
          </w:tcPr>
          <w:p w:rsidR="00D73993" w:rsidRDefault="001856D0" w14:paraId="48C10C30" w14:textId="77777777">
            <w:r>
              <w:t>22</w:t>
            </w:r>
          </w:p>
        </w:tc>
        <w:tc>
          <w:tcPr>
            <w:tcW w:w="6521" w:type="dxa"/>
          </w:tcPr>
          <w:p w:rsidR="00D73993" w:rsidRDefault="001856D0" w14:paraId="30FD621C" w14:textId="77777777">
            <w:r>
              <w:t>Welke spoorcorridors blijven in de periode 2026–2030 structureel capaciteitsknelpunten houden ondanks de lopende projecten in het MIRT?</w:t>
            </w:r>
          </w:p>
        </w:tc>
        <w:tc>
          <w:tcPr>
            <w:tcW w:w="850" w:type="dxa"/>
          </w:tcPr>
          <w:p w:rsidR="00D73993" w:rsidRDefault="00D73993" w14:paraId="03A98964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1856D0" w14:paraId="1A08842B" w14:textId="77777777">
            <w:pPr>
              <w:jc w:val="right"/>
            </w:pPr>
            <w:r>
              <w:t>88</w:t>
            </w: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53C319FF" w14:textId="77777777">
            <w:pPr>
              <w:jc w:val="right"/>
            </w:pPr>
            <w:r>
              <w:t xml:space="preserve">93 </w:t>
            </w:r>
          </w:p>
        </w:tc>
      </w:tr>
      <w:tr w:rsidR="00D73993" w:rsidTr="00E7153D" w14:paraId="068CE5E8" w14:textId="77777777">
        <w:tc>
          <w:tcPr>
            <w:tcW w:w="567" w:type="dxa"/>
          </w:tcPr>
          <w:p w:rsidR="00D73993" w:rsidRDefault="001856D0" w14:paraId="057EAD32" w14:textId="77777777">
            <w:r>
              <w:t>23</w:t>
            </w:r>
          </w:p>
        </w:tc>
        <w:tc>
          <w:tcPr>
            <w:tcW w:w="6521" w:type="dxa"/>
          </w:tcPr>
          <w:p w:rsidR="00D73993" w:rsidRDefault="001856D0" w14:paraId="67C70398" w14:textId="77777777">
            <w:r>
              <w:t>Welke niet-geëlektrificeerde spoorlijnen staan na 2030 nog steeds op dieselmaterieel aangewezen en waarom?</w:t>
            </w:r>
          </w:p>
        </w:tc>
        <w:tc>
          <w:tcPr>
            <w:tcW w:w="850" w:type="dxa"/>
          </w:tcPr>
          <w:p w:rsidR="00D73993" w:rsidRDefault="00D73993" w14:paraId="58E1D368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1856D0" w14:paraId="6A7819EA" w14:textId="77777777">
            <w:pPr>
              <w:jc w:val="right"/>
            </w:pPr>
            <w:r>
              <w:t>88</w:t>
            </w: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1C871DBF" w14:textId="77777777">
            <w:pPr>
              <w:jc w:val="right"/>
            </w:pPr>
            <w:r>
              <w:t xml:space="preserve">93 </w:t>
            </w:r>
          </w:p>
        </w:tc>
      </w:tr>
      <w:tr w:rsidR="00D73993" w:rsidTr="00E7153D" w14:paraId="04E5A587" w14:textId="77777777">
        <w:tc>
          <w:tcPr>
            <w:tcW w:w="567" w:type="dxa"/>
          </w:tcPr>
          <w:p w:rsidR="00D73993" w:rsidRDefault="001856D0" w14:paraId="665CADA0" w14:textId="77777777">
            <w:r>
              <w:t>24</w:t>
            </w:r>
          </w:p>
        </w:tc>
        <w:tc>
          <w:tcPr>
            <w:tcW w:w="6521" w:type="dxa"/>
          </w:tcPr>
          <w:p w:rsidR="00D73993" w:rsidRDefault="001856D0" w14:paraId="0C7DC3BF" w14:textId="0D5F02B7">
            <w:r>
              <w:t xml:space="preserve">Welke vijf </w:t>
            </w:r>
            <w:r w:rsidR="00DD11AF">
              <w:t>ov</w:t>
            </w:r>
            <w:r>
              <w:t>-knooppunten hebben op basis van reizigersgroei en spreidingsopgaven de hoogste prioriteit voor investeringen na 2030?</w:t>
            </w:r>
          </w:p>
        </w:tc>
        <w:tc>
          <w:tcPr>
            <w:tcW w:w="850" w:type="dxa"/>
          </w:tcPr>
          <w:p w:rsidR="00D73993" w:rsidRDefault="00D73993" w14:paraId="4FCB2A16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1856D0" w14:paraId="401A7492" w14:textId="77777777">
            <w:pPr>
              <w:jc w:val="right"/>
            </w:pPr>
            <w:r>
              <w:t>152</w:t>
            </w: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51F6D211" w14:textId="77777777">
            <w:pPr>
              <w:jc w:val="right"/>
            </w:pPr>
            <w:r>
              <w:t xml:space="preserve">157 </w:t>
            </w:r>
          </w:p>
        </w:tc>
      </w:tr>
      <w:tr w:rsidR="00D73993" w:rsidTr="00E7153D" w14:paraId="1B4BB338" w14:textId="77777777">
        <w:tc>
          <w:tcPr>
            <w:tcW w:w="567" w:type="dxa"/>
          </w:tcPr>
          <w:p w:rsidR="00D73993" w:rsidRDefault="001856D0" w14:paraId="790BED3A" w14:textId="77777777">
            <w:r>
              <w:t>25</w:t>
            </w:r>
          </w:p>
        </w:tc>
        <w:tc>
          <w:tcPr>
            <w:tcW w:w="6521" w:type="dxa"/>
          </w:tcPr>
          <w:p w:rsidR="00D73993" w:rsidRDefault="001856D0" w14:paraId="5998CB52" w14:textId="77777777">
            <w:r>
              <w:t>Wat zijn de belangrijkste oorzaken van de pauzering van het project A2 Deil–’s-Hertogenbosch–Vught en welke alternatieve maatregelen worden tot 2025 uitgevoerd om de doorstroming te verbeteren?</w:t>
            </w:r>
          </w:p>
        </w:tc>
        <w:tc>
          <w:tcPr>
            <w:tcW w:w="850" w:type="dxa"/>
          </w:tcPr>
          <w:p w:rsidR="00D73993" w:rsidRDefault="00D73993" w14:paraId="55BCEF5D" w14:textId="77777777">
            <w:pPr>
              <w:jc w:val="right"/>
            </w:pPr>
          </w:p>
        </w:tc>
        <w:tc>
          <w:tcPr>
            <w:tcW w:w="992" w:type="dxa"/>
          </w:tcPr>
          <w:p w:rsidR="00D73993" w:rsidRDefault="001856D0" w14:paraId="4C37B62D" w14:textId="77777777">
            <w:pPr>
              <w:jc w:val="right"/>
            </w:pPr>
            <w:r>
              <w:t>300</w:t>
            </w:r>
          </w:p>
        </w:tc>
        <w:tc>
          <w:tcPr>
            <w:tcW w:w="567" w:type="dxa"/>
            <w:tcBorders>
              <w:left w:val="nil"/>
            </w:tcBorders>
          </w:tcPr>
          <w:p w:rsidR="00D73993" w:rsidRDefault="001856D0" w14:paraId="1054ABB3" w14:textId="77777777">
            <w:pPr>
              <w:jc w:val="right"/>
            </w:pPr>
            <w:r>
              <w:t xml:space="preserve">301 </w:t>
            </w:r>
          </w:p>
        </w:tc>
      </w:tr>
    </w:tbl>
    <w:p w:rsidR="00D73993" w:rsidRDefault="00D73993" w14:paraId="42271FDE" w14:textId="77777777"/>
    <w:sectPr w:rsidR="00D73993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4222" w14:textId="77777777" w:rsidR="00C814CD" w:rsidRDefault="00C814CD">
      <w:pPr>
        <w:spacing w:before="0" w:after="0"/>
      </w:pPr>
      <w:r>
        <w:separator/>
      </w:r>
    </w:p>
  </w:endnote>
  <w:endnote w:type="continuationSeparator" w:id="0">
    <w:p w14:paraId="48B277A2" w14:textId="77777777" w:rsidR="00C814CD" w:rsidRDefault="00C814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B16A" w14:textId="77777777" w:rsidR="00D73993" w:rsidRDefault="00D739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64C9" w14:textId="77777777" w:rsidR="00D73993" w:rsidRDefault="001856D0">
    <w:pPr>
      <w:pStyle w:val="Voettekst"/>
    </w:pPr>
    <w:r>
      <w:t xml:space="preserve">Totaallijst feitelijke vragen MIRT Overzicht 2026 (36800-A-3)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404E" w14:textId="77777777" w:rsidR="00D73993" w:rsidRDefault="00D739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9B8D" w14:textId="77777777" w:rsidR="00C814CD" w:rsidRDefault="00C814CD">
      <w:pPr>
        <w:spacing w:before="0" w:after="0"/>
      </w:pPr>
      <w:r>
        <w:separator/>
      </w:r>
    </w:p>
  </w:footnote>
  <w:footnote w:type="continuationSeparator" w:id="0">
    <w:p w14:paraId="12A44B34" w14:textId="77777777" w:rsidR="00C814CD" w:rsidRDefault="00C814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CFFA" w14:textId="77777777" w:rsidR="00D73993" w:rsidRDefault="00D739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1C95" w14:textId="77777777" w:rsidR="00D73993" w:rsidRDefault="00D7399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6166" w14:textId="77777777" w:rsidR="00D73993" w:rsidRDefault="00D739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80210"/>
    <w:rsid w:val="00110888"/>
    <w:rsid w:val="001856D0"/>
    <w:rsid w:val="001A47AF"/>
    <w:rsid w:val="001A56AB"/>
    <w:rsid w:val="001F1651"/>
    <w:rsid w:val="001F280D"/>
    <w:rsid w:val="002D44E5"/>
    <w:rsid w:val="003D44DD"/>
    <w:rsid w:val="00443A51"/>
    <w:rsid w:val="005543A7"/>
    <w:rsid w:val="005A755E"/>
    <w:rsid w:val="005C1EDB"/>
    <w:rsid w:val="00894624"/>
    <w:rsid w:val="00A77C3E"/>
    <w:rsid w:val="00B915EC"/>
    <w:rsid w:val="00C305C7"/>
    <w:rsid w:val="00C814CD"/>
    <w:rsid w:val="00C83E00"/>
    <w:rsid w:val="00CE64DD"/>
    <w:rsid w:val="00D73993"/>
    <w:rsid w:val="00DD11AF"/>
    <w:rsid w:val="00DD6E73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924FC"/>
  <w15:docId w15:val="{60423971-EEA8-4EF9-AA19-ACD87ECC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2D44E5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812</ap:Words>
  <ap:Characters>4466</ap:Characters>
  <ap:DocSecurity>0</ap:DocSecurity>
  <ap:Lines>37</ap:Lines>
  <ap:Paragraphs>10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2025-12-10T11:59:00.0000000Z</dcterms:created>
  <dcterms:modified xsi:type="dcterms:W3CDTF">2025-12-10T16:28:00.0000000Z</dcterms:modified>
  <contentStatus>Definitief</contentStatus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3ec201a5-f8fc-4ab8-a65d-0c58d33c9067</vt:lpwstr>
  </property>
  <property fmtid="{D5CDD505-2E9C-101B-9397-08002B2CF9AE}" pid="4" name="_MarkAsFinal">
    <vt:bool>true</vt:bool>
  </property>
</Properties>
</file>