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9E82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34EC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6D4F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1234F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EEE0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E57F7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B61532" w14:textId="77777777"/>
        </w:tc>
      </w:tr>
      <w:tr w:rsidR="00997775" w14:paraId="4E6EB2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B92FE2" w14:textId="77777777"/>
        </w:tc>
      </w:tr>
      <w:tr w:rsidR="00997775" w14:paraId="368E7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1FC2A" w14:textId="77777777"/>
        </w:tc>
        <w:tc>
          <w:tcPr>
            <w:tcW w:w="7654" w:type="dxa"/>
            <w:gridSpan w:val="2"/>
          </w:tcPr>
          <w:p w:rsidR="00997775" w:rsidRDefault="00997775" w14:paraId="52237D65" w14:textId="77777777"/>
        </w:tc>
      </w:tr>
      <w:tr w:rsidR="00997775" w14:paraId="35D47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071DD" w14:paraId="1277A5F3" w14:textId="6BBBEFBE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Pr="00A071DD" w:rsidR="00997775" w:rsidP="00A07C71" w:rsidRDefault="00A071DD" w14:paraId="13260D2F" w14:textId="0D4217D4">
            <w:pPr>
              <w:rPr>
                <w:b/>
                <w:bCs/>
                <w:szCs w:val="24"/>
              </w:rPr>
            </w:pPr>
            <w:r w:rsidRPr="00A071DD">
              <w:rPr>
                <w:b/>
                <w:bCs/>
                <w:szCs w:val="24"/>
              </w:rPr>
              <w:t>Het Nederlands buitenlands beleid ten aanzien van Latijns-Amerika en de Cariben</w:t>
            </w:r>
          </w:p>
        </w:tc>
      </w:tr>
      <w:tr w:rsidR="00997775" w14:paraId="57C45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2EFB5" w14:textId="77777777"/>
        </w:tc>
        <w:tc>
          <w:tcPr>
            <w:tcW w:w="7654" w:type="dxa"/>
            <w:gridSpan w:val="2"/>
          </w:tcPr>
          <w:p w:rsidR="00997775" w:rsidRDefault="00997775" w14:paraId="6142B91C" w14:textId="77777777"/>
        </w:tc>
      </w:tr>
      <w:tr w:rsidR="00997775" w14:paraId="4BD3C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37DCA6" w14:textId="77777777"/>
        </w:tc>
        <w:tc>
          <w:tcPr>
            <w:tcW w:w="7654" w:type="dxa"/>
            <w:gridSpan w:val="2"/>
          </w:tcPr>
          <w:p w:rsidR="00997775" w:rsidRDefault="00997775" w14:paraId="541885D9" w14:textId="77777777"/>
        </w:tc>
      </w:tr>
      <w:tr w:rsidR="00997775" w14:paraId="59A23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70A0D" w14:textId="0B8121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071DD"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997775" w:rsidRDefault="00997775" w14:paraId="5B795AEE" w14:textId="2101B2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071DD">
              <w:rPr>
                <w:b/>
              </w:rPr>
              <w:t>HET LID PIRI C.S.</w:t>
            </w:r>
          </w:p>
        </w:tc>
      </w:tr>
      <w:tr w:rsidR="00997775" w14:paraId="7B571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C4C95" w14:textId="77777777"/>
        </w:tc>
        <w:tc>
          <w:tcPr>
            <w:tcW w:w="7654" w:type="dxa"/>
            <w:gridSpan w:val="2"/>
          </w:tcPr>
          <w:p w:rsidR="00997775" w:rsidP="00280D6A" w:rsidRDefault="00997775" w14:paraId="7E82CF49" w14:textId="256F2282">
            <w:r>
              <w:t>Voorgesteld</w:t>
            </w:r>
            <w:r w:rsidR="00280D6A">
              <w:t xml:space="preserve"> </w:t>
            </w:r>
            <w:r w:rsidR="00A071DD">
              <w:t>10 december 2025</w:t>
            </w:r>
          </w:p>
        </w:tc>
      </w:tr>
      <w:tr w:rsidR="00997775" w14:paraId="4842F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096E7" w14:textId="77777777"/>
        </w:tc>
        <w:tc>
          <w:tcPr>
            <w:tcW w:w="7654" w:type="dxa"/>
            <w:gridSpan w:val="2"/>
          </w:tcPr>
          <w:p w:rsidR="00997775" w:rsidRDefault="00997775" w14:paraId="7E1A0BC8" w14:textId="77777777"/>
        </w:tc>
      </w:tr>
      <w:tr w:rsidR="00997775" w14:paraId="6B5E5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2580C" w14:textId="77777777"/>
        </w:tc>
        <w:tc>
          <w:tcPr>
            <w:tcW w:w="7654" w:type="dxa"/>
            <w:gridSpan w:val="2"/>
          </w:tcPr>
          <w:p w:rsidR="00997775" w:rsidRDefault="00997775" w14:paraId="0538B402" w14:textId="77777777">
            <w:r>
              <w:t>De Kamer,</w:t>
            </w:r>
          </w:p>
        </w:tc>
      </w:tr>
      <w:tr w:rsidR="00997775" w14:paraId="5BE8C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2BC81A" w14:textId="77777777"/>
        </w:tc>
        <w:tc>
          <w:tcPr>
            <w:tcW w:w="7654" w:type="dxa"/>
            <w:gridSpan w:val="2"/>
          </w:tcPr>
          <w:p w:rsidR="00997775" w:rsidRDefault="00997775" w14:paraId="33A8559A" w14:textId="77777777"/>
        </w:tc>
      </w:tr>
      <w:tr w:rsidR="00997775" w14:paraId="57B87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BEBFF" w14:textId="77777777"/>
        </w:tc>
        <w:tc>
          <w:tcPr>
            <w:tcW w:w="7654" w:type="dxa"/>
            <w:gridSpan w:val="2"/>
          </w:tcPr>
          <w:p w:rsidR="00997775" w:rsidRDefault="00997775" w14:paraId="6BF9582C" w14:textId="77777777">
            <w:r>
              <w:t>gehoord de beraadslaging,</w:t>
            </w:r>
          </w:p>
        </w:tc>
      </w:tr>
      <w:tr w:rsidR="00997775" w14:paraId="1FF32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581BE" w14:textId="77777777"/>
        </w:tc>
        <w:tc>
          <w:tcPr>
            <w:tcW w:w="7654" w:type="dxa"/>
            <w:gridSpan w:val="2"/>
          </w:tcPr>
          <w:p w:rsidR="00997775" w:rsidRDefault="00997775" w14:paraId="68FF29CB" w14:textId="77777777"/>
        </w:tc>
      </w:tr>
      <w:tr w:rsidR="00997775" w14:paraId="0E282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2C940" w14:textId="77777777"/>
        </w:tc>
        <w:tc>
          <w:tcPr>
            <w:tcW w:w="7654" w:type="dxa"/>
            <w:gridSpan w:val="2"/>
          </w:tcPr>
          <w:p w:rsidR="00A071DD" w:rsidP="00A071DD" w:rsidRDefault="00A071DD" w14:paraId="598B01AE" w14:textId="77777777">
            <w:r>
              <w:t>verzoekt het kabinet om de Amerikaanse aanvallen op vermeende drugsboten, met inmiddels 87 doden als gevolg, te veroordelen als schendingen van het internationaal recht,</w:t>
            </w:r>
          </w:p>
          <w:p w:rsidR="00A071DD" w:rsidP="00A071DD" w:rsidRDefault="00A071DD" w14:paraId="54E6F3EE" w14:textId="77777777"/>
          <w:p w:rsidR="00A071DD" w:rsidP="00A071DD" w:rsidRDefault="00A071DD" w14:paraId="44CC5477" w14:textId="77777777">
            <w:r>
              <w:t>en gaat over tot de orde van de dag.</w:t>
            </w:r>
          </w:p>
          <w:p w:rsidR="00A071DD" w:rsidP="00A071DD" w:rsidRDefault="00A071DD" w14:paraId="2AE04E8C" w14:textId="77777777"/>
          <w:p w:rsidR="00A071DD" w:rsidP="00A071DD" w:rsidRDefault="00A071DD" w14:paraId="7AF2425E" w14:textId="77777777">
            <w:proofErr w:type="spellStart"/>
            <w:r>
              <w:t>Piri</w:t>
            </w:r>
            <w:proofErr w:type="spellEnd"/>
          </w:p>
          <w:p w:rsidR="00A071DD" w:rsidP="00A071DD" w:rsidRDefault="00A071DD" w14:paraId="7E4B102D" w14:textId="77777777">
            <w:proofErr w:type="spellStart"/>
            <w:r>
              <w:t>Bamenga</w:t>
            </w:r>
            <w:proofErr w:type="spellEnd"/>
          </w:p>
          <w:p w:rsidR="00997775" w:rsidP="00A071DD" w:rsidRDefault="00A071DD" w14:paraId="048F727F" w14:textId="20B89A8A">
            <w:r>
              <w:t>Van Baarle</w:t>
            </w:r>
          </w:p>
        </w:tc>
      </w:tr>
    </w:tbl>
    <w:p w:rsidR="00997775" w:rsidRDefault="00997775" w14:paraId="359C65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3A77" w14:textId="77777777" w:rsidR="00A071DD" w:rsidRDefault="00A071DD">
      <w:pPr>
        <w:spacing w:line="20" w:lineRule="exact"/>
      </w:pPr>
    </w:p>
  </w:endnote>
  <w:endnote w:type="continuationSeparator" w:id="0">
    <w:p w14:paraId="20E62F2E" w14:textId="77777777" w:rsidR="00A071DD" w:rsidRDefault="00A071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943B0E" w14:textId="77777777" w:rsidR="00A071DD" w:rsidRDefault="00A071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96C3" w14:textId="77777777" w:rsidR="00A071DD" w:rsidRDefault="00A071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D73914" w14:textId="77777777" w:rsidR="00A071DD" w:rsidRDefault="00A0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1DD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9E31"/>
  <w15:docId w15:val="{CB05540E-E250-490F-9D55-904F65F3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2025-12-11T09:37:00.0000000Z</dcterms:created>
  <dcterms:modified xsi:type="dcterms:W3CDTF">2025-12-11T09:44:00.0000000Z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