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F4E17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AB7F5B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E5A75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8B42C0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1E13B7F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3A1CC71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30A3841" w14:textId="77777777"/>
        </w:tc>
      </w:tr>
      <w:tr w:rsidR="00D24C47" w14:paraId="10A056E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D0DAC85" w14:textId="77777777"/>
        </w:tc>
      </w:tr>
      <w:tr w:rsidR="00D24C47" w14:paraId="12528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3223F2" w14:textId="77777777"/>
        </w:tc>
        <w:tc>
          <w:tcPr>
            <w:tcW w:w="7729" w:type="dxa"/>
            <w:gridSpan w:val="2"/>
          </w:tcPr>
          <w:p w:rsidR="00D24C47" w:rsidRDefault="00D24C47" w14:paraId="0899E0D2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64C1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2515D" w14:paraId="03F6ADCF" w14:textId="5A194A2F">
            <w:pPr>
              <w:rPr>
                <w:b/>
              </w:rPr>
            </w:pPr>
            <w:r>
              <w:rPr>
                <w:b/>
              </w:rPr>
              <w:t>36 869</w:t>
            </w:r>
          </w:p>
        </w:tc>
        <w:tc>
          <w:tcPr>
            <w:tcW w:w="7729" w:type="dxa"/>
            <w:gridSpan w:val="2"/>
          </w:tcPr>
          <w:p w:rsidRPr="0012515D" w:rsidR="00D24C47" w:rsidRDefault="0012515D" w14:paraId="29769C04" w14:textId="4ED8DCA9">
            <w:pPr>
              <w:rPr>
                <w:b/>
                <w:bCs/>
                <w:szCs w:val="24"/>
              </w:rPr>
            </w:pPr>
            <w:r w:rsidRPr="0012515D">
              <w:rPr>
                <w:b/>
                <w:bCs/>
                <w:szCs w:val="24"/>
              </w:rPr>
              <w:t>Wijziging van Boek 7 van het Burgerlijk Wetboek in verband met het beperken van de compensatieregeling transitievergoeding bij ontslag wegens langdurige arbeidsongeschiktheid tot kleine werkgevers  </w:t>
            </w:r>
          </w:p>
        </w:tc>
      </w:tr>
      <w:tr w:rsidR="00D24C47" w14:paraId="0591F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81BB9D" w14:textId="77777777"/>
        </w:tc>
        <w:tc>
          <w:tcPr>
            <w:tcW w:w="7729" w:type="dxa"/>
            <w:gridSpan w:val="2"/>
          </w:tcPr>
          <w:p w:rsidR="00D24C47" w:rsidRDefault="00D24C47" w14:paraId="3C0777F6" w14:textId="77777777"/>
        </w:tc>
      </w:tr>
      <w:tr w:rsidR="00D24C47" w14:paraId="602A5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AD7AEFF" w14:textId="77777777"/>
        </w:tc>
        <w:tc>
          <w:tcPr>
            <w:tcW w:w="7729" w:type="dxa"/>
            <w:gridSpan w:val="2"/>
          </w:tcPr>
          <w:p w:rsidR="00D24C47" w:rsidRDefault="00D24C47" w14:paraId="4F613B3C" w14:textId="77777777"/>
        </w:tc>
      </w:tr>
      <w:tr w:rsidR="00D24C47" w14:paraId="2C1BBC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00E91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1F9ED91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D7B4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2C97FC" w14:textId="77777777"/>
        </w:tc>
        <w:tc>
          <w:tcPr>
            <w:tcW w:w="7729" w:type="dxa"/>
            <w:gridSpan w:val="2"/>
          </w:tcPr>
          <w:p w:rsidR="00D24C47" w:rsidRDefault="00D24C47" w14:paraId="2CCF72FE" w14:textId="77777777"/>
        </w:tc>
      </w:tr>
      <w:tr w:rsidR="00D24C47" w14:paraId="57C8D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AA6179" w14:textId="77777777"/>
        </w:tc>
        <w:tc>
          <w:tcPr>
            <w:tcW w:w="7729" w:type="dxa"/>
            <w:gridSpan w:val="2"/>
          </w:tcPr>
          <w:p w:rsidR="00D24C47" w:rsidRDefault="00D24C47" w14:paraId="3C6A5EEF" w14:textId="77777777">
            <w:r>
              <w:t>Aan de Tweede Kamer der Staten-Generaal</w:t>
            </w:r>
          </w:p>
        </w:tc>
      </w:tr>
      <w:tr w:rsidR="00D24C47" w14:paraId="7D32F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5E4B65" w14:textId="77777777"/>
        </w:tc>
        <w:tc>
          <w:tcPr>
            <w:tcW w:w="7729" w:type="dxa"/>
            <w:gridSpan w:val="2"/>
          </w:tcPr>
          <w:p w:rsidR="00D24C47" w:rsidRDefault="00D24C47" w14:paraId="6F7F2ECA" w14:textId="77777777"/>
        </w:tc>
      </w:tr>
      <w:tr w:rsidR="00D24C47" w14:paraId="665B7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63613F" w14:textId="77777777"/>
        </w:tc>
        <w:tc>
          <w:tcPr>
            <w:tcW w:w="7729" w:type="dxa"/>
            <w:gridSpan w:val="2"/>
          </w:tcPr>
          <w:p w:rsidR="00D24C47" w:rsidRDefault="00D24C47" w14:paraId="2A9662DD" w14:textId="77777777"/>
        </w:tc>
      </w:tr>
      <w:tr w:rsidR="00D24C47" w14:paraId="7CF70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ABEDB4" w14:textId="77777777"/>
        </w:tc>
        <w:tc>
          <w:tcPr>
            <w:tcW w:w="7729" w:type="dxa"/>
            <w:gridSpan w:val="2"/>
          </w:tcPr>
          <w:p w:rsidR="00D24C47" w:rsidP="00827419" w:rsidRDefault="0023695D" w14:paraId="04CB0E7A" w14:textId="78BDE3E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2515D">
              <w:t>tot</w:t>
            </w:r>
            <w:r w:rsidR="00827419">
              <w:t xml:space="preserve"> </w:t>
            </w:r>
            <w:r w:rsidR="0012515D">
              <w:t>w</w:t>
            </w:r>
            <w:r w:rsidRPr="0012515D" w:rsidR="0012515D">
              <w:t xml:space="preserve">ijziging van Boek 7 van het Burgerlijk Wetboek in verband met het beperken van de compensatieregeling transitievergoeding bij ontslag wegens langdurige arbeidsongeschiktheid tot kleine werkgevers  </w:t>
            </w:r>
            <w:r w:rsidR="00827419">
              <w:t>.</w:t>
            </w:r>
          </w:p>
        </w:tc>
      </w:tr>
      <w:tr w:rsidR="00D24C47" w14:paraId="31111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479E3C" w14:textId="77777777"/>
        </w:tc>
        <w:tc>
          <w:tcPr>
            <w:tcW w:w="7729" w:type="dxa"/>
            <w:gridSpan w:val="2"/>
          </w:tcPr>
          <w:p w:rsidR="00D24C47" w:rsidRDefault="00D24C47" w14:paraId="528E1D91" w14:textId="77777777"/>
        </w:tc>
      </w:tr>
      <w:tr w:rsidR="00D24C47" w14:paraId="7A392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E83FA6" w14:textId="77777777"/>
        </w:tc>
        <w:tc>
          <w:tcPr>
            <w:tcW w:w="7729" w:type="dxa"/>
            <w:gridSpan w:val="2"/>
          </w:tcPr>
          <w:p w:rsidR="00D24C47" w:rsidP="0023695D" w:rsidRDefault="00D24C47" w14:paraId="00DEB101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4A619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20DCF3" w14:textId="77777777"/>
        </w:tc>
        <w:tc>
          <w:tcPr>
            <w:tcW w:w="7729" w:type="dxa"/>
            <w:gridSpan w:val="2"/>
          </w:tcPr>
          <w:p w:rsidR="00D24C47" w:rsidRDefault="00D24C47" w14:paraId="70C94698" w14:textId="77777777"/>
        </w:tc>
      </w:tr>
      <w:tr w:rsidR="00D24C47" w14:paraId="3FC2A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3A7193" w14:textId="77777777"/>
        </w:tc>
        <w:tc>
          <w:tcPr>
            <w:tcW w:w="7729" w:type="dxa"/>
            <w:gridSpan w:val="2"/>
          </w:tcPr>
          <w:p w:rsidR="00D24C47" w:rsidP="0023695D" w:rsidRDefault="00D24C47" w14:paraId="1423E2D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4DC4E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61822D" w14:textId="77777777"/>
        </w:tc>
        <w:tc>
          <w:tcPr>
            <w:tcW w:w="7729" w:type="dxa"/>
            <w:gridSpan w:val="2"/>
          </w:tcPr>
          <w:p w:rsidR="00D24C47" w:rsidRDefault="00D24C47" w14:paraId="1CCBB3FE" w14:textId="77777777"/>
        </w:tc>
      </w:tr>
      <w:tr w:rsidR="00D24C47" w14:paraId="13192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0152A1" w14:textId="77777777"/>
        </w:tc>
        <w:tc>
          <w:tcPr>
            <w:tcW w:w="7729" w:type="dxa"/>
            <w:gridSpan w:val="2"/>
          </w:tcPr>
          <w:p w:rsidR="00D24C47" w:rsidP="00B84DF9" w:rsidRDefault="00CB00B1" w14:paraId="6ECB94D2" w14:textId="27F9D107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2515D">
              <w:t>10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80D7825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016E" w14:textId="77777777" w:rsidR="0012515D" w:rsidRDefault="0012515D">
      <w:pPr>
        <w:spacing w:line="20" w:lineRule="exact"/>
      </w:pPr>
    </w:p>
  </w:endnote>
  <w:endnote w:type="continuationSeparator" w:id="0">
    <w:p w14:paraId="42481F65" w14:textId="77777777" w:rsidR="0012515D" w:rsidRDefault="0012515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229FF8" w14:textId="77777777" w:rsidR="0012515D" w:rsidRDefault="0012515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0355" w14:textId="77777777" w:rsidR="0012515D" w:rsidRDefault="0012515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7D9286" w14:textId="77777777" w:rsidR="0012515D" w:rsidRDefault="0012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5D"/>
    <w:rsid w:val="000074B9"/>
    <w:rsid w:val="00047444"/>
    <w:rsid w:val="00084B04"/>
    <w:rsid w:val="000A3969"/>
    <w:rsid w:val="0012515D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BF38E8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25710"/>
  <w15:docId w15:val="{54BF76E7-2D65-472A-B020-B81871D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2025-12-11T15:02:00.0000000Z</dcterms:created>
  <dcterms:modified xsi:type="dcterms:W3CDTF">2025-12-11T15:03:00.0000000Z</dcterms:modified>
  <dc:description>------------------------</dc:description>
  <dc:subject/>
  <keywords/>
  <version/>
  <category/>
</coreProperties>
</file>