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19DB" w:rsidR="00D7334E" w:rsidP="00D7334E" w:rsidRDefault="00D7334E" w14:paraId="4847D5B1" w14:textId="7A2072BB">
      <w:pPr>
        <w:spacing w:line="276" w:lineRule="auto"/>
        <w:rPr>
          <w:b/>
        </w:rPr>
      </w:pPr>
      <w:bookmarkStart w:name="_Hlk136435759" w:id="0"/>
      <w:r w:rsidRPr="001F19DB">
        <w:rPr>
          <w:b/>
        </w:rPr>
        <w:t xml:space="preserve">Bijlage 1 </w:t>
      </w:r>
      <w:bookmarkStart w:name="_Hlk137472000" w:id="1"/>
      <w:r w:rsidRPr="001F19DB">
        <w:rPr>
          <w:b/>
        </w:rPr>
        <w:t xml:space="preserve">Vragen en antwoorden bij </w:t>
      </w:r>
      <w:r w:rsidR="00B30C77">
        <w:rPr>
          <w:b/>
        </w:rPr>
        <w:t>2</w:t>
      </w:r>
      <w:r w:rsidRPr="00B30C77" w:rsidR="00B30C77">
        <w:rPr>
          <w:b/>
          <w:vertAlign w:val="superscript"/>
        </w:rPr>
        <w:t>e</w:t>
      </w:r>
      <w:r w:rsidR="00B30C77">
        <w:rPr>
          <w:b/>
        </w:rPr>
        <w:t xml:space="preserve"> </w:t>
      </w:r>
      <w:r w:rsidRPr="001F19DB">
        <w:rPr>
          <w:b/>
        </w:rPr>
        <w:t xml:space="preserve">Suppletoire </w:t>
      </w:r>
      <w:r w:rsidR="003A6B50">
        <w:rPr>
          <w:b/>
        </w:rPr>
        <w:t>B</w:t>
      </w:r>
      <w:r w:rsidRPr="001F19DB">
        <w:rPr>
          <w:b/>
        </w:rPr>
        <w:t xml:space="preserve">egroting </w:t>
      </w:r>
      <w:r w:rsidR="004B0F91">
        <w:rPr>
          <w:b/>
        </w:rPr>
        <w:t>202</w:t>
      </w:r>
      <w:r w:rsidR="00EB7CA3">
        <w:rPr>
          <w:b/>
        </w:rPr>
        <w:t>5</w:t>
      </w:r>
      <w:r w:rsidR="004B0F91">
        <w:rPr>
          <w:b/>
        </w:rPr>
        <w:t xml:space="preserve"> </w:t>
      </w:r>
      <w:r w:rsidRPr="001F19DB">
        <w:rPr>
          <w:b/>
        </w:rPr>
        <w:t xml:space="preserve">Ministerie van Sociale Zaken en Werkgelegenheid </w:t>
      </w:r>
      <w:bookmarkEnd w:id="1"/>
    </w:p>
    <w:bookmarkEnd w:id="0"/>
    <w:p w:rsidRPr="001F19DB" w:rsidR="00D7334E" w:rsidP="00D7334E" w:rsidRDefault="00D7334E" w14:paraId="06DDB2E8" w14:textId="77777777">
      <w:pPr>
        <w:spacing w:line="276" w:lineRule="auto"/>
        <w:rPr>
          <w:bCs/>
        </w:rPr>
      </w:pPr>
    </w:p>
    <w:p w:rsidR="00E82C98" w:rsidP="00B30C77" w:rsidRDefault="00E82C98" w14:paraId="30243734" w14:textId="06AF1A0F">
      <w:pPr>
        <w:spacing w:line="240" w:lineRule="auto"/>
        <w:rPr>
          <w:u w:val="single"/>
        </w:rPr>
      </w:pPr>
      <w:r>
        <w:rPr>
          <w:u w:val="single"/>
        </w:rPr>
        <w:t>Vraag 1</w:t>
      </w:r>
    </w:p>
    <w:p w:rsidRPr="00E96911" w:rsidR="00E96911" w:rsidP="00E96911" w:rsidRDefault="00E96911" w14:paraId="5D144BEB" w14:textId="77777777">
      <w:pPr>
        <w:autoSpaceDN/>
        <w:spacing w:line="240" w:lineRule="auto"/>
        <w:textAlignment w:val="auto"/>
        <w:rPr>
          <w:rFonts w:ascii="Times New Roman" w:hAnsi="Times New Roman" w:eastAsia="Times New Roman" w:cs="Times New Roman"/>
          <w:sz w:val="20"/>
          <w:szCs w:val="20"/>
        </w:rPr>
      </w:pPr>
      <w:r w:rsidRPr="00E96911">
        <w:t>Kunt u in een tabel weergeven op welke budgetten de afgelopen drie jaar onderuitputting heeft plaatsgevonden</w:t>
      </w:r>
      <w:r w:rsidRPr="00E96911">
        <w:rPr>
          <w:rFonts w:ascii="Times New Roman" w:hAnsi="Times New Roman" w:eastAsia="Times New Roman" w:cs="Times New Roman"/>
          <w:sz w:val="20"/>
          <w:szCs w:val="20"/>
        </w:rPr>
        <w:t>?</w:t>
      </w:r>
    </w:p>
    <w:p w:rsidR="00E82C98" w:rsidP="00B30C77" w:rsidRDefault="00E82C98" w14:paraId="6FB511C2" w14:textId="77777777">
      <w:pPr>
        <w:spacing w:line="240" w:lineRule="auto"/>
      </w:pPr>
    </w:p>
    <w:p w:rsidR="00E82C98" w:rsidP="00E82C98" w:rsidRDefault="00E82C98" w14:paraId="4E0E3894" w14:textId="3B806270">
      <w:pPr>
        <w:spacing w:line="240" w:lineRule="auto"/>
        <w:rPr>
          <w:u w:val="single"/>
        </w:rPr>
      </w:pPr>
      <w:r w:rsidRPr="00042552">
        <w:rPr>
          <w:u w:val="single"/>
        </w:rPr>
        <w:t xml:space="preserve">Antwoord </w:t>
      </w:r>
      <w:r>
        <w:rPr>
          <w:u w:val="single"/>
        </w:rPr>
        <w:t>1</w:t>
      </w:r>
    </w:p>
    <w:p w:rsidR="00595BFD" w:rsidP="00595BFD" w:rsidRDefault="003A6B50" w14:paraId="7DB91046" w14:textId="6345DC1E">
      <w:pPr>
        <w:spacing w:line="240" w:lineRule="auto"/>
      </w:pPr>
      <w:r>
        <w:t>Onderstaande</w:t>
      </w:r>
      <w:r w:rsidR="00595BFD">
        <w:t xml:space="preserve"> tabellen</w:t>
      </w:r>
      <w:r>
        <w:t xml:space="preserve"> laten per begrotingsartikel </w:t>
      </w:r>
      <w:r w:rsidR="00595BFD">
        <w:t>zien op welke budgetten er onderuitputting (</w:t>
      </w:r>
      <w:r w:rsidRPr="00B42162" w:rsidR="00595BFD">
        <w:rPr>
          <w:i/>
          <w:iCs/>
        </w:rPr>
        <w:t>OU, bedragen in miljoen</w:t>
      </w:r>
      <w:r w:rsidR="00595BFD">
        <w:rPr>
          <w:i/>
          <w:iCs/>
        </w:rPr>
        <w:t>en</w:t>
      </w:r>
      <w:r w:rsidRPr="00B42162" w:rsidR="00595BFD">
        <w:rPr>
          <w:i/>
          <w:iCs/>
        </w:rPr>
        <w:t xml:space="preserve"> euro</w:t>
      </w:r>
      <w:r w:rsidR="00595BFD">
        <w:t>) heeft plaatsgevonden</w:t>
      </w:r>
      <w:r>
        <w:t xml:space="preserve"> voor de jaren 2023 tot en met 2025</w:t>
      </w:r>
      <w:r w:rsidR="00595BFD">
        <w:t>. Voor 2025 geldt dat dit de onderuitputting is tot en met de</w:t>
      </w:r>
      <w:r>
        <w:t xml:space="preserve"> 2e</w:t>
      </w:r>
      <w:r w:rsidR="00595BFD">
        <w:t xml:space="preserve"> </w:t>
      </w:r>
      <w:r>
        <w:t>S</w:t>
      </w:r>
      <w:r w:rsidR="00595BFD">
        <w:t xml:space="preserve">uppletoire </w:t>
      </w:r>
      <w:r>
        <w:t>B</w:t>
      </w:r>
      <w:r w:rsidR="00595BFD">
        <w:t xml:space="preserve">egroting 2025. </w:t>
      </w:r>
    </w:p>
    <w:p w:rsidR="00595BFD" w:rsidP="00595BFD" w:rsidRDefault="00595BFD" w14:paraId="55ACF706" w14:textId="77777777">
      <w:pPr>
        <w:spacing w:line="240" w:lineRule="auto"/>
      </w:pPr>
    </w:p>
    <w:p w:rsidRPr="00A07BCA" w:rsidR="00595BFD" w:rsidP="00595BFD" w:rsidRDefault="00595BFD" w14:paraId="068070D0" w14:textId="77777777">
      <w:pPr>
        <w:spacing w:line="240" w:lineRule="auto"/>
        <w:rPr>
          <w:b/>
          <w:bCs/>
        </w:rPr>
      </w:pPr>
      <w:r w:rsidRPr="00A07BCA">
        <w:rPr>
          <w:b/>
          <w:bCs/>
        </w:rPr>
        <w:t>2023</w:t>
      </w:r>
    </w:p>
    <w:tbl>
      <w:tblPr>
        <w:tblW w:w="9280" w:type="dxa"/>
        <w:tblCellMar>
          <w:left w:w="70" w:type="dxa"/>
          <w:right w:w="70" w:type="dxa"/>
        </w:tblCellMar>
        <w:tblLook w:val="04A0" w:firstRow="1" w:lastRow="0" w:firstColumn="1" w:lastColumn="0" w:noHBand="0" w:noVBand="1"/>
      </w:tblPr>
      <w:tblGrid>
        <w:gridCol w:w="400"/>
        <w:gridCol w:w="3920"/>
        <w:gridCol w:w="4240"/>
        <w:gridCol w:w="720"/>
      </w:tblGrid>
      <w:tr w:rsidRPr="00247A04" w:rsidR="00595BFD" w:rsidTr="00CA6E04" w14:paraId="1767E78B" w14:textId="77777777">
        <w:trPr>
          <w:trHeight w:val="300"/>
        </w:trPr>
        <w:tc>
          <w:tcPr>
            <w:tcW w:w="400" w:type="dxa"/>
            <w:tcBorders>
              <w:top w:val="nil"/>
              <w:left w:val="nil"/>
              <w:bottom w:val="single" w:color="auto" w:sz="4" w:space="0"/>
              <w:right w:val="nil"/>
            </w:tcBorders>
            <w:shd w:val="clear" w:color="auto" w:fill="auto"/>
            <w:noWrap/>
            <w:vAlign w:val="bottom"/>
            <w:hideMark/>
          </w:tcPr>
          <w:p w:rsidRPr="00247A04" w:rsidR="00595BFD" w:rsidP="00CA6E04" w:rsidRDefault="00595BFD" w14:paraId="08749171" w14:textId="77777777">
            <w:pPr>
              <w:spacing w:line="240" w:lineRule="auto"/>
              <w:rPr>
                <w:rFonts w:ascii="Aptos Narrow" w:hAnsi="Aptos Narrow" w:eastAsia="Times New Roman" w:cs="Times New Roman"/>
              </w:rPr>
            </w:pPr>
            <w:r w:rsidRPr="00247A04">
              <w:rPr>
                <w:rFonts w:ascii="Aptos Narrow" w:hAnsi="Aptos Narrow" w:eastAsia="Times New Roman" w:cs="Times New Roman"/>
              </w:rPr>
              <w:t> </w:t>
            </w:r>
          </w:p>
        </w:tc>
        <w:tc>
          <w:tcPr>
            <w:tcW w:w="3920" w:type="dxa"/>
            <w:tcBorders>
              <w:top w:val="nil"/>
              <w:left w:val="nil"/>
              <w:bottom w:val="single" w:color="auto" w:sz="4" w:space="0"/>
              <w:right w:val="nil"/>
            </w:tcBorders>
            <w:shd w:val="clear" w:color="auto" w:fill="auto"/>
            <w:noWrap/>
            <w:vAlign w:val="bottom"/>
            <w:hideMark/>
          </w:tcPr>
          <w:p w:rsidRPr="00247A04" w:rsidR="00595BFD" w:rsidP="00CA6E04" w:rsidRDefault="00595BFD" w14:paraId="7AFC402A" w14:textId="77777777">
            <w:pPr>
              <w:spacing w:line="240" w:lineRule="auto"/>
              <w:rPr>
                <w:rFonts w:eastAsia="Times New Roman" w:cs="Times New Roman"/>
                <w:sz w:val="16"/>
                <w:szCs w:val="16"/>
              </w:rPr>
            </w:pPr>
            <w:r w:rsidRPr="00247A04">
              <w:rPr>
                <w:rFonts w:eastAsia="Times New Roman" w:cs="Times New Roman"/>
                <w:sz w:val="16"/>
                <w:szCs w:val="16"/>
              </w:rPr>
              <w:t>Artikel</w:t>
            </w:r>
          </w:p>
        </w:tc>
        <w:tc>
          <w:tcPr>
            <w:tcW w:w="4240" w:type="dxa"/>
            <w:tcBorders>
              <w:top w:val="nil"/>
              <w:left w:val="nil"/>
              <w:bottom w:val="single" w:color="auto" w:sz="4" w:space="0"/>
              <w:right w:val="nil"/>
            </w:tcBorders>
            <w:shd w:val="clear" w:color="auto" w:fill="auto"/>
            <w:noWrap/>
            <w:vAlign w:val="bottom"/>
            <w:hideMark/>
          </w:tcPr>
          <w:p w:rsidRPr="00247A04" w:rsidR="00595BFD" w:rsidP="00CA6E04" w:rsidRDefault="00595BFD" w14:paraId="3A367A3A" w14:textId="77777777">
            <w:pPr>
              <w:spacing w:line="240" w:lineRule="auto"/>
              <w:rPr>
                <w:rFonts w:eastAsia="Times New Roman" w:cs="Times New Roman"/>
                <w:sz w:val="16"/>
                <w:szCs w:val="16"/>
              </w:rPr>
            </w:pPr>
            <w:r w:rsidRPr="00247A04">
              <w:rPr>
                <w:rFonts w:eastAsia="Times New Roman" w:cs="Times New Roman"/>
                <w:sz w:val="16"/>
                <w:szCs w:val="16"/>
              </w:rPr>
              <w:t>Instrument</w:t>
            </w:r>
          </w:p>
        </w:tc>
        <w:tc>
          <w:tcPr>
            <w:tcW w:w="720" w:type="dxa"/>
            <w:tcBorders>
              <w:top w:val="nil"/>
              <w:left w:val="nil"/>
              <w:bottom w:val="single" w:color="auto" w:sz="4" w:space="0"/>
              <w:right w:val="nil"/>
            </w:tcBorders>
            <w:shd w:val="clear" w:color="auto" w:fill="auto"/>
            <w:noWrap/>
            <w:vAlign w:val="bottom"/>
            <w:hideMark/>
          </w:tcPr>
          <w:p w:rsidRPr="00247A04" w:rsidR="00595BFD" w:rsidP="00CA6E04" w:rsidRDefault="00595BFD" w14:paraId="56FBDD5C" w14:textId="77777777">
            <w:pPr>
              <w:spacing w:line="240" w:lineRule="auto"/>
              <w:jc w:val="right"/>
              <w:rPr>
                <w:rFonts w:eastAsia="Times New Roman" w:cs="Times New Roman"/>
                <w:sz w:val="16"/>
                <w:szCs w:val="16"/>
              </w:rPr>
            </w:pPr>
            <w:r w:rsidRPr="00247A04">
              <w:rPr>
                <w:rFonts w:eastAsia="Times New Roman" w:cs="Times New Roman"/>
                <w:sz w:val="16"/>
                <w:szCs w:val="16"/>
              </w:rPr>
              <w:t>OU</w:t>
            </w:r>
          </w:p>
        </w:tc>
      </w:tr>
      <w:tr w:rsidRPr="00247A04" w:rsidR="00595BFD" w:rsidTr="00CA6E04" w14:paraId="21726BEE" w14:textId="77777777">
        <w:trPr>
          <w:trHeight w:val="300"/>
        </w:trPr>
        <w:tc>
          <w:tcPr>
            <w:tcW w:w="400" w:type="dxa"/>
            <w:tcBorders>
              <w:top w:val="nil"/>
              <w:left w:val="nil"/>
              <w:bottom w:val="nil"/>
              <w:right w:val="nil"/>
            </w:tcBorders>
            <w:shd w:val="clear" w:color="auto" w:fill="auto"/>
            <w:noWrap/>
            <w:vAlign w:val="bottom"/>
            <w:hideMark/>
          </w:tcPr>
          <w:p w:rsidRPr="00247A04" w:rsidR="00595BFD" w:rsidP="00CA6E04" w:rsidRDefault="00595BFD" w14:paraId="082A802A" w14:textId="77777777">
            <w:pPr>
              <w:spacing w:line="240" w:lineRule="auto"/>
              <w:jc w:val="right"/>
              <w:rPr>
                <w:rFonts w:eastAsia="Times New Roman" w:cs="Times New Roman"/>
                <w:sz w:val="16"/>
                <w:szCs w:val="16"/>
              </w:rPr>
            </w:pPr>
            <w:r w:rsidRPr="00247A04">
              <w:rPr>
                <w:rFonts w:eastAsia="Times New Roman" w:cs="Times New Roman"/>
                <w:sz w:val="16"/>
                <w:szCs w:val="16"/>
              </w:rPr>
              <w:t>1</w:t>
            </w:r>
          </w:p>
        </w:tc>
        <w:tc>
          <w:tcPr>
            <w:tcW w:w="3920" w:type="dxa"/>
            <w:tcBorders>
              <w:top w:val="nil"/>
              <w:left w:val="nil"/>
              <w:bottom w:val="nil"/>
              <w:right w:val="nil"/>
            </w:tcBorders>
            <w:shd w:val="clear" w:color="auto" w:fill="auto"/>
            <w:noWrap/>
            <w:vAlign w:val="bottom"/>
            <w:hideMark/>
          </w:tcPr>
          <w:p w:rsidRPr="00247A04" w:rsidR="00595BFD" w:rsidP="00CA6E04" w:rsidRDefault="00595BFD" w14:paraId="6183755E" w14:textId="77777777">
            <w:pPr>
              <w:spacing w:line="240" w:lineRule="auto"/>
              <w:rPr>
                <w:rFonts w:eastAsia="Times New Roman" w:cs="Times New Roman"/>
                <w:sz w:val="16"/>
                <w:szCs w:val="16"/>
              </w:rPr>
            </w:pPr>
            <w:r w:rsidRPr="00247A04">
              <w:rPr>
                <w:rFonts w:eastAsia="Times New Roman" w:cs="Times New Roman"/>
                <w:sz w:val="16"/>
                <w:szCs w:val="16"/>
              </w:rPr>
              <w:t>Arbeidsmarkt</w:t>
            </w:r>
          </w:p>
        </w:tc>
        <w:tc>
          <w:tcPr>
            <w:tcW w:w="4240" w:type="dxa"/>
            <w:tcBorders>
              <w:top w:val="nil"/>
              <w:left w:val="nil"/>
              <w:bottom w:val="nil"/>
              <w:right w:val="nil"/>
            </w:tcBorders>
            <w:shd w:val="clear" w:color="auto" w:fill="auto"/>
            <w:noWrap/>
            <w:vAlign w:val="bottom"/>
            <w:hideMark/>
          </w:tcPr>
          <w:p w:rsidRPr="00247A04" w:rsidR="00595BFD" w:rsidP="00CA6E04" w:rsidRDefault="00595BFD" w14:paraId="0B3A7423" w14:textId="77777777">
            <w:pPr>
              <w:spacing w:line="240" w:lineRule="auto"/>
              <w:rPr>
                <w:rFonts w:eastAsia="Times New Roman" w:cs="Times New Roman"/>
                <w:sz w:val="16"/>
                <w:szCs w:val="16"/>
              </w:rPr>
            </w:pPr>
            <w:r w:rsidRPr="00247A04">
              <w:rPr>
                <w:rFonts w:eastAsia="Times New Roman" w:cs="Times New Roman"/>
                <w:sz w:val="16"/>
                <w:szCs w:val="16"/>
              </w:rPr>
              <w:t>Subsidies en opdrachten</w:t>
            </w:r>
          </w:p>
        </w:tc>
        <w:tc>
          <w:tcPr>
            <w:tcW w:w="720" w:type="dxa"/>
            <w:tcBorders>
              <w:top w:val="nil"/>
              <w:left w:val="nil"/>
              <w:bottom w:val="nil"/>
              <w:right w:val="nil"/>
            </w:tcBorders>
            <w:shd w:val="clear" w:color="auto" w:fill="auto"/>
            <w:noWrap/>
            <w:vAlign w:val="bottom"/>
            <w:hideMark/>
          </w:tcPr>
          <w:p w:rsidRPr="00247A04" w:rsidR="00595BFD" w:rsidP="00CA6E04" w:rsidRDefault="00595BFD" w14:paraId="5C862626" w14:textId="77777777">
            <w:pPr>
              <w:spacing w:line="240" w:lineRule="auto"/>
              <w:jc w:val="right"/>
              <w:rPr>
                <w:rFonts w:eastAsia="Times New Roman" w:cs="Times New Roman"/>
                <w:sz w:val="16"/>
                <w:szCs w:val="16"/>
              </w:rPr>
            </w:pPr>
            <w:r w:rsidRPr="00247A04">
              <w:rPr>
                <w:rFonts w:eastAsia="Times New Roman" w:cs="Times New Roman"/>
                <w:sz w:val="16"/>
                <w:szCs w:val="16"/>
              </w:rPr>
              <w:t>72,8</w:t>
            </w:r>
          </w:p>
        </w:tc>
      </w:tr>
      <w:tr w:rsidRPr="00247A04" w:rsidR="00595BFD" w:rsidTr="00CA6E04" w14:paraId="22ABE3EF" w14:textId="77777777">
        <w:trPr>
          <w:trHeight w:val="300"/>
        </w:trPr>
        <w:tc>
          <w:tcPr>
            <w:tcW w:w="400" w:type="dxa"/>
            <w:tcBorders>
              <w:top w:val="nil"/>
              <w:left w:val="nil"/>
              <w:bottom w:val="nil"/>
              <w:right w:val="nil"/>
            </w:tcBorders>
            <w:shd w:val="clear" w:color="auto" w:fill="auto"/>
            <w:noWrap/>
            <w:vAlign w:val="bottom"/>
          </w:tcPr>
          <w:p w:rsidRPr="00247A04" w:rsidR="00595BFD" w:rsidP="00CA6E04" w:rsidRDefault="00595BFD" w14:paraId="3DA3410F"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247A04" w:rsidR="00595BFD" w:rsidP="00CA6E04" w:rsidRDefault="00595BFD" w14:paraId="3B03ADBF"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247A04" w:rsidR="00595BFD" w:rsidP="00CA6E04" w:rsidRDefault="00595BFD" w14:paraId="172D554D" w14:textId="77777777">
            <w:pPr>
              <w:spacing w:line="240" w:lineRule="auto"/>
              <w:rPr>
                <w:rFonts w:eastAsia="Times New Roman" w:cs="Times New Roman"/>
                <w:sz w:val="16"/>
                <w:szCs w:val="16"/>
              </w:rPr>
            </w:pPr>
            <w:r w:rsidRPr="00247A04">
              <w:rPr>
                <w:rFonts w:eastAsia="Times New Roman" w:cs="Times New Roman"/>
                <w:sz w:val="16"/>
                <w:szCs w:val="16"/>
              </w:rPr>
              <w:t>Bijdrages</w:t>
            </w:r>
          </w:p>
        </w:tc>
        <w:tc>
          <w:tcPr>
            <w:tcW w:w="720" w:type="dxa"/>
            <w:tcBorders>
              <w:top w:val="nil"/>
              <w:left w:val="nil"/>
              <w:bottom w:val="nil"/>
              <w:right w:val="nil"/>
            </w:tcBorders>
            <w:shd w:val="clear" w:color="auto" w:fill="auto"/>
            <w:noWrap/>
            <w:vAlign w:val="bottom"/>
            <w:hideMark/>
          </w:tcPr>
          <w:p w:rsidRPr="00247A04" w:rsidR="00595BFD" w:rsidP="00CA6E04" w:rsidRDefault="00595BFD" w14:paraId="412E2771" w14:textId="77777777">
            <w:pPr>
              <w:spacing w:line="240" w:lineRule="auto"/>
              <w:jc w:val="right"/>
              <w:rPr>
                <w:rFonts w:eastAsia="Times New Roman" w:cs="Times New Roman"/>
                <w:sz w:val="16"/>
                <w:szCs w:val="16"/>
              </w:rPr>
            </w:pPr>
            <w:r w:rsidRPr="00247A04">
              <w:rPr>
                <w:rFonts w:eastAsia="Times New Roman" w:cs="Times New Roman"/>
                <w:sz w:val="16"/>
                <w:szCs w:val="16"/>
              </w:rPr>
              <w:t>0,4</w:t>
            </w:r>
          </w:p>
        </w:tc>
      </w:tr>
      <w:tr w:rsidRPr="00247A04" w:rsidR="00595BFD" w:rsidTr="00CA6E04" w14:paraId="298A8403" w14:textId="77777777">
        <w:trPr>
          <w:trHeight w:val="300"/>
        </w:trPr>
        <w:tc>
          <w:tcPr>
            <w:tcW w:w="400" w:type="dxa"/>
            <w:tcBorders>
              <w:top w:val="nil"/>
              <w:left w:val="nil"/>
              <w:bottom w:val="nil"/>
              <w:right w:val="nil"/>
            </w:tcBorders>
            <w:shd w:val="clear" w:color="auto" w:fill="auto"/>
            <w:noWrap/>
            <w:vAlign w:val="bottom"/>
          </w:tcPr>
          <w:p w:rsidRPr="00247A04" w:rsidR="00595BFD" w:rsidP="00CA6E04" w:rsidRDefault="00595BFD" w14:paraId="3753FF0C"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247A04" w:rsidR="00595BFD" w:rsidP="00CA6E04" w:rsidRDefault="00595BFD" w14:paraId="2C6C442E"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247A04" w:rsidR="00595BFD" w:rsidP="00CA6E04" w:rsidRDefault="00595BFD" w14:paraId="508063DD" w14:textId="77777777">
            <w:pPr>
              <w:spacing w:line="240" w:lineRule="auto"/>
              <w:rPr>
                <w:rFonts w:eastAsia="Times New Roman" w:cs="Times New Roman"/>
                <w:sz w:val="16"/>
                <w:szCs w:val="16"/>
              </w:rPr>
            </w:pPr>
            <w:r w:rsidRPr="00247A04">
              <w:rPr>
                <w:rFonts w:eastAsia="Times New Roman" w:cs="Times New Roman"/>
                <w:sz w:val="16"/>
                <w:szCs w:val="16"/>
              </w:rPr>
              <w:t>Ontvangsten</w:t>
            </w:r>
          </w:p>
        </w:tc>
        <w:tc>
          <w:tcPr>
            <w:tcW w:w="720" w:type="dxa"/>
            <w:tcBorders>
              <w:top w:val="nil"/>
              <w:left w:val="nil"/>
              <w:bottom w:val="nil"/>
              <w:right w:val="nil"/>
            </w:tcBorders>
            <w:shd w:val="clear" w:color="auto" w:fill="auto"/>
            <w:noWrap/>
            <w:vAlign w:val="bottom"/>
            <w:hideMark/>
          </w:tcPr>
          <w:p w:rsidRPr="00247A04" w:rsidR="00595BFD" w:rsidP="00CA6E04" w:rsidRDefault="00595BFD" w14:paraId="6883F63D" w14:textId="77777777">
            <w:pPr>
              <w:spacing w:line="240" w:lineRule="auto"/>
              <w:jc w:val="right"/>
              <w:rPr>
                <w:rFonts w:eastAsia="Times New Roman" w:cs="Times New Roman"/>
                <w:sz w:val="16"/>
                <w:szCs w:val="16"/>
              </w:rPr>
            </w:pPr>
            <w:r w:rsidRPr="00247A04">
              <w:rPr>
                <w:rFonts w:eastAsia="Times New Roman" w:cs="Times New Roman"/>
                <w:sz w:val="16"/>
                <w:szCs w:val="16"/>
              </w:rPr>
              <w:t>2,4</w:t>
            </w:r>
          </w:p>
        </w:tc>
      </w:tr>
      <w:tr w:rsidRPr="00247A04" w:rsidR="00595BFD" w:rsidTr="00CA6E04" w14:paraId="7B52B11E" w14:textId="77777777">
        <w:trPr>
          <w:trHeight w:val="300"/>
        </w:trPr>
        <w:tc>
          <w:tcPr>
            <w:tcW w:w="400" w:type="dxa"/>
            <w:tcBorders>
              <w:top w:val="nil"/>
              <w:left w:val="nil"/>
              <w:bottom w:val="nil"/>
              <w:right w:val="nil"/>
            </w:tcBorders>
            <w:shd w:val="clear" w:color="auto" w:fill="auto"/>
            <w:noWrap/>
            <w:vAlign w:val="bottom"/>
            <w:hideMark/>
          </w:tcPr>
          <w:p w:rsidRPr="00247A04" w:rsidR="00595BFD" w:rsidP="00CA6E04" w:rsidRDefault="00595BFD" w14:paraId="41F7389D" w14:textId="77777777">
            <w:pPr>
              <w:spacing w:line="240" w:lineRule="auto"/>
              <w:jc w:val="right"/>
              <w:rPr>
                <w:rFonts w:eastAsia="Times New Roman" w:cs="Times New Roman"/>
                <w:sz w:val="16"/>
                <w:szCs w:val="16"/>
              </w:rPr>
            </w:pPr>
            <w:r w:rsidRPr="00247A04">
              <w:rPr>
                <w:rFonts w:eastAsia="Times New Roman" w:cs="Times New Roman"/>
                <w:sz w:val="16"/>
                <w:szCs w:val="16"/>
              </w:rPr>
              <w:t>2</w:t>
            </w:r>
          </w:p>
        </w:tc>
        <w:tc>
          <w:tcPr>
            <w:tcW w:w="3920" w:type="dxa"/>
            <w:tcBorders>
              <w:top w:val="nil"/>
              <w:left w:val="nil"/>
              <w:bottom w:val="nil"/>
              <w:right w:val="nil"/>
            </w:tcBorders>
            <w:shd w:val="clear" w:color="auto" w:fill="auto"/>
            <w:noWrap/>
            <w:vAlign w:val="bottom"/>
            <w:hideMark/>
          </w:tcPr>
          <w:p w:rsidRPr="00247A04" w:rsidR="00595BFD" w:rsidP="00CA6E04" w:rsidRDefault="00595BFD" w14:paraId="4443AA7D" w14:textId="77777777">
            <w:pPr>
              <w:spacing w:line="240" w:lineRule="auto"/>
              <w:rPr>
                <w:rFonts w:eastAsia="Times New Roman" w:cs="Times New Roman"/>
                <w:sz w:val="16"/>
                <w:szCs w:val="16"/>
              </w:rPr>
            </w:pPr>
            <w:r w:rsidRPr="00247A04">
              <w:rPr>
                <w:rFonts w:eastAsia="Times New Roman" w:cs="Times New Roman"/>
                <w:sz w:val="16"/>
                <w:szCs w:val="16"/>
              </w:rPr>
              <w:t>Bijstand, Participatiewet en Toeslagenwet</w:t>
            </w:r>
          </w:p>
        </w:tc>
        <w:tc>
          <w:tcPr>
            <w:tcW w:w="4240" w:type="dxa"/>
            <w:tcBorders>
              <w:top w:val="nil"/>
              <w:left w:val="nil"/>
              <w:bottom w:val="nil"/>
              <w:right w:val="nil"/>
            </w:tcBorders>
            <w:shd w:val="clear" w:color="auto" w:fill="auto"/>
            <w:noWrap/>
            <w:vAlign w:val="bottom"/>
            <w:hideMark/>
          </w:tcPr>
          <w:p w:rsidRPr="00247A04" w:rsidR="00595BFD" w:rsidP="00CA6E04" w:rsidRDefault="00595BFD" w14:paraId="72F053E0" w14:textId="77777777">
            <w:pPr>
              <w:spacing w:line="240" w:lineRule="auto"/>
              <w:rPr>
                <w:rFonts w:eastAsia="Times New Roman" w:cs="Times New Roman"/>
                <w:sz w:val="16"/>
                <w:szCs w:val="16"/>
              </w:rPr>
            </w:pPr>
            <w:r w:rsidRPr="00247A04">
              <w:rPr>
                <w:rFonts w:eastAsia="Times New Roman" w:cs="Times New Roman"/>
                <w:sz w:val="16"/>
                <w:szCs w:val="16"/>
              </w:rPr>
              <w:t>Subsidies en opdrachten</w:t>
            </w:r>
          </w:p>
        </w:tc>
        <w:tc>
          <w:tcPr>
            <w:tcW w:w="720" w:type="dxa"/>
            <w:tcBorders>
              <w:top w:val="nil"/>
              <w:left w:val="nil"/>
              <w:bottom w:val="nil"/>
              <w:right w:val="nil"/>
            </w:tcBorders>
            <w:shd w:val="clear" w:color="auto" w:fill="auto"/>
            <w:noWrap/>
            <w:vAlign w:val="bottom"/>
            <w:hideMark/>
          </w:tcPr>
          <w:p w:rsidRPr="00247A04" w:rsidR="00595BFD" w:rsidP="00CA6E04" w:rsidRDefault="00595BFD" w14:paraId="08CEA9BF" w14:textId="77777777">
            <w:pPr>
              <w:spacing w:line="240" w:lineRule="auto"/>
              <w:jc w:val="right"/>
              <w:rPr>
                <w:rFonts w:eastAsia="Times New Roman" w:cs="Times New Roman"/>
                <w:sz w:val="16"/>
                <w:szCs w:val="16"/>
              </w:rPr>
            </w:pPr>
            <w:r w:rsidRPr="00247A04">
              <w:rPr>
                <w:rFonts w:eastAsia="Times New Roman" w:cs="Times New Roman"/>
                <w:sz w:val="16"/>
                <w:szCs w:val="16"/>
              </w:rPr>
              <w:t>43,1</w:t>
            </w:r>
          </w:p>
        </w:tc>
      </w:tr>
      <w:tr w:rsidRPr="00247A04" w:rsidR="00595BFD" w:rsidTr="00CA6E04" w14:paraId="693EB2C3" w14:textId="77777777">
        <w:trPr>
          <w:trHeight w:val="300"/>
        </w:trPr>
        <w:tc>
          <w:tcPr>
            <w:tcW w:w="400" w:type="dxa"/>
            <w:tcBorders>
              <w:top w:val="nil"/>
              <w:left w:val="nil"/>
              <w:bottom w:val="nil"/>
              <w:right w:val="nil"/>
            </w:tcBorders>
            <w:shd w:val="clear" w:color="auto" w:fill="auto"/>
            <w:noWrap/>
            <w:vAlign w:val="bottom"/>
          </w:tcPr>
          <w:p w:rsidRPr="00247A04" w:rsidR="00595BFD" w:rsidP="00CA6E04" w:rsidRDefault="00595BFD" w14:paraId="2E61B699"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247A04" w:rsidR="00595BFD" w:rsidP="00CA6E04" w:rsidRDefault="00595BFD" w14:paraId="75A6D83B"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247A04" w:rsidR="00595BFD" w:rsidP="00CA6E04" w:rsidRDefault="00595BFD" w14:paraId="1CC248AC" w14:textId="77777777">
            <w:pPr>
              <w:spacing w:line="240" w:lineRule="auto"/>
              <w:rPr>
                <w:rFonts w:eastAsia="Times New Roman" w:cs="Times New Roman"/>
                <w:sz w:val="16"/>
                <w:szCs w:val="16"/>
              </w:rPr>
            </w:pPr>
            <w:r w:rsidRPr="00247A04">
              <w:rPr>
                <w:rFonts w:eastAsia="Times New Roman" w:cs="Times New Roman"/>
                <w:sz w:val="16"/>
                <w:szCs w:val="16"/>
              </w:rPr>
              <w:t>Bekostiging</w:t>
            </w:r>
          </w:p>
        </w:tc>
        <w:tc>
          <w:tcPr>
            <w:tcW w:w="720" w:type="dxa"/>
            <w:tcBorders>
              <w:top w:val="nil"/>
              <w:left w:val="nil"/>
              <w:bottom w:val="nil"/>
              <w:right w:val="nil"/>
            </w:tcBorders>
            <w:shd w:val="clear" w:color="auto" w:fill="auto"/>
            <w:noWrap/>
            <w:vAlign w:val="bottom"/>
            <w:hideMark/>
          </w:tcPr>
          <w:p w:rsidRPr="00247A04" w:rsidR="00595BFD" w:rsidP="00CA6E04" w:rsidRDefault="00595BFD" w14:paraId="646A9E10" w14:textId="77777777">
            <w:pPr>
              <w:spacing w:line="240" w:lineRule="auto"/>
              <w:jc w:val="right"/>
              <w:rPr>
                <w:rFonts w:eastAsia="Times New Roman" w:cs="Times New Roman"/>
                <w:sz w:val="16"/>
                <w:szCs w:val="16"/>
              </w:rPr>
            </w:pPr>
            <w:r w:rsidRPr="00247A04">
              <w:rPr>
                <w:rFonts w:eastAsia="Times New Roman" w:cs="Times New Roman"/>
                <w:sz w:val="16"/>
                <w:szCs w:val="16"/>
              </w:rPr>
              <w:t>0,6</w:t>
            </w:r>
          </w:p>
        </w:tc>
      </w:tr>
      <w:tr w:rsidRPr="00247A04" w:rsidR="00595BFD" w:rsidTr="00CA6E04" w14:paraId="4A6E912F" w14:textId="77777777">
        <w:trPr>
          <w:trHeight w:val="300"/>
        </w:trPr>
        <w:tc>
          <w:tcPr>
            <w:tcW w:w="400" w:type="dxa"/>
            <w:tcBorders>
              <w:top w:val="nil"/>
              <w:left w:val="nil"/>
              <w:bottom w:val="nil"/>
              <w:right w:val="nil"/>
            </w:tcBorders>
            <w:shd w:val="clear" w:color="auto" w:fill="auto"/>
            <w:noWrap/>
            <w:vAlign w:val="bottom"/>
          </w:tcPr>
          <w:p w:rsidRPr="00247A04" w:rsidR="00595BFD" w:rsidP="00CA6E04" w:rsidRDefault="00595BFD" w14:paraId="255CD2B6"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247A04" w:rsidR="00595BFD" w:rsidP="00CA6E04" w:rsidRDefault="00595BFD" w14:paraId="750C4ADC"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247A04" w:rsidR="00595BFD" w:rsidP="00CA6E04" w:rsidRDefault="00595BFD" w14:paraId="73A0C358" w14:textId="77777777">
            <w:pPr>
              <w:spacing w:line="240" w:lineRule="auto"/>
              <w:rPr>
                <w:rFonts w:eastAsia="Times New Roman" w:cs="Times New Roman"/>
                <w:sz w:val="16"/>
                <w:szCs w:val="16"/>
              </w:rPr>
            </w:pPr>
            <w:r w:rsidRPr="00247A04">
              <w:rPr>
                <w:rFonts w:eastAsia="Times New Roman" w:cs="Times New Roman"/>
                <w:sz w:val="16"/>
                <w:szCs w:val="16"/>
              </w:rPr>
              <w:t>Bijdrages</w:t>
            </w:r>
          </w:p>
        </w:tc>
        <w:tc>
          <w:tcPr>
            <w:tcW w:w="720" w:type="dxa"/>
            <w:tcBorders>
              <w:top w:val="nil"/>
              <w:left w:val="nil"/>
              <w:bottom w:val="nil"/>
              <w:right w:val="nil"/>
            </w:tcBorders>
            <w:shd w:val="clear" w:color="auto" w:fill="auto"/>
            <w:noWrap/>
            <w:vAlign w:val="bottom"/>
            <w:hideMark/>
          </w:tcPr>
          <w:p w:rsidRPr="00247A04" w:rsidR="00595BFD" w:rsidP="00CA6E04" w:rsidRDefault="00595BFD" w14:paraId="7972F6AF" w14:textId="77777777">
            <w:pPr>
              <w:spacing w:line="240" w:lineRule="auto"/>
              <w:jc w:val="right"/>
              <w:rPr>
                <w:rFonts w:eastAsia="Times New Roman" w:cs="Times New Roman"/>
                <w:sz w:val="16"/>
                <w:szCs w:val="16"/>
              </w:rPr>
            </w:pPr>
            <w:r w:rsidRPr="00247A04">
              <w:rPr>
                <w:rFonts w:eastAsia="Times New Roman" w:cs="Times New Roman"/>
                <w:sz w:val="16"/>
                <w:szCs w:val="16"/>
              </w:rPr>
              <w:t>1,7</w:t>
            </w:r>
          </w:p>
        </w:tc>
      </w:tr>
      <w:tr w:rsidRPr="00247A04" w:rsidR="00595BFD" w:rsidTr="00CA6E04" w14:paraId="50F073D6" w14:textId="77777777">
        <w:trPr>
          <w:trHeight w:val="300"/>
        </w:trPr>
        <w:tc>
          <w:tcPr>
            <w:tcW w:w="400" w:type="dxa"/>
            <w:tcBorders>
              <w:top w:val="nil"/>
              <w:left w:val="nil"/>
              <w:bottom w:val="nil"/>
              <w:right w:val="nil"/>
            </w:tcBorders>
            <w:shd w:val="clear" w:color="auto" w:fill="auto"/>
            <w:noWrap/>
            <w:vAlign w:val="bottom"/>
          </w:tcPr>
          <w:p w:rsidRPr="00247A04" w:rsidR="00595BFD" w:rsidP="00CA6E04" w:rsidRDefault="00595BFD" w14:paraId="0EC48A6C"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247A04" w:rsidR="00595BFD" w:rsidP="00CA6E04" w:rsidRDefault="00595BFD" w14:paraId="24FF1C9D"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247A04" w:rsidR="00595BFD" w:rsidP="00CA6E04" w:rsidRDefault="00595BFD" w14:paraId="69F98288" w14:textId="77777777">
            <w:pPr>
              <w:spacing w:line="240" w:lineRule="auto"/>
              <w:rPr>
                <w:rFonts w:eastAsia="Times New Roman" w:cs="Times New Roman"/>
                <w:sz w:val="16"/>
                <w:szCs w:val="16"/>
              </w:rPr>
            </w:pPr>
            <w:r w:rsidRPr="00247A04">
              <w:rPr>
                <w:rFonts w:eastAsia="Times New Roman" w:cs="Times New Roman"/>
                <w:sz w:val="16"/>
                <w:szCs w:val="16"/>
              </w:rPr>
              <w:t>Ontvangsten</w:t>
            </w:r>
          </w:p>
        </w:tc>
        <w:tc>
          <w:tcPr>
            <w:tcW w:w="720" w:type="dxa"/>
            <w:tcBorders>
              <w:top w:val="nil"/>
              <w:left w:val="nil"/>
              <w:bottom w:val="nil"/>
              <w:right w:val="nil"/>
            </w:tcBorders>
            <w:shd w:val="clear" w:color="auto" w:fill="auto"/>
            <w:noWrap/>
            <w:vAlign w:val="bottom"/>
            <w:hideMark/>
          </w:tcPr>
          <w:p w:rsidRPr="00247A04" w:rsidR="00595BFD" w:rsidP="00CA6E04" w:rsidRDefault="00595BFD" w14:paraId="241190E5" w14:textId="77777777">
            <w:pPr>
              <w:spacing w:line="240" w:lineRule="auto"/>
              <w:jc w:val="right"/>
              <w:rPr>
                <w:rFonts w:eastAsia="Times New Roman" w:cs="Times New Roman"/>
                <w:sz w:val="16"/>
                <w:szCs w:val="16"/>
              </w:rPr>
            </w:pPr>
            <w:r w:rsidRPr="00247A04">
              <w:rPr>
                <w:rFonts w:eastAsia="Times New Roman" w:cs="Times New Roman"/>
                <w:sz w:val="16"/>
                <w:szCs w:val="16"/>
              </w:rPr>
              <w:t>0,8</w:t>
            </w:r>
          </w:p>
        </w:tc>
      </w:tr>
      <w:tr w:rsidRPr="00247A04" w:rsidR="00595BFD" w:rsidTr="00CA6E04" w14:paraId="676EA464" w14:textId="77777777">
        <w:trPr>
          <w:trHeight w:val="300"/>
        </w:trPr>
        <w:tc>
          <w:tcPr>
            <w:tcW w:w="400" w:type="dxa"/>
            <w:tcBorders>
              <w:top w:val="nil"/>
              <w:left w:val="nil"/>
              <w:bottom w:val="nil"/>
              <w:right w:val="nil"/>
            </w:tcBorders>
            <w:shd w:val="clear" w:color="auto" w:fill="auto"/>
            <w:noWrap/>
            <w:vAlign w:val="bottom"/>
            <w:hideMark/>
          </w:tcPr>
          <w:p w:rsidRPr="00247A04" w:rsidR="00595BFD" w:rsidP="00CA6E04" w:rsidRDefault="00595BFD" w14:paraId="3398BFFF" w14:textId="77777777">
            <w:pPr>
              <w:spacing w:line="240" w:lineRule="auto"/>
              <w:jc w:val="right"/>
              <w:rPr>
                <w:rFonts w:eastAsia="Times New Roman" w:cs="Times New Roman"/>
                <w:sz w:val="16"/>
                <w:szCs w:val="16"/>
              </w:rPr>
            </w:pPr>
            <w:r w:rsidRPr="00247A04">
              <w:rPr>
                <w:rFonts w:eastAsia="Times New Roman" w:cs="Times New Roman"/>
                <w:sz w:val="16"/>
                <w:szCs w:val="16"/>
              </w:rPr>
              <w:t>4</w:t>
            </w:r>
          </w:p>
        </w:tc>
        <w:tc>
          <w:tcPr>
            <w:tcW w:w="3920" w:type="dxa"/>
            <w:tcBorders>
              <w:top w:val="nil"/>
              <w:left w:val="nil"/>
              <w:bottom w:val="nil"/>
              <w:right w:val="nil"/>
            </w:tcBorders>
            <w:shd w:val="clear" w:color="auto" w:fill="auto"/>
            <w:noWrap/>
            <w:vAlign w:val="bottom"/>
            <w:hideMark/>
          </w:tcPr>
          <w:p w:rsidRPr="00247A04" w:rsidR="00595BFD" w:rsidP="00CA6E04" w:rsidRDefault="00595BFD" w14:paraId="060A58A8" w14:textId="77777777">
            <w:pPr>
              <w:spacing w:line="240" w:lineRule="auto"/>
              <w:rPr>
                <w:rFonts w:eastAsia="Times New Roman" w:cs="Times New Roman"/>
                <w:sz w:val="16"/>
                <w:szCs w:val="16"/>
              </w:rPr>
            </w:pPr>
            <w:r w:rsidRPr="00247A04">
              <w:rPr>
                <w:rFonts w:eastAsia="Times New Roman" w:cs="Times New Roman"/>
                <w:sz w:val="16"/>
                <w:szCs w:val="16"/>
              </w:rPr>
              <w:t>Jonggehandicapten</w:t>
            </w:r>
          </w:p>
        </w:tc>
        <w:tc>
          <w:tcPr>
            <w:tcW w:w="4240" w:type="dxa"/>
            <w:tcBorders>
              <w:top w:val="nil"/>
              <w:left w:val="nil"/>
              <w:bottom w:val="nil"/>
              <w:right w:val="nil"/>
            </w:tcBorders>
            <w:shd w:val="clear" w:color="auto" w:fill="auto"/>
            <w:noWrap/>
            <w:vAlign w:val="bottom"/>
            <w:hideMark/>
          </w:tcPr>
          <w:p w:rsidRPr="00247A04" w:rsidR="00595BFD" w:rsidP="00CA6E04" w:rsidRDefault="00595BFD" w14:paraId="55F7CF4A" w14:textId="77777777">
            <w:pPr>
              <w:spacing w:line="240" w:lineRule="auto"/>
              <w:rPr>
                <w:rFonts w:eastAsia="Times New Roman" w:cs="Times New Roman"/>
                <w:sz w:val="16"/>
                <w:szCs w:val="16"/>
              </w:rPr>
            </w:pPr>
            <w:r w:rsidRPr="00247A04">
              <w:rPr>
                <w:rFonts w:eastAsia="Times New Roman" w:cs="Times New Roman"/>
                <w:sz w:val="16"/>
                <w:szCs w:val="16"/>
              </w:rPr>
              <w:t>Bijdrages</w:t>
            </w:r>
          </w:p>
        </w:tc>
        <w:tc>
          <w:tcPr>
            <w:tcW w:w="720" w:type="dxa"/>
            <w:tcBorders>
              <w:top w:val="nil"/>
              <w:left w:val="nil"/>
              <w:bottom w:val="nil"/>
              <w:right w:val="nil"/>
            </w:tcBorders>
            <w:shd w:val="clear" w:color="auto" w:fill="auto"/>
            <w:noWrap/>
            <w:vAlign w:val="bottom"/>
            <w:hideMark/>
          </w:tcPr>
          <w:p w:rsidRPr="00247A04" w:rsidR="00595BFD" w:rsidP="00CA6E04" w:rsidRDefault="00595BFD" w14:paraId="1ED834CF" w14:textId="77777777">
            <w:pPr>
              <w:spacing w:line="240" w:lineRule="auto"/>
              <w:jc w:val="right"/>
              <w:rPr>
                <w:rFonts w:eastAsia="Times New Roman" w:cs="Times New Roman"/>
                <w:sz w:val="16"/>
                <w:szCs w:val="16"/>
              </w:rPr>
            </w:pPr>
            <w:r w:rsidRPr="00247A04">
              <w:rPr>
                <w:rFonts w:eastAsia="Times New Roman" w:cs="Times New Roman"/>
                <w:sz w:val="16"/>
                <w:szCs w:val="16"/>
              </w:rPr>
              <w:t>5,4</w:t>
            </w:r>
          </w:p>
        </w:tc>
      </w:tr>
      <w:tr w:rsidRPr="00247A04" w:rsidR="00595BFD" w:rsidTr="00CA6E04" w14:paraId="658CF887" w14:textId="77777777">
        <w:trPr>
          <w:trHeight w:val="300"/>
        </w:trPr>
        <w:tc>
          <w:tcPr>
            <w:tcW w:w="400" w:type="dxa"/>
            <w:tcBorders>
              <w:top w:val="nil"/>
              <w:left w:val="nil"/>
              <w:bottom w:val="nil"/>
              <w:right w:val="nil"/>
            </w:tcBorders>
            <w:shd w:val="clear" w:color="auto" w:fill="auto"/>
            <w:noWrap/>
            <w:vAlign w:val="bottom"/>
            <w:hideMark/>
          </w:tcPr>
          <w:p w:rsidRPr="00247A04" w:rsidR="00595BFD" w:rsidP="00CA6E04" w:rsidRDefault="00595BFD" w14:paraId="1AA57D34" w14:textId="77777777">
            <w:pPr>
              <w:spacing w:line="240" w:lineRule="auto"/>
              <w:jc w:val="right"/>
              <w:rPr>
                <w:rFonts w:eastAsia="Times New Roman" w:cs="Times New Roman"/>
                <w:sz w:val="16"/>
                <w:szCs w:val="16"/>
              </w:rPr>
            </w:pPr>
            <w:r w:rsidRPr="00247A04">
              <w:rPr>
                <w:rFonts w:eastAsia="Times New Roman" w:cs="Times New Roman"/>
                <w:sz w:val="16"/>
                <w:szCs w:val="16"/>
              </w:rPr>
              <w:t>5</w:t>
            </w:r>
          </w:p>
        </w:tc>
        <w:tc>
          <w:tcPr>
            <w:tcW w:w="3920" w:type="dxa"/>
            <w:tcBorders>
              <w:top w:val="nil"/>
              <w:left w:val="nil"/>
              <w:bottom w:val="nil"/>
              <w:right w:val="nil"/>
            </w:tcBorders>
            <w:shd w:val="clear" w:color="auto" w:fill="auto"/>
            <w:noWrap/>
            <w:vAlign w:val="bottom"/>
            <w:hideMark/>
          </w:tcPr>
          <w:p w:rsidRPr="00247A04" w:rsidR="00595BFD" w:rsidP="00CA6E04" w:rsidRDefault="00595BFD" w14:paraId="59C0E471" w14:textId="77777777">
            <w:pPr>
              <w:spacing w:line="240" w:lineRule="auto"/>
              <w:rPr>
                <w:rFonts w:eastAsia="Times New Roman" w:cs="Times New Roman"/>
                <w:sz w:val="16"/>
                <w:szCs w:val="16"/>
              </w:rPr>
            </w:pPr>
            <w:r w:rsidRPr="00247A04">
              <w:rPr>
                <w:rFonts w:eastAsia="Times New Roman" w:cs="Times New Roman"/>
                <w:sz w:val="16"/>
                <w:szCs w:val="16"/>
              </w:rPr>
              <w:t>Werkloosheid</w:t>
            </w:r>
          </w:p>
        </w:tc>
        <w:tc>
          <w:tcPr>
            <w:tcW w:w="4240" w:type="dxa"/>
            <w:tcBorders>
              <w:top w:val="nil"/>
              <w:left w:val="nil"/>
              <w:bottom w:val="nil"/>
              <w:right w:val="nil"/>
            </w:tcBorders>
            <w:shd w:val="clear" w:color="auto" w:fill="auto"/>
            <w:noWrap/>
            <w:vAlign w:val="bottom"/>
            <w:hideMark/>
          </w:tcPr>
          <w:p w:rsidRPr="00247A04" w:rsidR="00595BFD" w:rsidP="00CA6E04" w:rsidRDefault="00595BFD" w14:paraId="5808B7DD" w14:textId="77777777">
            <w:pPr>
              <w:spacing w:line="240" w:lineRule="auto"/>
              <w:rPr>
                <w:rFonts w:eastAsia="Times New Roman" w:cs="Times New Roman"/>
                <w:sz w:val="16"/>
                <w:szCs w:val="16"/>
              </w:rPr>
            </w:pPr>
            <w:r w:rsidRPr="00247A04">
              <w:rPr>
                <w:rFonts w:eastAsia="Times New Roman" w:cs="Times New Roman"/>
                <w:sz w:val="16"/>
                <w:szCs w:val="16"/>
              </w:rPr>
              <w:t>Subsidies en opdrachten</w:t>
            </w:r>
          </w:p>
        </w:tc>
        <w:tc>
          <w:tcPr>
            <w:tcW w:w="720" w:type="dxa"/>
            <w:tcBorders>
              <w:top w:val="nil"/>
              <w:left w:val="nil"/>
              <w:bottom w:val="nil"/>
              <w:right w:val="nil"/>
            </w:tcBorders>
            <w:shd w:val="clear" w:color="auto" w:fill="auto"/>
            <w:noWrap/>
            <w:vAlign w:val="bottom"/>
            <w:hideMark/>
          </w:tcPr>
          <w:p w:rsidRPr="00247A04" w:rsidR="00595BFD" w:rsidP="00CA6E04" w:rsidRDefault="00595BFD" w14:paraId="618279F1" w14:textId="77777777">
            <w:pPr>
              <w:spacing w:line="240" w:lineRule="auto"/>
              <w:jc w:val="right"/>
              <w:rPr>
                <w:rFonts w:eastAsia="Times New Roman" w:cs="Times New Roman"/>
                <w:sz w:val="16"/>
                <w:szCs w:val="16"/>
              </w:rPr>
            </w:pPr>
            <w:r w:rsidRPr="00247A04">
              <w:rPr>
                <w:rFonts w:eastAsia="Times New Roman" w:cs="Times New Roman"/>
                <w:sz w:val="16"/>
                <w:szCs w:val="16"/>
              </w:rPr>
              <w:t>0,1</w:t>
            </w:r>
          </w:p>
        </w:tc>
      </w:tr>
      <w:tr w:rsidRPr="00247A04" w:rsidR="00595BFD" w:rsidTr="00CA6E04" w14:paraId="2D60FE51" w14:textId="77777777">
        <w:trPr>
          <w:trHeight w:val="300"/>
        </w:trPr>
        <w:tc>
          <w:tcPr>
            <w:tcW w:w="400" w:type="dxa"/>
            <w:tcBorders>
              <w:top w:val="nil"/>
              <w:left w:val="nil"/>
              <w:bottom w:val="nil"/>
              <w:right w:val="nil"/>
            </w:tcBorders>
            <w:shd w:val="clear" w:color="auto" w:fill="auto"/>
            <w:noWrap/>
            <w:vAlign w:val="bottom"/>
          </w:tcPr>
          <w:p w:rsidRPr="00247A04" w:rsidR="00595BFD" w:rsidP="00CA6E04" w:rsidRDefault="00595BFD" w14:paraId="6C27350C"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247A04" w:rsidR="00595BFD" w:rsidP="00CA6E04" w:rsidRDefault="00595BFD" w14:paraId="372AFDAE"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247A04" w:rsidR="00595BFD" w:rsidP="00CA6E04" w:rsidRDefault="00595BFD" w14:paraId="0752BA7B" w14:textId="77777777">
            <w:pPr>
              <w:spacing w:line="240" w:lineRule="auto"/>
              <w:rPr>
                <w:rFonts w:eastAsia="Times New Roman" w:cs="Times New Roman"/>
                <w:sz w:val="16"/>
                <w:szCs w:val="16"/>
              </w:rPr>
            </w:pPr>
            <w:r w:rsidRPr="00247A04">
              <w:rPr>
                <w:rFonts w:eastAsia="Times New Roman" w:cs="Times New Roman"/>
                <w:sz w:val="16"/>
                <w:szCs w:val="16"/>
              </w:rPr>
              <w:t>Bijdrages</w:t>
            </w:r>
          </w:p>
        </w:tc>
        <w:tc>
          <w:tcPr>
            <w:tcW w:w="720" w:type="dxa"/>
            <w:tcBorders>
              <w:top w:val="nil"/>
              <w:left w:val="nil"/>
              <w:bottom w:val="nil"/>
              <w:right w:val="nil"/>
            </w:tcBorders>
            <w:shd w:val="clear" w:color="auto" w:fill="auto"/>
            <w:noWrap/>
            <w:vAlign w:val="bottom"/>
            <w:hideMark/>
          </w:tcPr>
          <w:p w:rsidRPr="00247A04" w:rsidR="00595BFD" w:rsidP="00CA6E04" w:rsidRDefault="00595BFD" w14:paraId="0BC8B1FD" w14:textId="77777777">
            <w:pPr>
              <w:spacing w:line="240" w:lineRule="auto"/>
              <w:jc w:val="right"/>
              <w:rPr>
                <w:rFonts w:eastAsia="Times New Roman" w:cs="Times New Roman"/>
                <w:sz w:val="16"/>
                <w:szCs w:val="16"/>
              </w:rPr>
            </w:pPr>
            <w:r w:rsidRPr="00247A04">
              <w:rPr>
                <w:rFonts w:eastAsia="Times New Roman" w:cs="Times New Roman"/>
                <w:sz w:val="16"/>
                <w:szCs w:val="16"/>
              </w:rPr>
              <w:t>1,3</w:t>
            </w:r>
          </w:p>
        </w:tc>
      </w:tr>
      <w:tr w:rsidRPr="00247A04" w:rsidR="00595BFD" w:rsidTr="00CA6E04" w14:paraId="270795AA" w14:textId="77777777">
        <w:trPr>
          <w:trHeight w:val="300"/>
        </w:trPr>
        <w:tc>
          <w:tcPr>
            <w:tcW w:w="400" w:type="dxa"/>
            <w:tcBorders>
              <w:top w:val="nil"/>
              <w:left w:val="nil"/>
              <w:bottom w:val="nil"/>
              <w:right w:val="nil"/>
            </w:tcBorders>
            <w:shd w:val="clear" w:color="auto" w:fill="auto"/>
            <w:noWrap/>
            <w:vAlign w:val="bottom"/>
            <w:hideMark/>
          </w:tcPr>
          <w:p w:rsidRPr="00247A04" w:rsidR="00595BFD" w:rsidP="00CA6E04" w:rsidRDefault="00595BFD" w14:paraId="7D09473C" w14:textId="77777777">
            <w:pPr>
              <w:spacing w:line="240" w:lineRule="auto"/>
              <w:jc w:val="right"/>
              <w:rPr>
                <w:rFonts w:eastAsia="Times New Roman" w:cs="Times New Roman"/>
                <w:sz w:val="16"/>
                <w:szCs w:val="16"/>
              </w:rPr>
            </w:pPr>
            <w:r w:rsidRPr="00247A04">
              <w:rPr>
                <w:rFonts w:eastAsia="Times New Roman" w:cs="Times New Roman"/>
                <w:sz w:val="16"/>
                <w:szCs w:val="16"/>
              </w:rPr>
              <w:t>7</w:t>
            </w:r>
          </w:p>
        </w:tc>
        <w:tc>
          <w:tcPr>
            <w:tcW w:w="3920" w:type="dxa"/>
            <w:tcBorders>
              <w:top w:val="nil"/>
              <w:left w:val="nil"/>
              <w:bottom w:val="nil"/>
              <w:right w:val="nil"/>
            </w:tcBorders>
            <w:shd w:val="clear" w:color="auto" w:fill="auto"/>
            <w:noWrap/>
            <w:vAlign w:val="bottom"/>
            <w:hideMark/>
          </w:tcPr>
          <w:p w:rsidRPr="00247A04" w:rsidR="00595BFD" w:rsidP="00CA6E04" w:rsidRDefault="00595BFD" w14:paraId="67FEB285" w14:textId="77777777">
            <w:pPr>
              <w:spacing w:line="240" w:lineRule="auto"/>
              <w:rPr>
                <w:rFonts w:eastAsia="Times New Roman" w:cs="Times New Roman"/>
                <w:sz w:val="16"/>
                <w:szCs w:val="16"/>
              </w:rPr>
            </w:pPr>
            <w:r w:rsidRPr="00247A04">
              <w:rPr>
                <w:rFonts w:eastAsia="Times New Roman" w:cs="Times New Roman"/>
                <w:sz w:val="16"/>
                <w:szCs w:val="16"/>
              </w:rPr>
              <w:t>Kinderopvang</w:t>
            </w:r>
          </w:p>
        </w:tc>
        <w:tc>
          <w:tcPr>
            <w:tcW w:w="4240" w:type="dxa"/>
            <w:tcBorders>
              <w:top w:val="nil"/>
              <w:left w:val="nil"/>
              <w:bottom w:val="nil"/>
              <w:right w:val="nil"/>
            </w:tcBorders>
            <w:shd w:val="clear" w:color="auto" w:fill="auto"/>
            <w:noWrap/>
            <w:vAlign w:val="bottom"/>
            <w:hideMark/>
          </w:tcPr>
          <w:p w:rsidRPr="00247A04" w:rsidR="00595BFD" w:rsidP="00CA6E04" w:rsidRDefault="00595BFD" w14:paraId="31137D8C" w14:textId="77777777">
            <w:pPr>
              <w:spacing w:line="240" w:lineRule="auto"/>
              <w:rPr>
                <w:rFonts w:eastAsia="Times New Roman" w:cs="Times New Roman"/>
                <w:sz w:val="16"/>
                <w:szCs w:val="16"/>
              </w:rPr>
            </w:pPr>
            <w:r w:rsidRPr="00247A04">
              <w:rPr>
                <w:rFonts w:eastAsia="Times New Roman" w:cs="Times New Roman"/>
                <w:sz w:val="16"/>
                <w:szCs w:val="16"/>
              </w:rPr>
              <w:t>Subsidies en opdrachten</w:t>
            </w:r>
          </w:p>
        </w:tc>
        <w:tc>
          <w:tcPr>
            <w:tcW w:w="720" w:type="dxa"/>
            <w:tcBorders>
              <w:top w:val="nil"/>
              <w:left w:val="nil"/>
              <w:bottom w:val="nil"/>
              <w:right w:val="nil"/>
            </w:tcBorders>
            <w:shd w:val="clear" w:color="auto" w:fill="auto"/>
            <w:noWrap/>
            <w:vAlign w:val="bottom"/>
            <w:hideMark/>
          </w:tcPr>
          <w:p w:rsidRPr="00247A04" w:rsidR="00595BFD" w:rsidP="00CA6E04" w:rsidRDefault="00595BFD" w14:paraId="53C4268B" w14:textId="77777777">
            <w:pPr>
              <w:spacing w:line="240" w:lineRule="auto"/>
              <w:jc w:val="right"/>
              <w:rPr>
                <w:rFonts w:eastAsia="Times New Roman" w:cs="Times New Roman"/>
                <w:sz w:val="16"/>
                <w:szCs w:val="16"/>
              </w:rPr>
            </w:pPr>
            <w:r w:rsidRPr="00247A04">
              <w:rPr>
                <w:rFonts w:eastAsia="Times New Roman" w:cs="Times New Roman"/>
                <w:sz w:val="16"/>
                <w:szCs w:val="16"/>
              </w:rPr>
              <w:t>4,8</w:t>
            </w:r>
          </w:p>
        </w:tc>
      </w:tr>
      <w:tr w:rsidRPr="00247A04" w:rsidR="00595BFD" w:rsidTr="00CA6E04" w14:paraId="6E118EFF" w14:textId="77777777">
        <w:trPr>
          <w:trHeight w:val="300"/>
        </w:trPr>
        <w:tc>
          <w:tcPr>
            <w:tcW w:w="400" w:type="dxa"/>
            <w:tcBorders>
              <w:top w:val="nil"/>
              <w:left w:val="nil"/>
              <w:bottom w:val="nil"/>
              <w:right w:val="nil"/>
            </w:tcBorders>
            <w:shd w:val="clear" w:color="auto" w:fill="auto"/>
            <w:noWrap/>
            <w:vAlign w:val="bottom"/>
          </w:tcPr>
          <w:p w:rsidRPr="00247A04" w:rsidR="00595BFD" w:rsidP="00CA6E04" w:rsidRDefault="00595BFD" w14:paraId="69055533"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247A04" w:rsidR="00595BFD" w:rsidP="00CA6E04" w:rsidRDefault="00595BFD" w14:paraId="0CA27972"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247A04" w:rsidR="00595BFD" w:rsidP="00CA6E04" w:rsidRDefault="00595BFD" w14:paraId="5019BDD0" w14:textId="77777777">
            <w:pPr>
              <w:spacing w:line="240" w:lineRule="auto"/>
              <w:rPr>
                <w:rFonts w:eastAsia="Times New Roman" w:cs="Times New Roman"/>
                <w:sz w:val="16"/>
                <w:szCs w:val="16"/>
              </w:rPr>
            </w:pPr>
            <w:r w:rsidRPr="00247A04">
              <w:rPr>
                <w:rFonts w:eastAsia="Times New Roman" w:cs="Times New Roman"/>
                <w:sz w:val="16"/>
                <w:szCs w:val="16"/>
              </w:rPr>
              <w:t>Bekostiging</w:t>
            </w:r>
          </w:p>
        </w:tc>
        <w:tc>
          <w:tcPr>
            <w:tcW w:w="720" w:type="dxa"/>
            <w:tcBorders>
              <w:top w:val="nil"/>
              <w:left w:val="nil"/>
              <w:bottom w:val="nil"/>
              <w:right w:val="nil"/>
            </w:tcBorders>
            <w:shd w:val="clear" w:color="auto" w:fill="auto"/>
            <w:noWrap/>
            <w:vAlign w:val="bottom"/>
            <w:hideMark/>
          </w:tcPr>
          <w:p w:rsidRPr="00247A04" w:rsidR="00595BFD" w:rsidP="00CA6E04" w:rsidRDefault="00595BFD" w14:paraId="0693C5A2" w14:textId="77777777">
            <w:pPr>
              <w:spacing w:line="240" w:lineRule="auto"/>
              <w:jc w:val="right"/>
              <w:rPr>
                <w:rFonts w:eastAsia="Times New Roman" w:cs="Times New Roman"/>
                <w:sz w:val="16"/>
                <w:szCs w:val="16"/>
              </w:rPr>
            </w:pPr>
            <w:r w:rsidRPr="00247A04">
              <w:rPr>
                <w:rFonts w:eastAsia="Times New Roman" w:cs="Times New Roman"/>
                <w:sz w:val="16"/>
                <w:szCs w:val="16"/>
              </w:rPr>
              <w:t>0,2</w:t>
            </w:r>
          </w:p>
        </w:tc>
      </w:tr>
      <w:tr w:rsidRPr="00247A04" w:rsidR="00595BFD" w:rsidTr="00CA6E04" w14:paraId="0BE2C064" w14:textId="77777777">
        <w:trPr>
          <w:trHeight w:val="300"/>
        </w:trPr>
        <w:tc>
          <w:tcPr>
            <w:tcW w:w="400" w:type="dxa"/>
            <w:tcBorders>
              <w:top w:val="nil"/>
              <w:left w:val="nil"/>
              <w:bottom w:val="nil"/>
              <w:right w:val="nil"/>
            </w:tcBorders>
            <w:shd w:val="clear" w:color="auto" w:fill="auto"/>
            <w:noWrap/>
            <w:vAlign w:val="bottom"/>
          </w:tcPr>
          <w:p w:rsidRPr="00247A04" w:rsidR="00595BFD" w:rsidP="00CA6E04" w:rsidRDefault="00595BFD" w14:paraId="32A7C0DA"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247A04" w:rsidR="00595BFD" w:rsidP="00CA6E04" w:rsidRDefault="00595BFD" w14:paraId="689E3A8B"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247A04" w:rsidR="00595BFD" w:rsidP="00CA6E04" w:rsidRDefault="00595BFD" w14:paraId="1938CE0D" w14:textId="77777777">
            <w:pPr>
              <w:spacing w:line="240" w:lineRule="auto"/>
              <w:rPr>
                <w:rFonts w:eastAsia="Times New Roman" w:cs="Times New Roman"/>
                <w:sz w:val="16"/>
                <w:szCs w:val="16"/>
              </w:rPr>
            </w:pPr>
            <w:r w:rsidRPr="00247A04">
              <w:rPr>
                <w:rFonts w:eastAsia="Times New Roman" w:cs="Times New Roman"/>
                <w:sz w:val="16"/>
                <w:szCs w:val="16"/>
              </w:rPr>
              <w:t>Bijdrages</w:t>
            </w:r>
          </w:p>
        </w:tc>
        <w:tc>
          <w:tcPr>
            <w:tcW w:w="720" w:type="dxa"/>
            <w:tcBorders>
              <w:top w:val="nil"/>
              <w:left w:val="nil"/>
              <w:bottom w:val="nil"/>
              <w:right w:val="nil"/>
            </w:tcBorders>
            <w:shd w:val="clear" w:color="auto" w:fill="auto"/>
            <w:noWrap/>
            <w:vAlign w:val="bottom"/>
            <w:hideMark/>
          </w:tcPr>
          <w:p w:rsidRPr="00247A04" w:rsidR="00595BFD" w:rsidP="00CA6E04" w:rsidRDefault="00595BFD" w14:paraId="33457D40" w14:textId="77777777">
            <w:pPr>
              <w:spacing w:line="240" w:lineRule="auto"/>
              <w:jc w:val="right"/>
              <w:rPr>
                <w:rFonts w:eastAsia="Times New Roman" w:cs="Times New Roman"/>
                <w:sz w:val="16"/>
                <w:szCs w:val="16"/>
              </w:rPr>
            </w:pPr>
            <w:r w:rsidRPr="00247A04">
              <w:rPr>
                <w:rFonts w:eastAsia="Times New Roman" w:cs="Times New Roman"/>
                <w:sz w:val="16"/>
                <w:szCs w:val="16"/>
              </w:rPr>
              <w:t>5,6</w:t>
            </w:r>
          </w:p>
        </w:tc>
      </w:tr>
      <w:tr w:rsidRPr="00247A04" w:rsidR="00595BFD" w:rsidTr="00CA6E04" w14:paraId="08271B64" w14:textId="77777777">
        <w:trPr>
          <w:trHeight w:val="300"/>
        </w:trPr>
        <w:tc>
          <w:tcPr>
            <w:tcW w:w="400" w:type="dxa"/>
            <w:tcBorders>
              <w:top w:val="nil"/>
              <w:left w:val="nil"/>
              <w:bottom w:val="nil"/>
              <w:right w:val="nil"/>
            </w:tcBorders>
            <w:shd w:val="clear" w:color="auto" w:fill="auto"/>
            <w:noWrap/>
            <w:vAlign w:val="bottom"/>
            <w:hideMark/>
          </w:tcPr>
          <w:p w:rsidRPr="00247A04" w:rsidR="00595BFD" w:rsidP="00CA6E04" w:rsidRDefault="00595BFD" w14:paraId="14FB8264" w14:textId="77777777">
            <w:pPr>
              <w:spacing w:line="240" w:lineRule="auto"/>
              <w:jc w:val="right"/>
              <w:rPr>
                <w:rFonts w:eastAsia="Times New Roman" w:cs="Times New Roman"/>
                <w:sz w:val="16"/>
                <w:szCs w:val="16"/>
              </w:rPr>
            </w:pPr>
            <w:r w:rsidRPr="00247A04">
              <w:rPr>
                <w:rFonts w:eastAsia="Times New Roman" w:cs="Times New Roman"/>
                <w:sz w:val="16"/>
                <w:szCs w:val="16"/>
              </w:rPr>
              <w:t>8</w:t>
            </w:r>
          </w:p>
        </w:tc>
        <w:tc>
          <w:tcPr>
            <w:tcW w:w="3920" w:type="dxa"/>
            <w:tcBorders>
              <w:top w:val="nil"/>
              <w:left w:val="nil"/>
              <w:bottom w:val="nil"/>
              <w:right w:val="nil"/>
            </w:tcBorders>
            <w:shd w:val="clear" w:color="auto" w:fill="auto"/>
            <w:noWrap/>
            <w:vAlign w:val="bottom"/>
            <w:hideMark/>
          </w:tcPr>
          <w:p w:rsidRPr="00247A04" w:rsidR="00595BFD" w:rsidP="00CA6E04" w:rsidRDefault="00595BFD" w14:paraId="0FC5E370" w14:textId="77777777">
            <w:pPr>
              <w:spacing w:line="240" w:lineRule="auto"/>
              <w:rPr>
                <w:rFonts w:eastAsia="Times New Roman" w:cs="Times New Roman"/>
                <w:sz w:val="16"/>
                <w:szCs w:val="16"/>
              </w:rPr>
            </w:pPr>
            <w:r w:rsidRPr="00247A04">
              <w:rPr>
                <w:rFonts w:eastAsia="Times New Roman" w:cs="Times New Roman"/>
                <w:sz w:val="16"/>
                <w:szCs w:val="16"/>
              </w:rPr>
              <w:t>Oudedagsvoorziening</w:t>
            </w:r>
          </w:p>
        </w:tc>
        <w:tc>
          <w:tcPr>
            <w:tcW w:w="4240" w:type="dxa"/>
            <w:tcBorders>
              <w:top w:val="nil"/>
              <w:left w:val="nil"/>
              <w:bottom w:val="nil"/>
              <w:right w:val="nil"/>
            </w:tcBorders>
            <w:shd w:val="clear" w:color="auto" w:fill="auto"/>
            <w:noWrap/>
            <w:vAlign w:val="bottom"/>
            <w:hideMark/>
          </w:tcPr>
          <w:p w:rsidRPr="00247A04" w:rsidR="00595BFD" w:rsidP="00CA6E04" w:rsidRDefault="00595BFD" w14:paraId="35B30080" w14:textId="77777777">
            <w:pPr>
              <w:spacing w:line="240" w:lineRule="auto"/>
              <w:rPr>
                <w:rFonts w:eastAsia="Times New Roman" w:cs="Times New Roman"/>
                <w:sz w:val="16"/>
                <w:szCs w:val="16"/>
              </w:rPr>
            </w:pPr>
            <w:r w:rsidRPr="00247A04">
              <w:rPr>
                <w:rFonts w:eastAsia="Times New Roman" w:cs="Times New Roman"/>
                <w:sz w:val="16"/>
                <w:szCs w:val="16"/>
              </w:rPr>
              <w:t>Subsidies en opdrachten</w:t>
            </w:r>
          </w:p>
        </w:tc>
        <w:tc>
          <w:tcPr>
            <w:tcW w:w="720" w:type="dxa"/>
            <w:tcBorders>
              <w:top w:val="nil"/>
              <w:left w:val="nil"/>
              <w:bottom w:val="nil"/>
              <w:right w:val="nil"/>
            </w:tcBorders>
            <w:shd w:val="clear" w:color="auto" w:fill="auto"/>
            <w:noWrap/>
            <w:vAlign w:val="bottom"/>
            <w:hideMark/>
          </w:tcPr>
          <w:p w:rsidRPr="00247A04" w:rsidR="00595BFD" w:rsidP="00CA6E04" w:rsidRDefault="00595BFD" w14:paraId="2F270CE9" w14:textId="77777777">
            <w:pPr>
              <w:spacing w:line="240" w:lineRule="auto"/>
              <w:jc w:val="right"/>
              <w:rPr>
                <w:rFonts w:eastAsia="Times New Roman" w:cs="Times New Roman"/>
                <w:sz w:val="16"/>
                <w:szCs w:val="16"/>
              </w:rPr>
            </w:pPr>
            <w:r w:rsidRPr="00247A04">
              <w:rPr>
                <w:rFonts w:eastAsia="Times New Roman" w:cs="Times New Roman"/>
                <w:sz w:val="16"/>
                <w:szCs w:val="16"/>
              </w:rPr>
              <w:t>0,5</w:t>
            </w:r>
          </w:p>
        </w:tc>
      </w:tr>
      <w:tr w:rsidRPr="00247A04" w:rsidR="00595BFD" w:rsidTr="00CA6E04" w14:paraId="7A8E5229" w14:textId="77777777">
        <w:trPr>
          <w:trHeight w:val="300"/>
        </w:trPr>
        <w:tc>
          <w:tcPr>
            <w:tcW w:w="400" w:type="dxa"/>
            <w:tcBorders>
              <w:top w:val="nil"/>
              <w:left w:val="nil"/>
              <w:bottom w:val="nil"/>
              <w:right w:val="nil"/>
            </w:tcBorders>
            <w:shd w:val="clear" w:color="auto" w:fill="auto"/>
            <w:noWrap/>
            <w:vAlign w:val="bottom"/>
            <w:hideMark/>
          </w:tcPr>
          <w:p w:rsidRPr="00247A04" w:rsidR="00595BFD" w:rsidP="00CA6E04" w:rsidRDefault="00595BFD" w14:paraId="5F528F83" w14:textId="77777777">
            <w:pPr>
              <w:spacing w:line="240" w:lineRule="auto"/>
              <w:jc w:val="right"/>
              <w:rPr>
                <w:rFonts w:eastAsia="Times New Roman" w:cs="Times New Roman"/>
                <w:sz w:val="16"/>
                <w:szCs w:val="16"/>
              </w:rPr>
            </w:pPr>
            <w:r w:rsidRPr="00247A04">
              <w:rPr>
                <w:rFonts w:eastAsia="Times New Roman" w:cs="Times New Roman"/>
                <w:sz w:val="16"/>
                <w:szCs w:val="16"/>
              </w:rPr>
              <w:t>11</w:t>
            </w:r>
          </w:p>
        </w:tc>
        <w:tc>
          <w:tcPr>
            <w:tcW w:w="3920" w:type="dxa"/>
            <w:tcBorders>
              <w:top w:val="nil"/>
              <w:left w:val="nil"/>
              <w:bottom w:val="nil"/>
              <w:right w:val="nil"/>
            </w:tcBorders>
            <w:shd w:val="clear" w:color="auto" w:fill="auto"/>
            <w:noWrap/>
            <w:vAlign w:val="bottom"/>
            <w:hideMark/>
          </w:tcPr>
          <w:p w:rsidRPr="00247A04" w:rsidR="00595BFD" w:rsidP="00CA6E04" w:rsidRDefault="00595BFD" w14:paraId="7D5879AA" w14:textId="77777777">
            <w:pPr>
              <w:spacing w:line="240" w:lineRule="auto"/>
              <w:rPr>
                <w:rFonts w:eastAsia="Times New Roman" w:cs="Times New Roman"/>
                <w:sz w:val="16"/>
                <w:szCs w:val="16"/>
              </w:rPr>
            </w:pPr>
            <w:r w:rsidRPr="00247A04">
              <w:rPr>
                <w:rFonts w:eastAsia="Times New Roman" w:cs="Times New Roman"/>
                <w:sz w:val="16"/>
                <w:szCs w:val="16"/>
              </w:rPr>
              <w:t>Uitvoeringskosten</w:t>
            </w:r>
          </w:p>
        </w:tc>
        <w:tc>
          <w:tcPr>
            <w:tcW w:w="4240" w:type="dxa"/>
            <w:tcBorders>
              <w:top w:val="nil"/>
              <w:left w:val="nil"/>
              <w:bottom w:val="nil"/>
              <w:right w:val="nil"/>
            </w:tcBorders>
            <w:shd w:val="clear" w:color="auto" w:fill="auto"/>
            <w:noWrap/>
            <w:vAlign w:val="bottom"/>
            <w:hideMark/>
          </w:tcPr>
          <w:p w:rsidRPr="00247A04" w:rsidR="00595BFD" w:rsidP="00CA6E04" w:rsidRDefault="00595BFD" w14:paraId="4640703C" w14:textId="77777777">
            <w:pPr>
              <w:spacing w:line="240" w:lineRule="auto"/>
              <w:rPr>
                <w:rFonts w:eastAsia="Times New Roman" w:cs="Times New Roman"/>
                <w:sz w:val="16"/>
                <w:szCs w:val="16"/>
              </w:rPr>
            </w:pPr>
            <w:r w:rsidRPr="00247A04">
              <w:rPr>
                <w:rFonts w:eastAsia="Times New Roman" w:cs="Times New Roman"/>
                <w:sz w:val="16"/>
                <w:szCs w:val="16"/>
              </w:rPr>
              <w:t>Subsidies en opdrachten</w:t>
            </w:r>
          </w:p>
        </w:tc>
        <w:tc>
          <w:tcPr>
            <w:tcW w:w="720" w:type="dxa"/>
            <w:tcBorders>
              <w:top w:val="nil"/>
              <w:left w:val="nil"/>
              <w:bottom w:val="nil"/>
              <w:right w:val="nil"/>
            </w:tcBorders>
            <w:shd w:val="clear" w:color="auto" w:fill="auto"/>
            <w:noWrap/>
            <w:vAlign w:val="bottom"/>
            <w:hideMark/>
          </w:tcPr>
          <w:p w:rsidRPr="00247A04" w:rsidR="00595BFD" w:rsidP="00CA6E04" w:rsidRDefault="00595BFD" w14:paraId="311E82D7" w14:textId="77777777">
            <w:pPr>
              <w:spacing w:line="240" w:lineRule="auto"/>
              <w:jc w:val="right"/>
              <w:rPr>
                <w:rFonts w:eastAsia="Times New Roman" w:cs="Times New Roman"/>
                <w:sz w:val="16"/>
                <w:szCs w:val="16"/>
              </w:rPr>
            </w:pPr>
            <w:r w:rsidRPr="00247A04">
              <w:rPr>
                <w:rFonts w:eastAsia="Times New Roman" w:cs="Times New Roman"/>
                <w:sz w:val="16"/>
                <w:szCs w:val="16"/>
              </w:rPr>
              <w:t>0,1</w:t>
            </w:r>
          </w:p>
        </w:tc>
      </w:tr>
      <w:tr w:rsidRPr="00247A04" w:rsidR="00595BFD" w:rsidTr="00CA6E04" w14:paraId="5FCDFD7B" w14:textId="77777777">
        <w:trPr>
          <w:trHeight w:val="300"/>
        </w:trPr>
        <w:tc>
          <w:tcPr>
            <w:tcW w:w="400" w:type="dxa"/>
            <w:tcBorders>
              <w:top w:val="nil"/>
              <w:left w:val="nil"/>
              <w:bottom w:val="nil"/>
              <w:right w:val="nil"/>
            </w:tcBorders>
            <w:shd w:val="clear" w:color="auto" w:fill="auto"/>
            <w:noWrap/>
            <w:vAlign w:val="bottom"/>
          </w:tcPr>
          <w:p w:rsidRPr="00247A04" w:rsidR="00595BFD" w:rsidP="00CA6E04" w:rsidRDefault="00595BFD" w14:paraId="40F2E9DA"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247A04" w:rsidR="00595BFD" w:rsidP="00CA6E04" w:rsidRDefault="00595BFD" w14:paraId="42022CE2"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247A04" w:rsidR="00595BFD" w:rsidP="00CA6E04" w:rsidRDefault="00595BFD" w14:paraId="6880A806" w14:textId="77777777">
            <w:pPr>
              <w:spacing w:line="240" w:lineRule="auto"/>
              <w:rPr>
                <w:rFonts w:eastAsia="Times New Roman" w:cs="Times New Roman"/>
                <w:sz w:val="16"/>
                <w:szCs w:val="16"/>
              </w:rPr>
            </w:pPr>
            <w:r w:rsidRPr="00247A04">
              <w:rPr>
                <w:rFonts w:eastAsia="Times New Roman" w:cs="Times New Roman"/>
                <w:sz w:val="16"/>
                <w:szCs w:val="16"/>
              </w:rPr>
              <w:t>Bekostiging</w:t>
            </w:r>
          </w:p>
        </w:tc>
        <w:tc>
          <w:tcPr>
            <w:tcW w:w="720" w:type="dxa"/>
            <w:tcBorders>
              <w:top w:val="nil"/>
              <w:left w:val="nil"/>
              <w:bottom w:val="nil"/>
              <w:right w:val="nil"/>
            </w:tcBorders>
            <w:shd w:val="clear" w:color="auto" w:fill="auto"/>
            <w:noWrap/>
            <w:vAlign w:val="bottom"/>
            <w:hideMark/>
          </w:tcPr>
          <w:p w:rsidRPr="00247A04" w:rsidR="00595BFD" w:rsidP="00CA6E04" w:rsidRDefault="00595BFD" w14:paraId="2ABAEAC9" w14:textId="77777777">
            <w:pPr>
              <w:spacing w:line="240" w:lineRule="auto"/>
              <w:jc w:val="right"/>
              <w:rPr>
                <w:rFonts w:eastAsia="Times New Roman" w:cs="Times New Roman"/>
                <w:sz w:val="16"/>
                <w:szCs w:val="16"/>
              </w:rPr>
            </w:pPr>
            <w:r w:rsidRPr="00247A04">
              <w:rPr>
                <w:rFonts w:eastAsia="Times New Roman" w:cs="Times New Roman"/>
                <w:sz w:val="16"/>
                <w:szCs w:val="16"/>
              </w:rPr>
              <w:t>2,0</w:t>
            </w:r>
          </w:p>
        </w:tc>
      </w:tr>
      <w:tr w:rsidRPr="00247A04" w:rsidR="00595BFD" w:rsidTr="00CA6E04" w14:paraId="16C9E868" w14:textId="77777777">
        <w:trPr>
          <w:trHeight w:val="300"/>
        </w:trPr>
        <w:tc>
          <w:tcPr>
            <w:tcW w:w="400" w:type="dxa"/>
            <w:tcBorders>
              <w:top w:val="nil"/>
              <w:left w:val="nil"/>
              <w:bottom w:val="nil"/>
              <w:right w:val="nil"/>
            </w:tcBorders>
            <w:shd w:val="clear" w:color="auto" w:fill="auto"/>
            <w:noWrap/>
            <w:vAlign w:val="bottom"/>
            <w:hideMark/>
          </w:tcPr>
          <w:p w:rsidRPr="00247A04" w:rsidR="00595BFD" w:rsidP="00CA6E04" w:rsidRDefault="00595BFD" w14:paraId="7C823710" w14:textId="77777777">
            <w:pPr>
              <w:spacing w:line="240" w:lineRule="auto"/>
              <w:jc w:val="right"/>
              <w:rPr>
                <w:rFonts w:eastAsia="Times New Roman" w:cs="Times New Roman"/>
                <w:sz w:val="16"/>
                <w:szCs w:val="16"/>
              </w:rPr>
            </w:pPr>
            <w:r w:rsidRPr="00247A04">
              <w:rPr>
                <w:rFonts w:eastAsia="Times New Roman" w:cs="Times New Roman"/>
                <w:sz w:val="16"/>
                <w:szCs w:val="16"/>
              </w:rPr>
              <w:t>13</w:t>
            </w:r>
          </w:p>
        </w:tc>
        <w:tc>
          <w:tcPr>
            <w:tcW w:w="3920" w:type="dxa"/>
            <w:tcBorders>
              <w:top w:val="nil"/>
              <w:left w:val="nil"/>
              <w:bottom w:val="nil"/>
              <w:right w:val="nil"/>
            </w:tcBorders>
            <w:shd w:val="clear" w:color="auto" w:fill="auto"/>
            <w:noWrap/>
            <w:vAlign w:val="bottom"/>
            <w:hideMark/>
          </w:tcPr>
          <w:p w:rsidRPr="00247A04" w:rsidR="00595BFD" w:rsidP="00CA6E04" w:rsidRDefault="00595BFD" w14:paraId="2A8769C8" w14:textId="77777777">
            <w:pPr>
              <w:spacing w:line="240" w:lineRule="auto"/>
              <w:rPr>
                <w:rFonts w:eastAsia="Times New Roman" w:cs="Times New Roman"/>
                <w:sz w:val="16"/>
                <w:szCs w:val="16"/>
              </w:rPr>
            </w:pPr>
            <w:r w:rsidRPr="00247A04">
              <w:rPr>
                <w:rFonts w:eastAsia="Times New Roman" w:cs="Times New Roman"/>
                <w:sz w:val="16"/>
                <w:szCs w:val="16"/>
              </w:rPr>
              <w:t>Integratie en maatschappelijke samenhang</w:t>
            </w:r>
          </w:p>
        </w:tc>
        <w:tc>
          <w:tcPr>
            <w:tcW w:w="4240" w:type="dxa"/>
            <w:tcBorders>
              <w:top w:val="nil"/>
              <w:left w:val="nil"/>
              <w:bottom w:val="nil"/>
              <w:right w:val="nil"/>
            </w:tcBorders>
            <w:shd w:val="clear" w:color="auto" w:fill="auto"/>
            <w:noWrap/>
            <w:vAlign w:val="bottom"/>
            <w:hideMark/>
          </w:tcPr>
          <w:p w:rsidRPr="00247A04" w:rsidR="00595BFD" w:rsidP="00CA6E04" w:rsidRDefault="00595BFD" w14:paraId="27F1F8FF" w14:textId="77777777">
            <w:pPr>
              <w:spacing w:line="240" w:lineRule="auto"/>
              <w:rPr>
                <w:rFonts w:eastAsia="Times New Roman" w:cs="Times New Roman"/>
                <w:sz w:val="16"/>
                <w:szCs w:val="16"/>
              </w:rPr>
            </w:pPr>
            <w:r w:rsidRPr="00247A04">
              <w:rPr>
                <w:rFonts w:eastAsia="Times New Roman" w:cs="Times New Roman"/>
                <w:sz w:val="16"/>
                <w:szCs w:val="16"/>
              </w:rPr>
              <w:t>Subsidies en opdrachten</w:t>
            </w:r>
          </w:p>
        </w:tc>
        <w:tc>
          <w:tcPr>
            <w:tcW w:w="720" w:type="dxa"/>
            <w:tcBorders>
              <w:top w:val="nil"/>
              <w:left w:val="nil"/>
              <w:bottom w:val="nil"/>
              <w:right w:val="nil"/>
            </w:tcBorders>
            <w:shd w:val="clear" w:color="auto" w:fill="auto"/>
            <w:noWrap/>
            <w:vAlign w:val="bottom"/>
            <w:hideMark/>
          </w:tcPr>
          <w:p w:rsidRPr="00247A04" w:rsidR="00595BFD" w:rsidP="00CA6E04" w:rsidRDefault="00595BFD" w14:paraId="08EA123A" w14:textId="77777777">
            <w:pPr>
              <w:spacing w:line="240" w:lineRule="auto"/>
              <w:jc w:val="right"/>
              <w:rPr>
                <w:rFonts w:eastAsia="Times New Roman" w:cs="Times New Roman"/>
                <w:sz w:val="16"/>
                <w:szCs w:val="16"/>
              </w:rPr>
            </w:pPr>
            <w:r w:rsidRPr="00247A04">
              <w:rPr>
                <w:rFonts w:eastAsia="Times New Roman" w:cs="Times New Roman"/>
                <w:sz w:val="16"/>
                <w:szCs w:val="16"/>
              </w:rPr>
              <w:t>2,3</w:t>
            </w:r>
          </w:p>
        </w:tc>
      </w:tr>
      <w:tr w:rsidRPr="00247A04" w:rsidR="00595BFD" w:rsidTr="00CA6E04" w14:paraId="3FE32E49" w14:textId="77777777">
        <w:trPr>
          <w:trHeight w:val="300"/>
        </w:trPr>
        <w:tc>
          <w:tcPr>
            <w:tcW w:w="400" w:type="dxa"/>
            <w:tcBorders>
              <w:top w:val="nil"/>
              <w:left w:val="nil"/>
              <w:bottom w:val="nil"/>
              <w:right w:val="nil"/>
            </w:tcBorders>
            <w:shd w:val="clear" w:color="auto" w:fill="auto"/>
            <w:noWrap/>
            <w:vAlign w:val="bottom"/>
          </w:tcPr>
          <w:p w:rsidRPr="00247A04" w:rsidR="00595BFD" w:rsidP="00CA6E04" w:rsidRDefault="00595BFD" w14:paraId="5AE58D22"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247A04" w:rsidR="00595BFD" w:rsidP="00CA6E04" w:rsidRDefault="00595BFD" w14:paraId="336449C3"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247A04" w:rsidR="00595BFD" w:rsidP="00CA6E04" w:rsidRDefault="00595BFD" w14:paraId="296E93B6" w14:textId="77777777">
            <w:pPr>
              <w:spacing w:line="240" w:lineRule="auto"/>
              <w:rPr>
                <w:rFonts w:eastAsia="Times New Roman" w:cs="Times New Roman"/>
                <w:sz w:val="16"/>
                <w:szCs w:val="16"/>
              </w:rPr>
            </w:pPr>
            <w:r w:rsidRPr="00247A04">
              <w:rPr>
                <w:rFonts w:eastAsia="Times New Roman" w:cs="Times New Roman"/>
                <w:sz w:val="16"/>
                <w:szCs w:val="16"/>
              </w:rPr>
              <w:t>Bijdrages</w:t>
            </w:r>
          </w:p>
        </w:tc>
        <w:tc>
          <w:tcPr>
            <w:tcW w:w="720" w:type="dxa"/>
            <w:tcBorders>
              <w:top w:val="nil"/>
              <w:left w:val="nil"/>
              <w:bottom w:val="nil"/>
              <w:right w:val="nil"/>
            </w:tcBorders>
            <w:shd w:val="clear" w:color="auto" w:fill="auto"/>
            <w:noWrap/>
            <w:vAlign w:val="bottom"/>
            <w:hideMark/>
          </w:tcPr>
          <w:p w:rsidRPr="00247A04" w:rsidR="00595BFD" w:rsidP="00CA6E04" w:rsidRDefault="00595BFD" w14:paraId="122566BD" w14:textId="77777777">
            <w:pPr>
              <w:spacing w:line="240" w:lineRule="auto"/>
              <w:jc w:val="right"/>
              <w:rPr>
                <w:rFonts w:eastAsia="Times New Roman" w:cs="Times New Roman"/>
                <w:sz w:val="16"/>
                <w:szCs w:val="16"/>
              </w:rPr>
            </w:pPr>
            <w:r w:rsidRPr="00247A04">
              <w:rPr>
                <w:rFonts w:eastAsia="Times New Roman" w:cs="Times New Roman"/>
                <w:sz w:val="16"/>
                <w:szCs w:val="16"/>
              </w:rPr>
              <w:t>40,6</w:t>
            </w:r>
          </w:p>
        </w:tc>
      </w:tr>
      <w:tr w:rsidRPr="00247A04" w:rsidR="00595BFD" w:rsidTr="00CA6E04" w14:paraId="0B9283C2" w14:textId="77777777">
        <w:trPr>
          <w:trHeight w:val="300"/>
        </w:trPr>
        <w:tc>
          <w:tcPr>
            <w:tcW w:w="400" w:type="dxa"/>
            <w:tcBorders>
              <w:top w:val="nil"/>
              <w:left w:val="nil"/>
              <w:bottom w:val="nil"/>
              <w:right w:val="nil"/>
            </w:tcBorders>
            <w:shd w:val="clear" w:color="auto" w:fill="auto"/>
            <w:noWrap/>
            <w:vAlign w:val="bottom"/>
          </w:tcPr>
          <w:p w:rsidRPr="00247A04" w:rsidR="00595BFD" w:rsidP="00CA6E04" w:rsidRDefault="00595BFD" w14:paraId="09738741"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247A04" w:rsidR="00595BFD" w:rsidP="00CA6E04" w:rsidRDefault="00595BFD" w14:paraId="30188F32"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247A04" w:rsidR="00595BFD" w:rsidP="00CA6E04" w:rsidRDefault="00595BFD" w14:paraId="393A4F0D" w14:textId="77777777">
            <w:pPr>
              <w:spacing w:line="240" w:lineRule="auto"/>
              <w:rPr>
                <w:rFonts w:eastAsia="Times New Roman" w:cs="Times New Roman"/>
                <w:sz w:val="16"/>
                <w:szCs w:val="16"/>
              </w:rPr>
            </w:pPr>
            <w:r w:rsidRPr="00247A04">
              <w:rPr>
                <w:rFonts w:eastAsia="Times New Roman" w:cs="Times New Roman"/>
                <w:sz w:val="16"/>
                <w:szCs w:val="16"/>
              </w:rPr>
              <w:t>Leningen</w:t>
            </w:r>
          </w:p>
        </w:tc>
        <w:tc>
          <w:tcPr>
            <w:tcW w:w="720" w:type="dxa"/>
            <w:tcBorders>
              <w:top w:val="nil"/>
              <w:left w:val="nil"/>
              <w:bottom w:val="nil"/>
              <w:right w:val="nil"/>
            </w:tcBorders>
            <w:shd w:val="clear" w:color="auto" w:fill="auto"/>
            <w:noWrap/>
            <w:vAlign w:val="bottom"/>
            <w:hideMark/>
          </w:tcPr>
          <w:p w:rsidRPr="00247A04" w:rsidR="00595BFD" w:rsidP="00CA6E04" w:rsidRDefault="00595BFD" w14:paraId="0CF7700E" w14:textId="77777777">
            <w:pPr>
              <w:spacing w:line="240" w:lineRule="auto"/>
              <w:jc w:val="right"/>
              <w:rPr>
                <w:rFonts w:eastAsia="Times New Roman" w:cs="Times New Roman"/>
                <w:sz w:val="16"/>
                <w:szCs w:val="16"/>
              </w:rPr>
            </w:pPr>
            <w:r w:rsidRPr="00247A04">
              <w:rPr>
                <w:rFonts w:eastAsia="Times New Roman" w:cs="Times New Roman"/>
                <w:sz w:val="16"/>
                <w:szCs w:val="16"/>
              </w:rPr>
              <w:t>11,3</w:t>
            </w:r>
          </w:p>
        </w:tc>
      </w:tr>
      <w:tr w:rsidRPr="00247A04" w:rsidR="00595BFD" w:rsidTr="00CA6E04" w14:paraId="07AC1D57" w14:textId="77777777">
        <w:trPr>
          <w:trHeight w:val="300"/>
        </w:trPr>
        <w:tc>
          <w:tcPr>
            <w:tcW w:w="400" w:type="dxa"/>
            <w:tcBorders>
              <w:top w:val="nil"/>
              <w:left w:val="nil"/>
              <w:bottom w:val="nil"/>
              <w:right w:val="nil"/>
            </w:tcBorders>
            <w:shd w:val="clear" w:color="auto" w:fill="auto"/>
            <w:noWrap/>
            <w:vAlign w:val="bottom"/>
          </w:tcPr>
          <w:p w:rsidRPr="00247A04" w:rsidR="00595BFD" w:rsidP="00CA6E04" w:rsidRDefault="00595BFD" w14:paraId="0ED56593"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247A04" w:rsidR="00595BFD" w:rsidP="00CA6E04" w:rsidRDefault="00595BFD" w14:paraId="2BA65F71"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247A04" w:rsidR="00595BFD" w:rsidP="00CA6E04" w:rsidRDefault="00595BFD" w14:paraId="28A83DE1" w14:textId="77777777">
            <w:pPr>
              <w:spacing w:line="240" w:lineRule="auto"/>
              <w:rPr>
                <w:rFonts w:eastAsia="Times New Roman" w:cs="Times New Roman"/>
                <w:sz w:val="16"/>
                <w:szCs w:val="16"/>
              </w:rPr>
            </w:pPr>
            <w:r w:rsidRPr="00247A04">
              <w:rPr>
                <w:rFonts w:eastAsia="Times New Roman" w:cs="Times New Roman"/>
                <w:sz w:val="16"/>
                <w:szCs w:val="16"/>
              </w:rPr>
              <w:t>Ontvangsten</w:t>
            </w:r>
          </w:p>
        </w:tc>
        <w:tc>
          <w:tcPr>
            <w:tcW w:w="720" w:type="dxa"/>
            <w:tcBorders>
              <w:top w:val="nil"/>
              <w:left w:val="nil"/>
              <w:bottom w:val="nil"/>
              <w:right w:val="nil"/>
            </w:tcBorders>
            <w:shd w:val="clear" w:color="auto" w:fill="auto"/>
            <w:noWrap/>
            <w:vAlign w:val="bottom"/>
            <w:hideMark/>
          </w:tcPr>
          <w:p w:rsidRPr="00247A04" w:rsidR="00595BFD" w:rsidP="00CA6E04" w:rsidRDefault="00595BFD" w14:paraId="595AB3AF" w14:textId="77777777">
            <w:pPr>
              <w:spacing w:line="240" w:lineRule="auto"/>
              <w:jc w:val="right"/>
              <w:rPr>
                <w:rFonts w:eastAsia="Times New Roman" w:cs="Times New Roman"/>
                <w:sz w:val="16"/>
                <w:szCs w:val="16"/>
              </w:rPr>
            </w:pPr>
            <w:r w:rsidRPr="00247A04">
              <w:rPr>
                <w:rFonts w:eastAsia="Times New Roman" w:cs="Times New Roman"/>
                <w:sz w:val="16"/>
                <w:szCs w:val="16"/>
              </w:rPr>
              <w:t>3,8</w:t>
            </w:r>
          </w:p>
        </w:tc>
      </w:tr>
      <w:tr w:rsidRPr="00247A04" w:rsidR="00595BFD" w:rsidTr="00CA6E04" w14:paraId="40B9525C" w14:textId="77777777">
        <w:trPr>
          <w:trHeight w:val="300"/>
        </w:trPr>
        <w:tc>
          <w:tcPr>
            <w:tcW w:w="400" w:type="dxa"/>
            <w:tcBorders>
              <w:top w:val="nil"/>
              <w:left w:val="nil"/>
              <w:bottom w:val="nil"/>
              <w:right w:val="nil"/>
            </w:tcBorders>
            <w:shd w:val="clear" w:color="auto" w:fill="auto"/>
            <w:noWrap/>
            <w:vAlign w:val="bottom"/>
            <w:hideMark/>
          </w:tcPr>
          <w:p w:rsidRPr="00247A04" w:rsidR="00595BFD" w:rsidP="00CA6E04" w:rsidRDefault="00595BFD" w14:paraId="70EE4122" w14:textId="77777777">
            <w:pPr>
              <w:spacing w:line="240" w:lineRule="auto"/>
              <w:jc w:val="right"/>
              <w:rPr>
                <w:rFonts w:eastAsia="Times New Roman" w:cs="Times New Roman"/>
                <w:sz w:val="16"/>
                <w:szCs w:val="16"/>
              </w:rPr>
            </w:pPr>
            <w:r w:rsidRPr="00247A04">
              <w:rPr>
                <w:rFonts w:eastAsia="Times New Roman" w:cs="Times New Roman"/>
                <w:sz w:val="16"/>
                <w:szCs w:val="16"/>
              </w:rPr>
              <w:t>96</w:t>
            </w:r>
          </w:p>
        </w:tc>
        <w:tc>
          <w:tcPr>
            <w:tcW w:w="3920" w:type="dxa"/>
            <w:tcBorders>
              <w:top w:val="nil"/>
              <w:left w:val="nil"/>
              <w:bottom w:val="nil"/>
              <w:right w:val="nil"/>
            </w:tcBorders>
            <w:shd w:val="clear" w:color="auto" w:fill="auto"/>
            <w:noWrap/>
            <w:vAlign w:val="bottom"/>
            <w:hideMark/>
          </w:tcPr>
          <w:p w:rsidRPr="00247A04" w:rsidR="00595BFD" w:rsidP="00CA6E04" w:rsidRDefault="00595BFD" w14:paraId="7F45ADD5" w14:textId="77777777">
            <w:pPr>
              <w:spacing w:line="240" w:lineRule="auto"/>
              <w:rPr>
                <w:rFonts w:eastAsia="Times New Roman" w:cs="Times New Roman"/>
                <w:sz w:val="16"/>
                <w:szCs w:val="16"/>
              </w:rPr>
            </w:pPr>
            <w:r w:rsidRPr="00247A04">
              <w:rPr>
                <w:rFonts w:eastAsia="Times New Roman" w:cs="Times New Roman"/>
                <w:sz w:val="16"/>
                <w:szCs w:val="16"/>
              </w:rPr>
              <w:t>Apparaat Kerndepartement</w:t>
            </w:r>
          </w:p>
        </w:tc>
        <w:tc>
          <w:tcPr>
            <w:tcW w:w="4240" w:type="dxa"/>
            <w:tcBorders>
              <w:top w:val="nil"/>
              <w:left w:val="nil"/>
              <w:bottom w:val="nil"/>
              <w:right w:val="nil"/>
            </w:tcBorders>
            <w:shd w:val="clear" w:color="auto" w:fill="auto"/>
            <w:noWrap/>
            <w:vAlign w:val="bottom"/>
            <w:hideMark/>
          </w:tcPr>
          <w:p w:rsidRPr="00247A04" w:rsidR="00595BFD" w:rsidP="00CA6E04" w:rsidRDefault="00595BFD" w14:paraId="2F2AC794" w14:textId="77777777">
            <w:pPr>
              <w:spacing w:line="240" w:lineRule="auto"/>
              <w:rPr>
                <w:rFonts w:eastAsia="Times New Roman" w:cs="Times New Roman"/>
                <w:sz w:val="16"/>
                <w:szCs w:val="16"/>
              </w:rPr>
            </w:pPr>
            <w:r w:rsidRPr="00247A04">
              <w:rPr>
                <w:rFonts w:eastAsia="Times New Roman" w:cs="Times New Roman"/>
                <w:sz w:val="16"/>
                <w:szCs w:val="16"/>
              </w:rPr>
              <w:t>Apparaat</w:t>
            </w:r>
          </w:p>
        </w:tc>
        <w:tc>
          <w:tcPr>
            <w:tcW w:w="720" w:type="dxa"/>
            <w:tcBorders>
              <w:top w:val="nil"/>
              <w:left w:val="nil"/>
              <w:bottom w:val="nil"/>
              <w:right w:val="nil"/>
            </w:tcBorders>
            <w:shd w:val="clear" w:color="auto" w:fill="auto"/>
            <w:noWrap/>
            <w:vAlign w:val="bottom"/>
            <w:hideMark/>
          </w:tcPr>
          <w:p w:rsidRPr="00247A04" w:rsidR="00595BFD" w:rsidP="00CA6E04" w:rsidRDefault="00595BFD" w14:paraId="173754B5" w14:textId="77777777">
            <w:pPr>
              <w:spacing w:line="240" w:lineRule="auto"/>
              <w:jc w:val="right"/>
              <w:rPr>
                <w:rFonts w:eastAsia="Times New Roman" w:cs="Times New Roman"/>
                <w:sz w:val="16"/>
                <w:szCs w:val="16"/>
              </w:rPr>
            </w:pPr>
            <w:r w:rsidRPr="00247A04">
              <w:rPr>
                <w:rFonts w:eastAsia="Times New Roman" w:cs="Times New Roman"/>
                <w:sz w:val="16"/>
                <w:szCs w:val="16"/>
              </w:rPr>
              <w:t>22,2</w:t>
            </w:r>
          </w:p>
        </w:tc>
      </w:tr>
      <w:tr w:rsidRPr="00247A04" w:rsidR="00595BFD" w:rsidTr="00CA6E04" w14:paraId="48240DB5" w14:textId="77777777">
        <w:trPr>
          <w:trHeight w:val="300"/>
        </w:trPr>
        <w:tc>
          <w:tcPr>
            <w:tcW w:w="400" w:type="dxa"/>
            <w:tcBorders>
              <w:top w:val="nil"/>
              <w:left w:val="nil"/>
              <w:bottom w:val="nil"/>
              <w:right w:val="nil"/>
            </w:tcBorders>
            <w:shd w:val="clear" w:color="auto" w:fill="auto"/>
            <w:noWrap/>
            <w:vAlign w:val="bottom"/>
          </w:tcPr>
          <w:p w:rsidRPr="00247A04" w:rsidR="00595BFD" w:rsidP="00CA6E04" w:rsidRDefault="00595BFD" w14:paraId="20996C84"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247A04" w:rsidR="00595BFD" w:rsidP="00CA6E04" w:rsidRDefault="00595BFD" w14:paraId="38E4B64E"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247A04" w:rsidR="00595BFD" w:rsidP="00CA6E04" w:rsidRDefault="00595BFD" w14:paraId="3932AA93" w14:textId="77777777">
            <w:pPr>
              <w:spacing w:line="240" w:lineRule="auto"/>
              <w:rPr>
                <w:rFonts w:eastAsia="Times New Roman" w:cs="Times New Roman"/>
                <w:sz w:val="16"/>
                <w:szCs w:val="16"/>
              </w:rPr>
            </w:pPr>
            <w:r w:rsidRPr="00247A04">
              <w:rPr>
                <w:rFonts w:eastAsia="Times New Roman" w:cs="Times New Roman"/>
                <w:sz w:val="16"/>
                <w:szCs w:val="16"/>
              </w:rPr>
              <w:t>Ontvangsten</w:t>
            </w:r>
          </w:p>
        </w:tc>
        <w:tc>
          <w:tcPr>
            <w:tcW w:w="720" w:type="dxa"/>
            <w:tcBorders>
              <w:top w:val="nil"/>
              <w:left w:val="nil"/>
              <w:bottom w:val="nil"/>
              <w:right w:val="nil"/>
            </w:tcBorders>
            <w:shd w:val="clear" w:color="auto" w:fill="auto"/>
            <w:noWrap/>
            <w:vAlign w:val="bottom"/>
            <w:hideMark/>
          </w:tcPr>
          <w:p w:rsidRPr="00247A04" w:rsidR="00595BFD" w:rsidP="00CA6E04" w:rsidRDefault="00595BFD" w14:paraId="67C693E1" w14:textId="77777777">
            <w:pPr>
              <w:spacing w:line="240" w:lineRule="auto"/>
              <w:jc w:val="right"/>
              <w:rPr>
                <w:rFonts w:eastAsia="Times New Roman" w:cs="Times New Roman"/>
                <w:sz w:val="16"/>
                <w:szCs w:val="16"/>
              </w:rPr>
            </w:pPr>
            <w:r w:rsidRPr="00247A04">
              <w:rPr>
                <w:rFonts w:eastAsia="Times New Roman" w:cs="Times New Roman"/>
                <w:sz w:val="16"/>
                <w:szCs w:val="16"/>
              </w:rPr>
              <w:t>1,0</w:t>
            </w:r>
          </w:p>
        </w:tc>
      </w:tr>
      <w:tr w:rsidRPr="00247A04" w:rsidR="00595BFD" w:rsidTr="00CA6E04" w14:paraId="5A7379A3" w14:textId="77777777">
        <w:trPr>
          <w:trHeight w:val="300"/>
        </w:trPr>
        <w:tc>
          <w:tcPr>
            <w:tcW w:w="400" w:type="dxa"/>
            <w:tcBorders>
              <w:top w:val="nil"/>
              <w:left w:val="nil"/>
              <w:bottom w:val="nil"/>
              <w:right w:val="nil"/>
            </w:tcBorders>
            <w:shd w:val="clear" w:color="auto" w:fill="auto"/>
            <w:noWrap/>
            <w:vAlign w:val="bottom"/>
            <w:hideMark/>
          </w:tcPr>
          <w:p w:rsidRPr="00247A04" w:rsidR="00595BFD" w:rsidP="00CA6E04" w:rsidRDefault="00595BFD" w14:paraId="2A2EB2F8" w14:textId="77777777">
            <w:pPr>
              <w:spacing w:line="240" w:lineRule="auto"/>
              <w:jc w:val="right"/>
              <w:rPr>
                <w:rFonts w:eastAsia="Times New Roman" w:cs="Times New Roman"/>
                <w:sz w:val="16"/>
                <w:szCs w:val="16"/>
              </w:rPr>
            </w:pPr>
            <w:r w:rsidRPr="00247A04">
              <w:rPr>
                <w:rFonts w:eastAsia="Times New Roman" w:cs="Times New Roman"/>
                <w:sz w:val="16"/>
                <w:szCs w:val="16"/>
              </w:rPr>
              <w:t>99</w:t>
            </w:r>
          </w:p>
        </w:tc>
        <w:tc>
          <w:tcPr>
            <w:tcW w:w="3920" w:type="dxa"/>
            <w:tcBorders>
              <w:top w:val="nil"/>
              <w:left w:val="nil"/>
              <w:bottom w:val="nil"/>
              <w:right w:val="nil"/>
            </w:tcBorders>
            <w:shd w:val="clear" w:color="auto" w:fill="auto"/>
            <w:noWrap/>
            <w:vAlign w:val="bottom"/>
            <w:hideMark/>
          </w:tcPr>
          <w:p w:rsidRPr="00247A04" w:rsidR="00595BFD" w:rsidP="00CA6E04" w:rsidRDefault="00595BFD" w14:paraId="5C94A23E" w14:textId="77777777">
            <w:pPr>
              <w:spacing w:line="240" w:lineRule="auto"/>
              <w:rPr>
                <w:rFonts w:eastAsia="Times New Roman" w:cs="Times New Roman"/>
                <w:sz w:val="16"/>
                <w:szCs w:val="16"/>
              </w:rPr>
            </w:pPr>
            <w:r w:rsidRPr="00247A04">
              <w:rPr>
                <w:rFonts w:eastAsia="Times New Roman" w:cs="Times New Roman"/>
                <w:sz w:val="16"/>
                <w:szCs w:val="16"/>
              </w:rPr>
              <w:t>Nog onverdeeld</w:t>
            </w:r>
          </w:p>
        </w:tc>
        <w:tc>
          <w:tcPr>
            <w:tcW w:w="4240" w:type="dxa"/>
            <w:tcBorders>
              <w:top w:val="nil"/>
              <w:left w:val="nil"/>
              <w:bottom w:val="nil"/>
              <w:right w:val="nil"/>
            </w:tcBorders>
            <w:shd w:val="clear" w:color="auto" w:fill="auto"/>
            <w:noWrap/>
            <w:vAlign w:val="bottom"/>
            <w:hideMark/>
          </w:tcPr>
          <w:p w:rsidRPr="00247A04" w:rsidR="00595BFD" w:rsidP="00CA6E04" w:rsidRDefault="00595BFD" w14:paraId="4D210FAC" w14:textId="77777777">
            <w:pPr>
              <w:spacing w:line="240" w:lineRule="auto"/>
              <w:rPr>
                <w:rFonts w:eastAsia="Times New Roman" w:cs="Times New Roman"/>
                <w:sz w:val="16"/>
                <w:szCs w:val="16"/>
              </w:rPr>
            </w:pPr>
            <w:r w:rsidRPr="00247A04">
              <w:rPr>
                <w:rFonts w:eastAsia="Times New Roman" w:cs="Times New Roman"/>
                <w:sz w:val="16"/>
                <w:szCs w:val="16"/>
              </w:rPr>
              <w:t>Nog te verdelen</w:t>
            </w:r>
          </w:p>
        </w:tc>
        <w:tc>
          <w:tcPr>
            <w:tcW w:w="720" w:type="dxa"/>
            <w:tcBorders>
              <w:top w:val="nil"/>
              <w:left w:val="nil"/>
              <w:bottom w:val="nil"/>
              <w:right w:val="nil"/>
            </w:tcBorders>
            <w:shd w:val="clear" w:color="auto" w:fill="auto"/>
            <w:noWrap/>
            <w:vAlign w:val="bottom"/>
            <w:hideMark/>
          </w:tcPr>
          <w:p w:rsidRPr="00247A04" w:rsidR="00595BFD" w:rsidP="00CA6E04" w:rsidRDefault="00595BFD" w14:paraId="08630996" w14:textId="77777777">
            <w:pPr>
              <w:spacing w:line="240" w:lineRule="auto"/>
              <w:jc w:val="right"/>
              <w:rPr>
                <w:rFonts w:eastAsia="Times New Roman" w:cs="Times New Roman"/>
                <w:sz w:val="16"/>
                <w:szCs w:val="16"/>
              </w:rPr>
            </w:pPr>
            <w:r w:rsidRPr="00247A04">
              <w:rPr>
                <w:rFonts w:eastAsia="Times New Roman" w:cs="Times New Roman"/>
                <w:sz w:val="16"/>
                <w:szCs w:val="16"/>
              </w:rPr>
              <w:t>-5,3</w:t>
            </w:r>
          </w:p>
        </w:tc>
      </w:tr>
      <w:tr w:rsidRPr="00247A04" w:rsidR="00595BFD" w:rsidTr="00CA6E04" w14:paraId="2AC8C746" w14:textId="77777777">
        <w:trPr>
          <w:trHeight w:val="300"/>
        </w:trPr>
        <w:tc>
          <w:tcPr>
            <w:tcW w:w="400" w:type="dxa"/>
            <w:tcBorders>
              <w:top w:val="nil"/>
              <w:left w:val="nil"/>
              <w:bottom w:val="single" w:color="auto" w:sz="4" w:space="0"/>
              <w:right w:val="nil"/>
            </w:tcBorders>
            <w:shd w:val="clear" w:color="auto" w:fill="auto"/>
            <w:noWrap/>
            <w:vAlign w:val="bottom"/>
            <w:hideMark/>
          </w:tcPr>
          <w:p w:rsidRPr="00247A04" w:rsidR="00595BFD" w:rsidP="00CA6E04" w:rsidRDefault="00595BFD" w14:paraId="1B0E3A42" w14:textId="77777777">
            <w:pPr>
              <w:spacing w:line="240" w:lineRule="auto"/>
              <w:rPr>
                <w:rFonts w:eastAsia="Times New Roman" w:cs="Times New Roman"/>
                <w:sz w:val="16"/>
                <w:szCs w:val="16"/>
              </w:rPr>
            </w:pPr>
            <w:r w:rsidRPr="00247A04">
              <w:rPr>
                <w:rFonts w:eastAsia="Times New Roman" w:cs="Times New Roman"/>
                <w:sz w:val="16"/>
                <w:szCs w:val="16"/>
              </w:rPr>
              <w:t> </w:t>
            </w:r>
          </w:p>
        </w:tc>
        <w:tc>
          <w:tcPr>
            <w:tcW w:w="3920" w:type="dxa"/>
            <w:tcBorders>
              <w:top w:val="nil"/>
              <w:left w:val="nil"/>
              <w:bottom w:val="single" w:color="auto" w:sz="4" w:space="0"/>
              <w:right w:val="nil"/>
            </w:tcBorders>
            <w:shd w:val="clear" w:color="auto" w:fill="auto"/>
            <w:noWrap/>
            <w:vAlign w:val="bottom"/>
            <w:hideMark/>
          </w:tcPr>
          <w:p w:rsidRPr="00247A04" w:rsidR="00595BFD" w:rsidP="00CA6E04" w:rsidRDefault="00595BFD" w14:paraId="0BDDB9DD" w14:textId="77777777">
            <w:pPr>
              <w:spacing w:line="240" w:lineRule="auto"/>
              <w:rPr>
                <w:rFonts w:eastAsia="Times New Roman" w:cs="Times New Roman"/>
                <w:sz w:val="16"/>
                <w:szCs w:val="16"/>
              </w:rPr>
            </w:pPr>
            <w:r w:rsidRPr="00247A04">
              <w:rPr>
                <w:rFonts w:eastAsia="Times New Roman" w:cs="Times New Roman"/>
                <w:sz w:val="16"/>
                <w:szCs w:val="16"/>
              </w:rPr>
              <w:t>Totaal</w:t>
            </w:r>
          </w:p>
        </w:tc>
        <w:tc>
          <w:tcPr>
            <w:tcW w:w="4240" w:type="dxa"/>
            <w:tcBorders>
              <w:top w:val="nil"/>
              <w:left w:val="nil"/>
              <w:bottom w:val="single" w:color="auto" w:sz="4" w:space="0"/>
              <w:right w:val="nil"/>
            </w:tcBorders>
            <w:shd w:val="clear" w:color="auto" w:fill="auto"/>
            <w:noWrap/>
            <w:vAlign w:val="bottom"/>
            <w:hideMark/>
          </w:tcPr>
          <w:p w:rsidRPr="00247A04" w:rsidR="00595BFD" w:rsidP="00CA6E04" w:rsidRDefault="00595BFD" w14:paraId="54301C7D" w14:textId="77777777">
            <w:pPr>
              <w:spacing w:line="240" w:lineRule="auto"/>
              <w:rPr>
                <w:rFonts w:eastAsia="Times New Roman" w:cs="Times New Roman"/>
                <w:sz w:val="16"/>
                <w:szCs w:val="16"/>
              </w:rPr>
            </w:pPr>
            <w:r w:rsidRPr="00247A04">
              <w:rPr>
                <w:rFonts w:eastAsia="Times New Roman" w:cs="Times New Roman"/>
                <w:sz w:val="16"/>
                <w:szCs w:val="16"/>
              </w:rPr>
              <w:t> </w:t>
            </w:r>
          </w:p>
        </w:tc>
        <w:tc>
          <w:tcPr>
            <w:tcW w:w="720" w:type="dxa"/>
            <w:tcBorders>
              <w:top w:val="nil"/>
              <w:left w:val="nil"/>
              <w:bottom w:val="single" w:color="auto" w:sz="4" w:space="0"/>
              <w:right w:val="nil"/>
            </w:tcBorders>
            <w:shd w:val="clear" w:color="auto" w:fill="auto"/>
            <w:noWrap/>
            <w:vAlign w:val="bottom"/>
            <w:hideMark/>
          </w:tcPr>
          <w:p w:rsidRPr="00247A04" w:rsidR="00595BFD" w:rsidP="00CA6E04" w:rsidRDefault="00595BFD" w14:paraId="54C1D302" w14:textId="77777777">
            <w:pPr>
              <w:spacing w:line="240" w:lineRule="auto"/>
              <w:jc w:val="right"/>
              <w:rPr>
                <w:rFonts w:eastAsia="Times New Roman" w:cs="Times New Roman"/>
                <w:sz w:val="16"/>
                <w:szCs w:val="16"/>
              </w:rPr>
            </w:pPr>
            <w:r w:rsidRPr="00247A04">
              <w:rPr>
                <w:rFonts w:eastAsia="Times New Roman" w:cs="Times New Roman"/>
                <w:sz w:val="16"/>
                <w:szCs w:val="16"/>
              </w:rPr>
              <w:t>218,0</w:t>
            </w:r>
          </w:p>
        </w:tc>
      </w:tr>
    </w:tbl>
    <w:p w:rsidR="00595BFD" w:rsidP="00595BFD" w:rsidRDefault="00595BFD" w14:paraId="73919035" w14:textId="77777777">
      <w:pPr>
        <w:spacing w:line="240" w:lineRule="auto"/>
        <w:rPr>
          <w:b/>
          <w:bCs/>
        </w:rPr>
      </w:pPr>
    </w:p>
    <w:p w:rsidR="00BC5B58" w:rsidRDefault="00BC5B58" w14:paraId="434939DC" w14:textId="77777777">
      <w:pPr>
        <w:autoSpaceDN/>
        <w:spacing w:after="160" w:line="259" w:lineRule="auto"/>
        <w:textAlignment w:val="auto"/>
        <w:rPr>
          <w:b/>
          <w:bCs/>
        </w:rPr>
      </w:pPr>
      <w:r>
        <w:rPr>
          <w:b/>
          <w:bCs/>
        </w:rPr>
        <w:br w:type="page"/>
      </w:r>
    </w:p>
    <w:p w:rsidRPr="00A07BCA" w:rsidR="00595BFD" w:rsidP="00595BFD" w:rsidRDefault="00595BFD" w14:paraId="325641E8" w14:textId="07C59DF3">
      <w:pPr>
        <w:spacing w:line="240" w:lineRule="auto"/>
        <w:rPr>
          <w:b/>
          <w:bCs/>
        </w:rPr>
      </w:pPr>
      <w:r w:rsidRPr="00A07BCA">
        <w:rPr>
          <w:b/>
          <w:bCs/>
        </w:rPr>
        <w:lastRenderedPageBreak/>
        <w:t>2024</w:t>
      </w:r>
    </w:p>
    <w:tbl>
      <w:tblPr>
        <w:tblW w:w="9260" w:type="dxa"/>
        <w:tblCellMar>
          <w:left w:w="70" w:type="dxa"/>
          <w:right w:w="70" w:type="dxa"/>
        </w:tblCellMar>
        <w:tblLook w:val="04A0" w:firstRow="1" w:lastRow="0" w:firstColumn="1" w:lastColumn="0" w:noHBand="0" w:noVBand="1"/>
      </w:tblPr>
      <w:tblGrid>
        <w:gridCol w:w="400"/>
        <w:gridCol w:w="3920"/>
        <w:gridCol w:w="4240"/>
        <w:gridCol w:w="700"/>
      </w:tblGrid>
      <w:tr w:rsidRPr="00190EC8" w:rsidR="00595BFD" w:rsidTr="00CA6E04" w14:paraId="3AD4E321" w14:textId="77777777">
        <w:trPr>
          <w:trHeight w:val="300"/>
        </w:trPr>
        <w:tc>
          <w:tcPr>
            <w:tcW w:w="400" w:type="dxa"/>
            <w:tcBorders>
              <w:top w:val="nil"/>
              <w:left w:val="nil"/>
              <w:bottom w:val="single" w:color="auto" w:sz="4" w:space="0"/>
              <w:right w:val="nil"/>
            </w:tcBorders>
            <w:shd w:val="clear" w:color="auto" w:fill="auto"/>
            <w:noWrap/>
            <w:vAlign w:val="bottom"/>
            <w:hideMark/>
          </w:tcPr>
          <w:p w:rsidRPr="00190EC8" w:rsidR="00595BFD" w:rsidP="00CA6E04" w:rsidRDefault="00595BFD" w14:paraId="322B367A" w14:textId="77777777">
            <w:pPr>
              <w:spacing w:line="240" w:lineRule="auto"/>
              <w:rPr>
                <w:rFonts w:ascii="Aptos Narrow" w:hAnsi="Aptos Narrow" w:eastAsia="Times New Roman" w:cs="Times New Roman"/>
              </w:rPr>
            </w:pPr>
            <w:r w:rsidRPr="00190EC8">
              <w:rPr>
                <w:rFonts w:ascii="Aptos Narrow" w:hAnsi="Aptos Narrow" w:eastAsia="Times New Roman" w:cs="Times New Roman"/>
              </w:rPr>
              <w:t> </w:t>
            </w:r>
          </w:p>
        </w:tc>
        <w:tc>
          <w:tcPr>
            <w:tcW w:w="3920" w:type="dxa"/>
            <w:tcBorders>
              <w:top w:val="nil"/>
              <w:left w:val="nil"/>
              <w:bottom w:val="single" w:color="auto" w:sz="4" w:space="0"/>
              <w:right w:val="nil"/>
            </w:tcBorders>
            <w:shd w:val="clear" w:color="auto" w:fill="auto"/>
            <w:noWrap/>
            <w:vAlign w:val="bottom"/>
            <w:hideMark/>
          </w:tcPr>
          <w:p w:rsidRPr="00190EC8" w:rsidR="00595BFD" w:rsidP="00CA6E04" w:rsidRDefault="00595BFD" w14:paraId="3ED5ADF4" w14:textId="77777777">
            <w:pPr>
              <w:spacing w:line="240" w:lineRule="auto"/>
              <w:rPr>
                <w:rFonts w:eastAsia="Times New Roman" w:cs="Times New Roman"/>
                <w:sz w:val="16"/>
                <w:szCs w:val="16"/>
              </w:rPr>
            </w:pPr>
            <w:r w:rsidRPr="00190EC8">
              <w:rPr>
                <w:rFonts w:eastAsia="Times New Roman" w:cs="Times New Roman"/>
                <w:sz w:val="16"/>
                <w:szCs w:val="16"/>
              </w:rPr>
              <w:t>Artikel</w:t>
            </w:r>
          </w:p>
        </w:tc>
        <w:tc>
          <w:tcPr>
            <w:tcW w:w="4240" w:type="dxa"/>
            <w:tcBorders>
              <w:top w:val="nil"/>
              <w:left w:val="nil"/>
              <w:bottom w:val="single" w:color="auto" w:sz="4" w:space="0"/>
              <w:right w:val="nil"/>
            </w:tcBorders>
            <w:shd w:val="clear" w:color="auto" w:fill="auto"/>
            <w:noWrap/>
            <w:vAlign w:val="bottom"/>
            <w:hideMark/>
          </w:tcPr>
          <w:p w:rsidRPr="00190EC8" w:rsidR="00595BFD" w:rsidP="00CA6E04" w:rsidRDefault="00595BFD" w14:paraId="267F35FF" w14:textId="77777777">
            <w:pPr>
              <w:spacing w:line="240" w:lineRule="auto"/>
              <w:rPr>
                <w:rFonts w:eastAsia="Times New Roman" w:cs="Times New Roman"/>
                <w:sz w:val="16"/>
                <w:szCs w:val="16"/>
              </w:rPr>
            </w:pPr>
            <w:r w:rsidRPr="00190EC8">
              <w:rPr>
                <w:rFonts w:eastAsia="Times New Roman" w:cs="Times New Roman"/>
                <w:sz w:val="16"/>
                <w:szCs w:val="16"/>
              </w:rPr>
              <w:t>Instrument</w:t>
            </w:r>
          </w:p>
        </w:tc>
        <w:tc>
          <w:tcPr>
            <w:tcW w:w="700" w:type="dxa"/>
            <w:tcBorders>
              <w:top w:val="nil"/>
              <w:left w:val="nil"/>
              <w:bottom w:val="single" w:color="auto" w:sz="4" w:space="0"/>
              <w:right w:val="nil"/>
            </w:tcBorders>
            <w:shd w:val="clear" w:color="auto" w:fill="auto"/>
            <w:noWrap/>
            <w:vAlign w:val="bottom"/>
            <w:hideMark/>
          </w:tcPr>
          <w:p w:rsidRPr="00190EC8" w:rsidR="00595BFD" w:rsidP="00CA6E04" w:rsidRDefault="00595BFD" w14:paraId="79472EA2" w14:textId="77777777">
            <w:pPr>
              <w:spacing w:line="240" w:lineRule="auto"/>
              <w:jc w:val="right"/>
              <w:rPr>
                <w:rFonts w:eastAsia="Times New Roman" w:cs="Times New Roman"/>
                <w:sz w:val="16"/>
                <w:szCs w:val="16"/>
              </w:rPr>
            </w:pPr>
            <w:r w:rsidRPr="00190EC8">
              <w:rPr>
                <w:rFonts w:eastAsia="Times New Roman" w:cs="Times New Roman"/>
                <w:sz w:val="16"/>
                <w:szCs w:val="16"/>
              </w:rPr>
              <w:t>OU</w:t>
            </w:r>
          </w:p>
        </w:tc>
      </w:tr>
      <w:tr w:rsidRPr="00190EC8" w:rsidR="00595BFD" w:rsidTr="00CA6E04" w14:paraId="784EECB4" w14:textId="77777777">
        <w:trPr>
          <w:trHeight w:val="300"/>
        </w:trPr>
        <w:tc>
          <w:tcPr>
            <w:tcW w:w="400" w:type="dxa"/>
            <w:tcBorders>
              <w:top w:val="nil"/>
              <w:left w:val="nil"/>
              <w:bottom w:val="nil"/>
              <w:right w:val="nil"/>
            </w:tcBorders>
            <w:shd w:val="clear" w:color="auto" w:fill="auto"/>
            <w:noWrap/>
            <w:vAlign w:val="bottom"/>
            <w:hideMark/>
          </w:tcPr>
          <w:p w:rsidRPr="00190EC8" w:rsidR="00595BFD" w:rsidP="00CA6E04" w:rsidRDefault="00595BFD" w14:paraId="141A4095" w14:textId="77777777">
            <w:pPr>
              <w:spacing w:line="240" w:lineRule="auto"/>
              <w:jc w:val="right"/>
              <w:rPr>
                <w:rFonts w:eastAsia="Times New Roman" w:cs="Times New Roman"/>
                <w:sz w:val="16"/>
                <w:szCs w:val="16"/>
              </w:rPr>
            </w:pPr>
            <w:r w:rsidRPr="00190EC8">
              <w:rPr>
                <w:rFonts w:eastAsia="Times New Roman" w:cs="Times New Roman"/>
                <w:sz w:val="16"/>
                <w:szCs w:val="16"/>
              </w:rPr>
              <w:t>1</w:t>
            </w:r>
          </w:p>
        </w:tc>
        <w:tc>
          <w:tcPr>
            <w:tcW w:w="3920" w:type="dxa"/>
            <w:tcBorders>
              <w:top w:val="nil"/>
              <w:left w:val="nil"/>
              <w:bottom w:val="nil"/>
              <w:right w:val="nil"/>
            </w:tcBorders>
            <w:shd w:val="clear" w:color="auto" w:fill="auto"/>
            <w:noWrap/>
            <w:vAlign w:val="bottom"/>
            <w:hideMark/>
          </w:tcPr>
          <w:p w:rsidRPr="00190EC8" w:rsidR="00595BFD" w:rsidP="00CA6E04" w:rsidRDefault="00595BFD" w14:paraId="4E2C5491" w14:textId="77777777">
            <w:pPr>
              <w:spacing w:line="240" w:lineRule="auto"/>
              <w:rPr>
                <w:rFonts w:eastAsia="Times New Roman" w:cs="Times New Roman"/>
                <w:sz w:val="16"/>
                <w:szCs w:val="16"/>
              </w:rPr>
            </w:pPr>
            <w:r w:rsidRPr="00190EC8">
              <w:rPr>
                <w:rFonts w:eastAsia="Times New Roman" w:cs="Times New Roman"/>
                <w:sz w:val="16"/>
                <w:szCs w:val="16"/>
              </w:rPr>
              <w:t>Arbeidsmarkt</w:t>
            </w:r>
          </w:p>
        </w:tc>
        <w:tc>
          <w:tcPr>
            <w:tcW w:w="4240" w:type="dxa"/>
            <w:tcBorders>
              <w:top w:val="nil"/>
              <w:left w:val="nil"/>
              <w:bottom w:val="nil"/>
              <w:right w:val="nil"/>
            </w:tcBorders>
            <w:shd w:val="clear" w:color="auto" w:fill="auto"/>
            <w:noWrap/>
            <w:vAlign w:val="bottom"/>
            <w:hideMark/>
          </w:tcPr>
          <w:p w:rsidRPr="00190EC8" w:rsidR="00595BFD" w:rsidP="00CA6E04" w:rsidRDefault="00595BFD" w14:paraId="15B5209C" w14:textId="77777777">
            <w:pPr>
              <w:spacing w:line="240" w:lineRule="auto"/>
              <w:rPr>
                <w:rFonts w:eastAsia="Times New Roman" w:cs="Times New Roman"/>
                <w:sz w:val="16"/>
                <w:szCs w:val="16"/>
              </w:rPr>
            </w:pPr>
            <w:r w:rsidRPr="00190EC8">
              <w:rPr>
                <w:rFonts w:eastAsia="Times New Roman" w:cs="Times New Roman"/>
                <w:sz w:val="16"/>
                <w:szCs w:val="16"/>
              </w:rPr>
              <w:t>Subsidies en opdrachten</w:t>
            </w:r>
          </w:p>
        </w:tc>
        <w:tc>
          <w:tcPr>
            <w:tcW w:w="700" w:type="dxa"/>
            <w:tcBorders>
              <w:top w:val="nil"/>
              <w:left w:val="nil"/>
              <w:bottom w:val="nil"/>
              <w:right w:val="nil"/>
            </w:tcBorders>
            <w:shd w:val="clear" w:color="auto" w:fill="auto"/>
            <w:noWrap/>
            <w:vAlign w:val="bottom"/>
            <w:hideMark/>
          </w:tcPr>
          <w:p w:rsidRPr="00190EC8" w:rsidR="00595BFD" w:rsidP="00CA6E04" w:rsidRDefault="00595BFD" w14:paraId="60B0C3A8" w14:textId="77777777">
            <w:pPr>
              <w:spacing w:line="240" w:lineRule="auto"/>
              <w:jc w:val="right"/>
              <w:rPr>
                <w:rFonts w:eastAsia="Times New Roman" w:cs="Times New Roman"/>
                <w:sz w:val="16"/>
                <w:szCs w:val="16"/>
              </w:rPr>
            </w:pPr>
            <w:r w:rsidRPr="00190EC8">
              <w:rPr>
                <w:rFonts w:eastAsia="Times New Roman" w:cs="Times New Roman"/>
                <w:sz w:val="16"/>
                <w:szCs w:val="16"/>
              </w:rPr>
              <w:t>54,6</w:t>
            </w:r>
          </w:p>
        </w:tc>
      </w:tr>
      <w:tr w:rsidRPr="00190EC8" w:rsidR="00595BFD" w:rsidTr="00CA6E04" w14:paraId="14F8DFEF" w14:textId="77777777">
        <w:trPr>
          <w:trHeight w:val="300"/>
        </w:trPr>
        <w:tc>
          <w:tcPr>
            <w:tcW w:w="400" w:type="dxa"/>
            <w:tcBorders>
              <w:top w:val="nil"/>
              <w:left w:val="nil"/>
              <w:bottom w:val="nil"/>
              <w:right w:val="nil"/>
            </w:tcBorders>
            <w:shd w:val="clear" w:color="auto" w:fill="auto"/>
            <w:noWrap/>
            <w:vAlign w:val="bottom"/>
          </w:tcPr>
          <w:p w:rsidRPr="00190EC8" w:rsidR="00595BFD" w:rsidP="00CA6E04" w:rsidRDefault="00595BFD" w14:paraId="06DBAC15"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190EC8" w:rsidR="00595BFD" w:rsidP="00CA6E04" w:rsidRDefault="00595BFD" w14:paraId="34654A51"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190EC8" w:rsidR="00595BFD" w:rsidP="00CA6E04" w:rsidRDefault="00595BFD" w14:paraId="2CE0D11B" w14:textId="77777777">
            <w:pPr>
              <w:spacing w:line="240" w:lineRule="auto"/>
              <w:rPr>
                <w:rFonts w:eastAsia="Times New Roman" w:cs="Times New Roman"/>
                <w:sz w:val="16"/>
                <w:szCs w:val="16"/>
              </w:rPr>
            </w:pPr>
            <w:r w:rsidRPr="00190EC8">
              <w:rPr>
                <w:rFonts w:eastAsia="Times New Roman" w:cs="Times New Roman"/>
                <w:sz w:val="16"/>
                <w:szCs w:val="16"/>
              </w:rPr>
              <w:t>Bijdrages</w:t>
            </w:r>
          </w:p>
        </w:tc>
        <w:tc>
          <w:tcPr>
            <w:tcW w:w="700" w:type="dxa"/>
            <w:tcBorders>
              <w:top w:val="nil"/>
              <w:left w:val="nil"/>
              <w:bottom w:val="nil"/>
              <w:right w:val="nil"/>
            </w:tcBorders>
            <w:shd w:val="clear" w:color="auto" w:fill="auto"/>
            <w:noWrap/>
            <w:vAlign w:val="bottom"/>
            <w:hideMark/>
          </w:tcPr>
          <w:p w:rsidRPr="00190EC8" w:rsidR="00595BFD" w:rsidP="00CA6E04" w:rsidRDefault="00595BFD" w14:paraId="47C2BDD1" w14:textId="77777777">
            <w:pPr>
              <w:spacing w:line="240" w:lineRule="auto"/>
              <w:jc w:val="right"/>
              <w:rPr>
                <w:rFonts w:eastAsia="Times New Roman" w:cs="Times New Roman"/>
                <w:sz w:val="16"/>
                <w:szCs w:val="16"/>
              </w:rPr>
            </w:pPr>
            <w:r w:rsidRPr="00190EC8">
              <w:rPr>
                <w:rFonts w:eastAsia="Times New Roman" w:cs="Times New Roman"/>
                <w:sz w:val="16"/>
                <w:szCs w:val="16"/>
              </w:rPr>
              <w:t>0,3</w:t>
            </w:r>
          </w:p>
        </w:tc>
      </w:tr>
      <w:tr w:rsidRPr="00190EC8" w:rsidR="00595BFD" w:rsidTr="00CA6E04" w14:paraId="08B5CF85" w14:textId="77777777">
        <w:trPr>
          <w:trHeight w:val="300"/>
        </w:trPr>
        <w:tc>
          <w:tcPr>
            <w:tcW w:w="400" w:type="dxa"/>
            <w:tcBorders>
              <w:top w:val="nil"/>
              <w:left w:val="nil"/>
              <w:bottom w:val="nil"/>
              <w:right w:val="nil"/>
            </w:tcBorders>
            <w:shd w:val="clear" w:color="auto" w:fill="auto"/>
            <w:noWrap/>
            <w:vAlign w:val="bottom"/>
          </w:tcPr>
          <w:p w:rsidRPr="00190EC8" w:rsidR="00595BFD" w:rsidP="00CA6E04" w:rsidRDefault="00595BFD" w14:paraId="2AB3819B"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190EC8" w:rsidR="00595BFD" w:rsidP="00CA6E04" w:rsidRDefault="00595BFD" w14:paraId="437FF079"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190EC8" w:rsidR="00595BFD" w:rsidP="00CA6E04" w:rsidRDefault="00595BFD" w14:paraId="1E3931A5" w14:textId="77777777">
            <w:pPr>
              <w:spacing w:line="240" w:lineRule="auto"/>
              <w:rPr>
                <w:rFonts w:eastAsia="Times New Roman" w:cs="Times New Roman"/>
                <w:sz w:val="16"/>
                <w:szCs w:val="16"/>
              </w:rPr>
            </w:pPr>
            <w:r w:rsidRPr="00190EC8">
              <w:rPr>
                <w:rFonts w:eastAsia="Times New Roman" w:cs="Times New Roman"/>
                <w:sz w:val="16"/>
                <w:szCs w:val="16"/>
              </w:rPr>
              <w:t>Ontvangsten</w:t>
            </w:r>
          </w:p>
        </w:tc>
        <w:tc>
          <w:tcPr>
            <w:tcW w:w="700" w:type="dxa"/>
            <w:tcBorders>
              <w:top w:val="nil"/>
              <w:left w:val="nil"/>
              <w:bottom w:val="nil"/>
              <w:right w:val="nil"/>
            </w:tcBorders>
            <w:shd w:val="clear" w:color="auto" w:fill="auto"/>
            <w:noWrap/>
            <w:vAlign w:val="bottom"/>
            <w:hideMark/>
          </w:tcPr>
          <w:p w:rsidRPr="00190EC8" w:rsidR="00595BFD" w:rsidP="00CA6E04" w:rsidRDefault="00595BFD" w14:paraId="133238B2" w14:textId="77777777">
            <w:pPr>
              <w:spacing w:line="240" w:lineRule="auto"/>
              <w:jc w:val="right"/>
              <w:rPr>
                <w:rFonts w:eastAsia="Times New Roman" w:cs="Times New Roman"/>
                <w:sz w:val="16"/>
                <w:szCs w:val="16"/>
              </w:rPr>
            </w:pPr>
            <w:r w:rsidRPr="00190EC8">
              <w:rPr>
                <w:rFonts w:eastAsia="Times New Roman" w:cs="Times New Roman"/>
                <w:sz w:val="16"/>
                <w:szCs w:val="16"/>
              </w:rPr>
              <w:t>3,9</w:t>
            </w:r>
          </w:p>
        </w:tc>
      </w:tr>
      <w:tr w:rsidRPr="00190EC8" w:rsidR="00595BFD" w:rsidTr="00CA6E04" w14:paraId="69EB6937" w14:textId="77777777">
        <w:trPr>
          <w:trHeight w:val="300"/>
        </w:trPr>
        <w:tc>
          <w:tcPr>
            <w:tcW w:w="400" w:type="dxa"/>
            <w:tcBorders>
              <w:top w:val="nil"/>
              <w:left w:val="nil"/>
              <w:bottom w:val="nil"/>
              <w:right w:val="nil"/>
            </w:tcBorders>
            <w:shd w:val="clear" w:color="auto" w:fill="auto"/>
            <w:noWrap/>
            <w:vAlign w:val="bottom"/>
            <w:hideMark/>
          </w:tcPr>
          <w:p w:rsidRPr="00190EC8" w:rsidR="00595BFD" w:rsidP="00CA6E04" w:rsidRDefault="00595BFD" w14:paraId="41E6E667" w14:textId="77777777">
            <w:pPr>
              <w:spacing w:line="240" w:lineRule="auto"/>
              <w:jc w:val="right"/>
              <w:rPr>
                <w:rFonts w:eastAsia="Times New Roman" w:cs="Times New Roman"/>
                <w:sz w:val="16"/>
                <w:szCs w:val="16"/>
              </w:rPr>
            </w:pPr>
            <w:r w:rsidRPr="00190EC8">
              <w:rPr>
                <w:rFonts w:eastAsia="Times New Roman" w:cs="Times New Roman"/>
                <w:sz w:val="16"/>
                <w:szCs w:val="16"/>
              </w:rPr>
              <w:t>2</w:t>
            </w:r>
          </w:p>
        </w:tc>
        <w:tc>
          <w:tcPr>
            <w:tcW w:w="3920" w:type="dxa"/>
            <w:tcBorders>
              <w:top w:val="nil"/>
              <w:left w:val="nil"/>
              <w:bottom w:val="nil"/>
              <w:right w:val="nil"/>
            </w:tcBorders>
            <w:shd w:val="clear" w:color="auto" w:fill="auto"/>
            <w:noWrap/>
            <w:vAlign w:val="bottom"/>
            <w:hideMark/>
          </w:tcPr>
          <w:p w:rsidRPr="00190EC8" w:rsidR="00595BFD" w:rsidP="00CA6E04" w:rsidRDefault="00595BFD" w14:paraId="5221C307" w14:textId="77777777">
            <w:pPr>
              <w:spacing w:line="240" w:lineRule="auto"/>
              <w:rPr>
                <w:rFonts w:eastAsia="Times New Roman" w:cs="Times New Roman"/>
                <w:sz w:val="16"/>
                <w:szCs w:val="16"/>
              </w:rPr>
            </w:pPr>
            <w:r w:rsidRPr="00190EC8">
              <w:rPr>
                <w:rFonts w:eastAsia="Times New Roman" w:cs="Times New Roman"/>
                <w:sz w:val="16"/>
                <w:szCs w:val="16"/>
              </w:rPr>
              <w:t>Bijstand, Participatiewet en Toeslagenwet</w:t>
            </w:r>
          </w:p>
        </w:tc>
        <w:tc>
          <w:tcPr>
            <w:tcW w:w="4240" w:type="dxa"/>
            <w:tcBorders>
              <w:top w:val="nil"/>
              <w:left w:val="nil"/>
              <w:bottom w:val="nil"/>
              <w:right w:val="nil"/>
            </w:tcBorders>
            <w:shd w:val="clear" w:color="auto" w:fill="auto"/>
            <w:noWrap/>
            <w:vAlign w:val="bottom"/>
            <w:hideMark/>
          </w:tcPr>
          <w:p w:rsidRPr="00190EC8" w:rsidR="00595BFD" w:rsidP="00CA6E04" w:rsidRDefault="00595BFD" w14:paraId="7443B390" w14:textId="77777777">
            <w:pPr>
              <w:spacing w:line="240" w:lineRule="auto"/>
              <w:rPr>
                <w:rFonts w:eastAsia="Times New Roman" w:cs="Times New Roman"/>
                <w:sz w:val="16"/>
                <w:szCs w:val="16"/>
              </w:rPr>
            </w:pPr>
            <w:r w:rsidRPr="00190EC8">
              <w:rPr>
                <w:rFonts w:eastAsia="Times New Roman" w:cs="Times New Roman"/>
                <w:sz w:val="16"/>
                <w:szCs w:val="16"/>
              </w:rPr>
              <w:t>Subsidies en opdrachten</w:t>
            </w:r>
          </w:p>
        </w:tc>
        <w:tc>
          <w:tcPr>
            <w:tcW w:w="700" w:type="dxa"/>
            <w:tcBorders>
              <w:top w:val="nil"/>
              <w:left w:val="nil"/>
              <w:bottom w:val="nil"/>
              <w:right w:val="nil"/>
            </w:tcBorders>
            <w:shd w:val="clear" w:color="auto" w:fill="auto"/>
            <w:noWrap/>
            <w:vAlign w:val="bottom"/>
            <w:hideMark/>
          </w:tcPr>
          <w:p w:rsidRPr="00190EC8" w:rsidR="00595BFD" w:rsidP="00CA6E04" w:rsidRDefault="00595BFD" w14:paraId="644C9B37" w14:textId="77777777">
            <w:pPr>
              <w:spacing w:line="240" w:lineRule="auto"/>
              <w:jc w:val="right"/>
              <w:rPr>
                <w:rFonts w:eastAsia="Times New Roman" w:cs="Times New Roman"/>
                <w:sz w:val="16"/>
                <w:szCs w:val="16"/>
              </w:rPr>
            </w:pPr>
            <w:r w:rsidRPr="00190EC8">
              <w:rPr>
                <w:rFonts w:eastAsia="Times New Roman" w:cs="Times New Roman"/>
                <w:sz w:val="16"/>
                <w:szCs w:val="16"/>
              </w:rPr>
              <w:t>19,3</w:t>
            </w:r>
          </w:p>
        </w:tc>
      </w:tr>
      <w:tr w:rsidRPr="00190EC8" w:rsidR="00595BFD" w:rsidTr="00CA6E04" w14:paraId="0D50BA6E" w14:textId="77777777">
        <w:trPr>
          <w:trHeight w:val="300"/>
        </w:trPr>
        <w:tc>
          <w:tcPr>
            <w:tcW w:w="400" w:type="dxa"/>
            <w:tcBorders>
              <w:top w:val="nil"/>
              <w:left w:val="nil"/>
              <w:bottom w:val="nil"/>
              <w:right w:val="nil"/>
            </w:tcBorders>
            <w:shd w:val="clear" w:color="auto" w:fill="auto"/>
            <w:noWrap/>
            <w:vAlign w:val="bottom"/>
          </w:tcPr>
          <w:p w:rsidRPr="00190EC8" w:rsidR="00595BFD" w:rsidP="00CA6E04" w:rsidRDefault="00595BFD" w14:paraId="073053D4"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190EC8" w:rsidR="00595BFD" w:rsidP="00CA6E04" w:rsidRDefault="00595BFD" w14:paraId="640C8E42"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190EC8" w:rsidR="00595BFD" w:rsidP="00CA6E04" w:rsidRDefault="00595BFD" w14:paraId="50BA5431" w14:textId="77777777">
            <w:pPr>
              <w:spacing w:line="240" w:lineRule="auto"/>
              <w:rPr>
                <w:rFonts w:eastAsia="Times New Roman" w:cs="Times New Roman"/>
                <w:sz w:val="16"/>
                <w:szCs w:val="16"/>
              </w:rPr>
            </w:pPr>
            <w:r w:rsidRPr="00190EC8">
              <w:rPr>
                <w:rFonts w:eastAsia="Times New Roman" w:cs="Times New Roman"/>
                <w:sz w:val="16"/>
                <w:szCs w:val="16"/>
              </w:rPr>
              <w:t>Bekostiging</w:t>
            </w:r>
          </w:p>
        </w:tc>
        <w:tc>
          <w:tcPr>
            <w:tcW w:w="700" w:type="dxa"/>
            <w:tcBorders>
              <w:top w:val="nil"/>
              <w:left w:val="nil"/>
              <w:bottom w:val="nil"/>
              <w:right w:val="nil"/>
            </w:tcBorders>
            <w:shd w:val="clear" w:color="auto" w:fill="auto"/>
            <w:noWrap/>
            <w:vAlign w:val="bottom"/>
            <w:hideMark/>
          </w:tcPr>
          <w:p w:rsidRPr="00190EC8" w:rsidR="00595BFD" w:rsidP="00CA6E04" w:rsidRDefault="00595BFD" w14:paraId="173CA9F4" w14:textId="77777777">
            <w:pPr>
              <w:spacing w:line="240" w:lineRule="auto"/>
              <w:jc w:val="right"/>
              <w:rPr>
                <w:rFonts w:eastAsia="Times New Roman" w:cs="Times New Roman"/>
                <w:sz w:val="16"/>
                <w:szCs w:val="16"/>
              </w:rPr>
            </w:pPr>
            <w:r w:rsidRPr="00190EC8">
              <w:rPr>
                <w:rFonts w:eastAsia="Times New Roman" w:cs="Times New Roman"/>
                <w:sz w:val="16"/>
                <w:szCs w:val="16"/>
              </w:rPr>
              <w:t>0,8</w:t>
            </w:r>
          </w:p>
        </w:tc>
      </w:tr>
      <w:tr w:rsidRPr="00190EC8" w:rsidR="00595BFD" w:rsidTr="00CA6E04" w14:paraId="51E4ED2A" w14:textId="77777777">
        <w:trPr>
          <w:trHeight w:val="300"/>
        </w:trPr>
        <w:tc>
          <w:tcPr>
            <w:tcW w:w="400" w:type="dxa"/>
            <w:tcBorders>
              <w:top w:val="nil"/>
              <w:left w:val="nil"/>
              <w:bottom w:val="nil"/>
              <w:right w:val="nil"/>
            </w:tcBorders>
            <w:shd w:val="clear" w:color="auto" w:fill="auto"/>
            <w:noWrap/>
            <w:vAlign w:val="bottom"/>
          </w:tcPr>
          <w:p w:rsidRPr="00190EC8" w:rsidR="00595BFD" w:rsidP="00CA6E04" w:rsidRDefault="00595BFD" w14:paraId="6D0CB7B2"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190EC8" w:rsidR="00595BFD" w:rsidP="00CA6E04" w:rsidRDefault="00595BFD" w14:paraId="1BF0082D"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190EC8" w:rsidR="00595BFD" w:rsidP="00CA6E04" w:rsidRDefault="00595BFD" w14:paraId="62765806" w14:textId="77777777">
            <w:pPr>
              <w:spacing w:line="240" w:lineRule="auto"/>
              <w:rPr>
                <w:rFonts w:eastAsia="Times New Roman" w:cs="Times New Roman"/>
                <w:sz w:val="16"/>
                <w:szCs w:val="16"/>
              </w:rPr>
            </w:pPr>
            <w:r w:rsidRPr="00190EC8">
              <w:rPr>
                <w:rFonts w:eastAsia="Times New Roman" w:cs="Times New Roman"/>
                <w:sz w:val="16"/>
                <w:szCs w:val="16"/>
              </w:rPr>
              <w:t>Bijdrages</w:t>
            </w:r>
          </w:p>
        </w:tc>
        <w:tc>
          <w:tcPr>
            <w:tcW w:w="700" w:type="dxa"/>
            <w:tcBorders>
              <w:top w:val="nil"/>
              <w:left w:val="nil"/>
              <w:bottom w:val="nil"/>
              <w:right w:val="nil"/>
            </w:tcBorders>
            <w:shd w:val="clear" w:color="auto" w:fill="auto"/>
            <w:noWrap/>
            <w:vAlign w:val="bottom"/>
            <w:hideMark/>
          </w:tcPr>
          <w:p w:rsidRPr="00190EC8" w:rsidR="00595BFD" w:rsidP="00CA6E04" w:rsidRDefault="00595BFD" w14:paraId="711BC86D" w14:textId="77777777">
            <w:pPr>
              <w:spacing w:line="240" w:lineRule="auto"/>
              <w:jc w:val="right"/>
              <w:rPr>
                <w:rFonts w:eastAsia="Times New Roman" w:cs="Times New Roman"/>
                <w:sz w:val="16"/>
                <w:szCs w:val="16"/>
              </w:rPr>
            </w:pPr>
            <w:r w:rsidRPr="00190EC8">
              <w:rPr>
                <w:rFonts w:eastAsia="Times New Roman" w:cs="Times New Roman"/>
                <w:sz w:val="16"/>
                <w:szCs w:val="16"/>
              </w:rPr>
              <w:t>3,2</w:t>
            </w:r>
          </w:p>
        </w:tc>
      </w:tr>
      <w:tr w:rsidRPr="00190EC8" w:rsidR="00595BFD" w:rsidTr="00CA6E04" w14:paraId="250929CD" w14:textId="77777777">
        <w:trPr>
          <w:trHeight w:val="300"/>
        </w:trPr>
        <w:tc>
          <w:tcPr>
            <w:tcW w:w="400" w:type="dxa"/>
            <w:tcBorders>
              <w:top w:val="nil"/>
              <w:left w:val="nil"/>
              <w:bottom w:val="nil"/>
              <w:right w:val="nil"/>
            </w:tcBorders>
            <w:shd w:val="clear" w:color="auto" w:fill="auto"/>
            <w:noWrap/>
            <w:vAlign w:val="bottom"/>
          </w:tcPr>
          <w:p w:rsidRPr="00190EC8" w:rsidR="00595BFD" w:rsidP="00CA6E04" w:rsidRDefault="00595BFD" w14:paraId="566B4FEE"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190EC8" w:rsidR="00595BFD" w:rsidP="00CA6E04" w:rsidRDefault="00595BFD" w14:paraId="6DE637F9"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190EC8" w:rsidR="00595BFD" w:rsidP="00CA6E04" w:rsidRDefault="00595BFD" w14:paraId="33FE357B" w14:textId="77777777">
            <w:pPr>
              <w:spacing w:line="240" w:lineRule="auto"/>
              <w:rPr>
                <w:rFonts w:eastAsia="Times New Roman" w:cs="Times New Roman"/>
                <w:sz w:val="16"/>
                <w:szCs w:val="16"/>
              </w:rPr>
            </w:pPr>
            <w:r w:rsidRPr="00190EC8">
              <w:rPr>
                <w:rFonts w:eastAsia="Times New Roman" w:cs="Times New Roman"/>
                <w:sz w:val="16"/>
                <w:szCs w:val="16"/>
              </w:rPr>
              <w:t>Ontvangsten</w:t>
            </w:r>
          </w:p>
        </w:tc>
        <w:tc>
          <w:tcPr>
            <w:tcW w:w="700" w:type="dxa"/>
            <w:tcBorders>
              <w:top w:val="nil"/>
              <w:left w:val="nil"/>
              <w:bottom w:val="nil"/>
              <w:right w:val="nil"/>
            </w:tcBorders>
            <w:shd w:val="clear" w:color="auto" w:fill="auto"/>
            <w:noWrap/>
            <w:vAlign w:val="bottom"/>
            <w:hideMark/>
          </w:tcPr>
          <w:p w:rsidRPr="00190EC8" w:rsidR="00595BFD" w:rsidP="00CA6E04" w:rsidRDefault="00595BFD" w14:paraId="3A568A6C" w14:textId="77777777">
            <w:pPr>
              <w:spacing w:line="240" w:lineRule="auto"/>
              <w:jc w:val="right"/>
              <w:rPr>
                <w:rFonts w:eastAsia="Times New Roman" w:cs="Times New Roman"/>
                <w:sz w:val="16"/>
                <w:szCs w:val="16"/>
              </w:rPr>
            </w:pPr>
            <w:r w:rsidRPr="00190EC8">
              <w:rPr>
                <w:rFonts w:eastAsia="Times New Roman" w:cs="Times New Roman"/>
                <w:sz w:val="16"/>
                <w:szCs w:val="16"/>
              </w:rPr>
              <w:t>3,5</w:t>
            </w:r>
          </w:p>
        </w:tc>
      </w:tr>
      <w:tr w:rsidRPr="00190EC8" w:rsidR="00595BFD" w:rsidTr="00CA6E04" w14:paraId="2D9A5830" w14:textId="77777777">
        <w:trPr>
          <w:trHeight w:val="300"/>
        </w:trPr>
        <w:tc>
          <w:tcPr>
            <w:tcW w:w="400" w:type="dxa"/>
            <w:tcBorders>
              <w:top w:val="nil"/>
              <w:left w:val="nil"/>
              <w:bottom w:val="nil"/>
              <w:right w:val="nil"/>
            </w:tcBorders>
            <w:shd w:val="clear" w:color="auto" w:fill="auto"/>
            <w:noWrap/>
            <w:vAlign w:val="bottom"/>
            <w:hideMark/>
          </w:tcPr>
          <w:p w:rsidRPr="00190EC8" w:rsidR="00595BFD" w:rsidP="00CA6E04" w:rsidRDefault="00595BFD" w14:paraId="6B956BC5" w14:textId="77777777">
            <w:pPr>
              <w:spacing w:line="240" w:lineRule="auto"/>
              <w:jc w:val="right"/>
              <w:rPr>
                <w:rFonts w:eastAsia="Times New Roman" w:cs="Times New Roman"/>
                <w:sz w:val="16"/>
                <w:szCs w:val="16"/>
              </w:rPr>
            </w:pPr>
            <w:r w:rsidRPr="00190EC8">
              <w:rPr>
                <w:rFonts w:eastAsia="Times New Roman" w:cs="Times New Roman"/>
                <w:sz w:val="16"/>
                <w:szCs w:val="16"/>
              </w:rPr>
              <w:t>3</w:t>
            </w:r>
          </w:p>
        </w:tc>
        <w:tc>
          <w:tcPr>
            <w:tcW w:w="3920" w:type="dxa"/>
            <w:tcBorders>
              <w:top w:val="nil"/>
              <w:left w:val="nil"/>
              <w:bottom w:val="nil"/>
              <w:right w:val="nil"/>
            </w:tcBorders>
            <w:shd w:val="clear" w:color="auto" w:fill="auto"/>
            <w:noWrap/>
            <w:vAlign w:val="bottom"/>
            <w:hideMark/>
          </w:tcPr>
          <w:p w:rsidRPr="00190EC8" w:rsidR="00595BFD" w:rsidP="00CA6E04" w:rsidRDefault="00595BFD" w14:paraId="5E545DA6" w14:textId="77777777">
            <w:pPr>
              <w:spacing w:line="240" w:lineRule="auto"/>
              <w:rPr>
                <w:rFonts w:eastAsia="Times New Roman" w:cs="Times New Roman"/>
                <w:sz w:val="16"/>
                <w:szCs w:val="16"/>
              </w:rPr>
            </w:pPr>
            <w:r w:rsidRPr="00190EC8">
              <w:rPr>
                <w:rFonts w:eastAsia="Times New Roman" w:cs="Times New Roman"/>
                <w:sz w:val="16"/>
                <w:szCs w:val="16"/>
              </w:rPr>
              <w:t>Arbeidsongeschiktheid</w:t>
            </w:r>
          </w:p>
        </w:tc>
        <w:tc>
          <w:tcPr>
            <w:tcW w:w="4240" w:type="dxa"/>
            <w:tcBorders>
              <w:top w:val="nil"/>
              <w:left w:val="nil"/>
              <w:bottom w:val="nil"/>
              <w:right w:val="nil"/>
            </w:tcBorders>
            <w:shd w:val="clear" w:color="auto" w:fill="auto"/>
            <w:noWrap/>
            <w:vAlign w:val="bottom"/>
            <w:hideMark/>
          </w:tcPr>
          <w:p w:rsidRPr="00190EC8" w:rsidR="00595BFD" w:rsidP="00CA6E04" w:rsidRDefault="00595BFD" w14:paraId="65999786" w14:textId="77777777">
            <w:pPr>
              <w:spacing w:line="240" w:lineRule="auto"/>
              <w:rPr>
                <w:rFonts w:eastAsia="Times New Roman" w:cs="Times New Roman"/>
                <w:sz w:val="16"/>
                <w:szCs w:val="16"/>
              </w:rPr>
            </w:pPr>
            <w:r w:rsidRPr="00190EC8">
              <w:rPr>
                <w:rFonts w:eastAsia="Times New Roman" w:cs="Times New Roman"/>
                <w:sz w:val="16"/>
                <w:szCs w:val="16"/>
              </w:rPr>
              <w:t>Bijdrages</w:t>
            </w:r>
          </w:p>
        </w:tc>
        <w:tc>
          <w:tcPr>
            <w:tcW w:w="700" w:type="dxa"/>
            <w:tcBorders>
              <w:top w:val="nil"/>
              <w:left w:val="nil"/>
              <w:bottom w:val="nil"/>
              <w:right w:val="nil"/>
            </w:tcBorders>
            <w:shd w:val="clear" w:color="auto" w:fill="auto"/>
            <w:noWrap/>
            <w:vAlign w:val="bottom"/>
            <w:hideMark/>
          </w:tcPr>
          <w:p w:rsidRPr="00190EC8" w:rsidR="00595BFD" w:rsidP="00CA6E04" w:rsidRDefault="00595BFD" w14:paraId="5056D0F0" w14:textId="77777777">
            <w:pPr>
              <w:spacing w:line="240" w:lineRule="auto"/>
              <w:jc w:val="right"/>
              <w:rPr>
                <w:rFonts w:eastAsia="Times New Roman" w:cs="Times New Roman"/>
                <w:sz w:val="16"/>
                <w:szCs w:val="16"/>
              </w:rPr>
            </w:pPr>
            <w:r w:rsidRPr="00190EC8">
              <w:rPr>
                <w:rFonts w:eastAsia="Times New Roman" w:cs="Times New Roman"/>
                <w:sz w:val="16"/>
                <w:szCs w:val="16"/>
              </w:rPr>
              <w:t>2,1</w:t>
            </w:r>
          </w:p>
        </w:tc>
      </w:tr>
      <w:tr w:rsidRPr="00190EC8" w:rsidR="00595BFD" w:rsidTr="00CA6E04" w14:paraId="4F281586" w14:textId="77777777">
        <w:trPr>
          <w:trHeight w:val="300"/>
        </w:trPr>
        <w:tc>
          <w:tcPr>
            <w:tcW w:w="400" w:type="dxa"/>
            <w:tcBorders>
              <w:top w:val="nil"/>
              <w:left w:val="nil"/>
              <w:bottom w:val="nil"/>
              <w:right w:val="nil"/>
            </w:tcBorders>
            <w:shd w:val="clear" w:color="auto" w:fill="auto"/>
            <w:noWrap/>
            <w:vAlign w:val="bottom"/>
          </w:tcPr>
          <w:p w:rsidRPr="00190EC8" w:rsidR="00595BFD" w:rsidP="00CA6E04" w:rsidRDefault="00595BFD" w14:paraId="1535EA7A"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190EC8" w:rsidR="00595BFD" w:rsidP="00CA6E04" w:rsidRDefault="00595BFD" w14:paraId="50711745"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190EC8" w:rsidR="00595BFD" w:rsidP="00CA6E04" w:rsidRDefault="00595BFD" w14:paraId="1D96A0D0" w14:textId="77777777">
            <w:pPr>
              <w:spacing w:line="240" w:lineRule="auto"/>
              <w:rPr>
                <w:rFonts w:eastAsia="Times New Roman" w:cs="Times New Roman"/>
                <w:sz w:val="16"/>
                <w:szCs w:val="16"/>
              </w:rPr>
            </w:pPr>
            <w:r w:rsidRPr="00190EC8">
              <w:rPr>
                <w:rFonts w:eastAsia="Times New Roman" w:cs="Times New Roman"/>
                <w:sz w:val="16"/>
                <w:szCs w:val="16"/>
              </w:rPr>
              <w:t>Ontvangsten</w:t>
            </w:r>
          </w:p>
        </w:tc>
        <w:tc>
          <w:tcPr>
            <w:tcW w:w="700" w:type="dxa"/>
            <w:tcBorders>
              <w:top w:val="nil"/>
              <w:left w:val="nil"/>
              <w:bottom w:val="nil"/>
              <w:right w:val="nil"/>
            </w:tcBorders>
            <w:shd w:val="clear" w:color="auto" w:fill="auto"/>
            <w:noWrap/>
            <w:vAlign w:val="bottom"/>
            <w:hideMark/>
          </w:tcPr>
          <w:p w:rsidRPr="00190EC8" w:rsidR="00595BFD" w:rsidP="00CA6E04" w:rsidRDefault="00595BFD" w14:paraId="36A410DF" w14:textId="77777777">
            <w:pPr>
              <w:spacing w:line="240" w:lineRule="auto"/>
              <w:jc w:val="right"/>
              <w:rPr>
                <w:rFonts w:eastAsia="Times New Roman" w:cs="Times New Roman"/>
                <w:sz w:val="16"/>
                <w:szCs w:val="16"/>
              </w:rPr>
            </w:pPr>
            <w:r w:rsidRPr="00190EC8">
              <w:rPr>
                <w:rFonts w:eastAsia="Times New Roman" w:cs="Times New Roman"/>
                <w:sz w:val="16"/>
                <w:szCs w:val="16"/>
              </w:rPr>
              <w:t>1,0</w:t>
            </w:r>
          </w:p>
        </w:tc>
      </w:tr>
      <w:tr w:rsidRPr="00190EC8" w:rsidR="00595BFD" w:rsidTr="00CA6E04" w14:paraId="268BB4FC" w14:textId="77777777">
        <w:trPr>
          <w:trHeight w:val="300"/>
        </w:trPr>
        <w:tc>
          <w:tcPr>
            <w:tcW w:w="400" w:type="dxa"/>
            <w:tcBorders>
              <w:top w:val="nil"/>
              <w:left w:val="nil"/>
              <w:bottom w:val="nil"/>
              <w:right w:val="nil"/>
            </w:tcBorders>
            <w:shd w:val="clear" w:color="auto" w:fill="auto"/>
            <w:noWrap/>
            <w:vAlign w:val="bottom"/>
            <w:hideMark/>
          </w:tcPr>
          <w:p w:rsidRPr="00190EC8" w:rsidR="00595BFD" w:rsidP="00CA6E04" w:rsidRDefault="00595BFD" w14:paraId="4FCE9FB4" w14:textId="77777777">
            <w:pPr>
              <w:spacing w:line="240" w:lineRule="auto"/>
              <w:jc w:val="right"/>
              <w:rPr>
                <w:rFonts w:eastAsia="Times New Roman" w:cs="Times New Roman"/>
                <w:sz w:val="16"/>
                <w:szCs w:val="16"/>
              </w:rPr>
            </w:pPr>
            <w:r w:rsidRPr="00190EC8">
              <w:rPr>
                <w:rFonts w:eastAsia="Times New Roman" w:cs="Times New Roman"/>
                <w:sz w:val="16"/>
                <w:szCs w:val="16"/>
              </w:rPr>
              <w:t>4</w:t>
            </w:r>
          </w:p>
        </w:tc>
        <w:tc>
          <w:tcPr>
            <w:tcW w:w="3920" w:type="dxa"/>
            <w:tcBorders>
              <w:top w:val="nil"/>
              <w:left w:val="nil"/>
              <w:bottom w:val="nil"/>
              <w:right w:val="nil"/>
            </w:tcBorders>
            <w:shd w:val="clear" w:color="auto" w:fill="auto"/>
            <w:noWrap/>
            <w:vAlign w:val="bottom"/>
            <w:hideMark/>
          </w:tcPr>
          <w:p w:rsidRPr="00190EC8" w:rsidR="00595BFD" w:rsidP="00CA6E04" w:rsidRDefault="00595BFD" w14:paraId="44D1970E" w14:textId="77777777">
            <w:pPr>
              <w:spacing w:line="240" w:lineRule="auto"/>
              <w:rPr>
                <w:rFonts w:eastAsia="Times New Roman" w:cs="Times New Roman"/>
                <w:sz w:val="16"/>
                <w:szCs w:val="16"/>
              </w:rPr>
            </w:pPr>
            <w:r w:rsidRPr="00190EC8">
              <w:rPr>
                <w:rFonts w:eastAsia="Times New Roman" w:cs="Times New Roman"/>
                <w:sz w:val="16"/>
                <w:szCs w:val="16"/>
              </w:rPr>
              <w:t>Jonggehandicapten</w:t>
            </w:r>
          </w:p>
        </w:tc>
        <w:tc>
          <w:tcPr>
            <w:tcW w:w="4240" w:type="dxa"/>
            <w:tcBorders>
              <w:top w:val="nil"/>
              <w:left w:val="nil"/>
              <w:bottom w:val="nil"/>
              <w:right w:val="nil"/>
            </w:tcBorders>
            <w:shd w:val="clear" w:color="auto" w:fill="auto"/>
            <w:noWrap/>
            <w:vAlign w:val="bottom"/>
            <w:hideMark/>
          </w:tcPr>
          <w:p w:rsidRPr="00190EC8" w:rsidR="00595BFD" w:rsidP="00CA6E04" w:rsidRDefault="00595BFD" w14:paraId="379CC5AF" w14:textId="77777777">
            <w:pPr>
              <w:spacing w:line="240" w:lineRule="auto"/>
              <w:rPr>
                <w:rFonts w:eastAsia="Times New Roman" w:cs="Times New Roman"/>
                <w:sz w:val="16"/>
                <w:szCs w:val="16"/>
              </w:rPr>
            </w:pPr>
            <w:r w:rsidRPr="00190EC8">
              <w:rPr>
                <w:rFonts w:eastAsia="Times New Roman" w:cs="Times New Roman"/>
                <w:sz w:val="16"/>
                <w:szCs w:val="16"/>
              </w:rPr>
              <w:t>Bijdrages</w:t>
            </w:r>
          </w:p>
        </w:tc>
        <w:tc>
          <w:tcPr>
            <w:tcW w:w="700" w:type="dxa"/>
            <w:tcBorders>
              <w:top w:val="nil"/>
              <w:left w:val="nil"/>
              <w:bottom w:val="nil"/>
              <w:right w:val="nil"/>
            </w:tcBorders>
            <w:shd w:val="clear" w:color="auto" w:fill="auto"/>
            <w:noWrap/>
            <w:vAlign w:val="bottom"/>
            <w:hideMark/>
          </w:tcPr>
          <w:p w:rsidRPr="00190EC8" w:rsidR="00595BFD" w:rsidP="00CA6E04" w:rsidRDefault="00595BFD" w14:paraId="14589D00" w14:textId="77777777">
            <w:pPr>
              <w:spacing w:line="240" w:lineRule="auto"/>
              <w:jc w:val="right"/>
              <w:rPr>
                <w:rFonts w:eastAsia="Times New Roman" w:cs="Times New Roman"/>
                <w:sz w:val="16"/>
                <w:szCs w:val="16"/>
              </w:rPr>
            </w:pPr>
            <w:r w:rsidRPr="00190EC8">
              <w:rPr>
                <w:rFonts w:eastAsia="Times New Roman" w:cs="Times New Roman"/>
                <w:sz w:val="16"/>
                <w:szCs w:val="16"/>
              </w:rPr>
              <w:t>5,5</w:t>
            </w:r>
          </w:p>
        </w:tc>
      </w:tr>
      <w:tr w:rsidRPr="00190EC8" w:rsidR="00595BFD" w:rsidTr="00CA6E04" w14:paraId="781CE74E" w14:textId="77777777">
        <w:trPr>
          <w:trHeight w:val="300"/>
        </w:trPr>
        <w:tc>
          <w:tcPr>
            <w:tcW w:w="400" w:type="dxa"/>
            <w:tcBorders>
              <w:top w:val="nil"/>
              <w:left w:val="nil"/>
              <w:bottom w:val="nil"/>
              <w:right w:val="nil"/>
            </w:tcBorders>
            <w:shd w:val="clear" w:color="auto" w:fill="auto"/>
            <w:noWrap/>
            <w:vAlign w:val="bottom"/>
          </w:tcPr>
          <w:p w:rsidRPr="00190EC8" w:rsidR="00595BFD" w:rsidP="00CA6E04" w:rsidRDefault="00595BFD" w14:paraId="58AAF2EC"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190EC8" w:rsidR="00595BFD" w:rsidP="00CA6E04" w:rsidRDefault="00595BFD" w14:paraId="31363D99"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190EC8" w:rsidR="00595BFD" w:rsidP="00CA6E04" w:rsidRDefault="00595BFD" w14:paraId="08E5E5B6" w14:textId="77777777">
            <w:pPr>
              <w:spacing w:line="240" w:lineRule="auto"/>
              <w:rPr>
                <w:rFonts w:eastAsia="Times New Roman" w:cs="Times New Roman"/>
                <w:sz w:val="16"/>
                <w:szCs w:val="16"/>
              </w:rPr>
            </w:pPr>
            <w:r w:rsidRPr="00190EC8">
              <w:rPr>
                <w:rFonts w:eastAsia="Times New Roman" w:cs="Times New Roman"/>
                <w:sz w:val="16"/>
                <w:szCs w:val="16"/>
              </w:rPr>
              <w:t>Ontvangsten</w:t>
            </w:r>
          </w:p>
        </w:tc>
        <w:tc>
          <w:tcPr>
            <w:tcW w:w="700" w:type="dxa"/>
            <w:tcBorders>
              <w:top w:val="nil"/>
              <w:left w:val="nil"/>
              <w:bottom w:val="nil"/>
              <w:right w:val="nil"/>
            </w:tcBorders>
            <w:shd w:val="clear" w:color="auto" w:fill="auto"/>
            <w:noWrap/>
            <w:vAlign w:val="bottom"/>
            <w:hideMark/>
          </w:tcPr>
          <w:p w:rsidRPr="00190EC8" w:rsidR="00595BFD" w:rsidP="00CA6E04" w:rsidRDefault="00595BFD" w14:paraId="76AA2366" w14:textId="77777777">
            <w:pPr>
              <w:spacing w:line="240" w:lineRule="auto"/>
              <w:jc w:val="right"/>
              <w:rPr>
                <w:rFonts w:eastAsia="Times New Roman" w:cs="Times New Roman"/>
                <w:sz w:val="16"/>
                <w:szCs w:val="16"/>
              </w:rPr>
            </w:pPr>
            <w:r w:rsidRPr="00190EC8">
              <w:rPr>
                <w:rFonts w:eastAsia="Times New Roman" w:cs="Times New Roman"/>
                <w:sz w:val="16"/>
                <w:szCs w:val="16"/>
              </w:rPr>
              <w:t>4,6</w:t>
            </w:r>
          </w:p>
        </w:tc>
      </w:tr>
      <w:tr w:rsidRPr="00190EC8" w:rsidR="00595BFD" w:rsidTr="00CA6E04" w14:paraId="2ECAA134" w14:textId="77777777">
        <w:trPr>
          <w:trHeight w:val="300"/>
        </w:trPr>
        <w:tc>
          <w:tcPr>
            <w:tcW w:w="400" w:type="dxa"/>
            <w:tcBorders>
              <w:top w:val="nil"/>
              <w:left w:val="nil"/>
              <w:bottom w:val="nil"/>
              <w:right w:val="nil"/>
            </w:tcBorders>
            <w:shd w:val="clear" w:color="auto" w:fill="auto"/>
            <w:noWrap/>
            <w:vAlign w:val="bottom"/>
            <w:hideMark/>
          </w:tcPr>
          <w:p w:rsidRPr="00190EC8" w:rsidR="00595BFD" w:rsidP="00CA6E04" w:rsidRDefault="00595BFD" w14:paraId="07E280DE" w14:textId="77777777">
            <w:pPr>
              <w:spacing w:line="240" w:lineRule="auto"/>
              <w:jc w:val="right"/>
              <w:rPr>
                <w:rFonts w:eastAsia="Times New Roman" w:cs="Times New Roman"/>
                <w:sz w:val="16"/>
                <w:szCs w:val="16"/>
              </w:rPr>
            </w:pPr>
            <w:r w:rsidRPr="00190EC8">
              <w:rPr>
                <w:rFonts w:eastAsia="Times New Roman" w:cs="Times New Roman"/>
                <w:sz w:val="16"/>
                <w:szCs w:val="16"/>
              </w:rPr>
              <w:t>5</w:t>
            </w:r>
          </w:p>
        </w:tc>
        <w:tc>
          <w:tcPr>
            <w:tcW w:w="3920" w:type="dxa"/>
            <w:tcBorders>
              <w:top w:val="nil"/>
              <w:left w:val="nil"/>
              <w:bottom w:val="nil"/>
              <w:right w:val="nil"/>
            </w:tcBorders>
            <w:shd w:val="clear" w:color="auto" w:fill="auto"/>
            <w:noWrap/>
            <w:vAlign w:val="bottom"/>
            <w:hideMark/>
          </w:tcPr>
          <w:p w:rsidRPr="00190EC8" w:rsidR="00595BFD" w:rsidP="00CA6E04" w:rsidRDefault="00595BFD" w14:paraId="17767CEC" w14:textId="77777777">
            <w:pPr>
              <w:spacing w:line="240" w:lineRule="auto"/>
              <w:rPr>
                <w:rFonts w:eastAsia="Times New Roman" w:cs="Times New Roman"/>
                <w:sz w:val="16"/>
                <w:szCs w:val="16"/>
              </w:rPr>
            </w:pPr>
            <w:r w:rsidRPr="00190EC8">
              <w:rPr>
                <w:rFonts w:eastAsia="Times New Roman" w:cs="Times New Roman"/>
                <w:sz w:val="16"/>
                <w:szCs w:val="16"/>
              </w:rPr>
              <w:t>Werkloosheid</w:t>
            </w:r>
          </w:p>
        </w:tc>
        <w:tc>
          <w:tcPr>
            <w:tcW w:w="4240" w:type="dxa"/>
            <w:tcBorders>
              <w:top w:val="nil"/>
              <w:left w:val="nil"/>
              <w:bottom w:val="nil"/>
              <w:right w:val="nil"/>
            </w:tcBorders>
            <w:shd w:val="clear" w:color="auto" w:fill="auto"/>
            <w:noWrap/>
            <w:vAlign w:val="bottom"/>
            <w:hideMark/>
          </w:tcPr>
          <w:p w:rsidRPr="00190EC8" w:rsidR="00595BFD" w:rsidP="00CA6E04" w:rsidRDefault="00595BFD" w14:paraId="37A32D05" w14:textId="77777777">
            <w:pPr>
              <w:spacing w:line="240" w:lineRule="auto"/>
              <w:rPr>
                <w:rFonts w:eastAsia="Times New Roman" w:cs="Times New Roman"/>
                <w:sz w:val="16"/>
                <w:szCs w:val="16"/>
              </w:rPr>
            </w:pPr>
            <w:r w:rsidRPr="00190EC8">
              <w:rPr>
                <w:rFonts w:eastAsia="Times New Roman" w:cs="Times New Roman"/>
                <w:sz w:val="16"/>
                <w:szCs w:val="16"/>
              </w:rPr>
              <w:t>Inkomensoverdrachten</w:t>
            </w:r>
          </w:p>
        </w:tc>
        <w:tc>
          <w:tcPr>
            <w:tcW w:w="700" w:type="dxa"/>
            <w:tcBorders>
              <w:top w:val="nil"/>
              <w:left w:val="nil"/>
              <w:bottom w:val="nil"/>
              <w:right w:val="nil"/>
            </w:tcBorders>
            <w:shd w:val="clear" w:color="auto" w:fill="auto"/>
            <w:noWrap/>
            <w:vAlign w:val="bottom"/>
            <w:hideMark/>
          </w:tcPr>
          <w:p w:rsidRPr="00190EC8" w:rsidR="00595BFD" w:rsidP="00CA6E04" w:rsidRDefault="00595BFD" w14:paraId="0A02F701" w14:textId="77777777">
            <w:pPr>
              <w:spacing w:line="240" w:lineRule="auto"/>
              <w:jc w:val="right"/>
              <w:rPr>
                <w:rFonts w:eastAsia="Times New Roman" w:cs="Times New Roman"/>
                <w:sz w:val="16"/>
                <w:szCs w:val="16"/>
              </w:rPr>
            </w:pPr>
            <w:r w:rsidRPr="00190EC8">
              <w:rPr>
                <w:rFonts w:eastAsia="Times New Roman" w:cs="Times New Roman"/>
                <w:sz w:val="16"/>
                <w:szCs w:val="16"/>
              </w:rPr>
              <w:t>0,1</w:t>
            </w:r>
          </w:p>
        </w:tc>
      </w:tr>
      <w:tr w:rsidRPr="00190EC8" w:rsidR="00595BFD" w:rsidTr="00CA6E04" w14:paraId="5F43A37B" w14:textId="77777777">
        <w:trPr>
          <w:trHeight w:val="300"/>
        </w:trPr>
        <w:tc>
          <w:tcPr>
            <w:tcW w:w="400" w:type="dxa"/>
            <w:tcBorders>
              <w:top w:val="nil"/>
              <w:left w:val="nil"/>
              <w:bottom w:val="nil"/>
              <w:right w:val="nil"/>
            </w:tcBorders>
            <w:shd w:val="clear" w:color="auto" w:fill="auto"/>
            <w:noWrap/>
            <w:vAlign w:val="bottom"/>
          </w:tcPr>
          <w:p w:rsidRPr="00190EC8" w:rsidR="00595BFD" w:rsidP="00CA6E04" w:rsidRDefault="00595BFD" w14:paraId="2E971871"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190EC8" w:rsidR="00595BFD" w:rsidP="00CA6E04" w:rsidRDefault="00595BFD" w14:paraId="759164A4"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190EC8" w:rsidR="00595BFD" w:rsidP="00CA6E04" w:rsidRDefault="00595BFD" w14:paraId="65CECD41" w14:textId="77777777">
            <w:pPr>
              <w:spacing w:line="240" w:lineRule="auto"/>
              <w:rPr>
                <w:rFonts w:eastAsia="Times New Roman" w:cs="Times New Roman"/>
                <w:sz w:val="16"/>
                <w:szCs w:val="16"/>
              </w:rPr>
            </w:pPr>
            <w:r w:rsidRPr="00190EC8">
              <w:rPr>
                <w:rFonts w:eastAsia="Times New Roman" w:cs="Times New Roman"/>
                <w:sz w:val="16"/>
                <w:szCs w:val="16"/>
              </w:rPr>
              <w:t>Subsidies en opdrachten</w:t>
            </w:r>
          </w:p>
        </w:tc>
        <w:tc>
          <w:tcPr>
            <w:tcW w:w="700" w:type="dxa"/>
            <w:tcBorders>
              <w:top w:val="nil"/>
              <w:left w:val="nil"/>
              <w:bottom w:val="nil"/>
              <w:right w:val="nil"/>
            </w:tcBorders>
            <w:shd w:val="clear" w:color="auto" w:fill="auto"/>
            <w:noWrap/>
            <w:vAlign w:val="bottom"/>
            <w:hideMark/>
          </w:tcPr>
          <w:p w:rsidRPr="00190EC8" w:rsidR="00595BFD" w:rsidP="00CA6E04" w:rsidRDefault="00595BFD" w14:paraId="49A5232F" w14:textId="77777777">
            <w:pPr>
              <w:spacing w:line="240" w:lineRule="auto"/>
              <w:jc w:val="right"/>
              <w:rPr>
                <w:rFonts w:eastAsia="Times New Roman" w:cs="Times New Roman"/>
                <w:sz w:val="16"/>
                <w:szCs w:val="16"/>
              </w:rPr>
            </w:pPr>
            <w:r w:rsidRPr="00190EC8">
              <w:rPr>
                <w:rFonts w:eastAsia="Times New Roman" w:cs="Times New Roman"/>
                <w:sz w:val="16"/>
                <w:szCs w:val="16"/>
              </w:rPr>
              <w:t>2,8</w:t>
            </w:r>
          </w:p>
        </w:tc>
      </w:tr>
      <w:tr w:rsidRPr="00190EC8" w:rsidR="00595BFD" w:rsidTr="00CA6E04" w14:paraId="28DA6A0F" w14:textId="77777777">
        <w:trPr>
          <w:trHeight w:val="300"/>
        </w:trPr>
        <w:tc>
          <w:tcPr>
            <w:tcW w:w="400" w:type="dxa"/>
            <w:tcBorders>
              <w:top w:val="nil"/>
              <w:left w:val="nil"/>
              <w:bottom w:val="nil"/>
              <w:right w:val="nil"/>
            </w:tcBorders>
            <w:shd w:val="clear" w:color="auto" w:fill="auto"/>
            <w:noWrap/>
            <w:vAlign w:val="bottom"/>
          </w:tcPr>
          <w:p w:rsidRPr="00190EC8" w:rsidR="00595BFD" w:rsidP="00CA6E04" w:rsidRDefault="00595BFD" w14:paraId="40E3849E"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190EC8" w:rsidR="00595BFD" w:rsidP="00CA6E04" w:rsidRDefault="00595BFD" w14:paraId="7363808E"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190EC8" w:rsidR="00595BFD" w:rsidP="00CA6E04" w:rsidRDefault="00595BFD" w14:paraId="4B47BBA6" w14:textId="77777777">
            <w:pPr>
              <w:spacing w:line="240" w:lineRule="auto"/>
              <w:rPr>
                <w:rFonts w:eastAsia="Times New Roman" w:cs="Times New Roman"/>
                <w:sz w:val="16"/>
                <w:szCs w:val="16"/>
              </w:rPr>
            </w:pPr>
            <w:r w:rsidRPr="00190EC8">
              <w:rPr>
                <w:rFonts w:eastAsia="Times New Roman" w:cs="Times New Roman"/>
                <w:sz w:val="16"/>
                <w:szCs w:val="16"/>
              </w:rPr>
              <w:t>Bijdrages</w:t>
            </w:r>
          </w:p>
        </w:tc>
        <w:tc>
          <w:tcPr>
            <w:tcW w:w="700" w:type="dxa"/>
            <w:tcBorders>
              <w:top w:val="nil"/>
              <w:left w:val="nil"/>
              <w:bottom w:val="nil"/>
              <w:right w:val="nil"/>
            </w:tcBorders>
            <w:shd w:val="clear" w:color="auto" w:fill="auto"/>
            <w:noWrap/>
            <w:vAlign w:val="bottom"/>
            <w:hideMark/>
          </w:tcPr>
          <w:p w:rsidRPr="00190EC8" w:rsidR="00595BFD" w:rsidP="00CA6E04" w:rsidRDefault="00595BFD" w14:paraId="19F6B715" w14:textId="77777777">
            <w:pPr>
              <w:spacing w:line="240" w:lineRule="auto"/>
              <w:jc w:val="right"/>
              <w:rPr>
                <w:rFonts w:eastAsia="Times New Roman" w:cs="Times New Roman"/>
                <w:sz w:val="16"/>
                <w:szCs w:val="16"/>
              </w:rPr>
            </w:pPr>
            <w:r w:rsidRPr="00190EC8">
              <w:rPr>
                <w:rFonts w:eastAsia="Times New Roman" w:cs="Times New Roman"/>
                <w:sz w:val="16"/>
                <w:szCs w:val="16"/>
              </w:rPr>
              <w:t>12,8</w:t>
            </w:r>
          </w:p>
        </w:tc>
      </w:tr>
      <w:tr w:rsidRPr="00190EC8" w:rsidR="00595BFD" w:rsidTr="00CA6E04" w14:paraId="67A43996" w14:textId="77777777">
        <w:trPr>
          <w:trHeight w:val="300"/>
        </w:trPr>
        <w:tc>
          <w:tcPr>
            <w:tcW w:w="400" w:type="dxa"/>
            <w:tcBorders>
              <w:top w:val="nil"/>
              <w:left w:val="nil"/>
              <w:bottom w:val="nil"/>
              <w:right w:val="nil"/>
            </w:tcBorders>
            <w:shd w:val="clear" w:color="auto" w:fill="auto"/>
            <w:noWrap/>
            <w:vAlign w:val="bottom"/>
          </w:tcPr>
          <w:p w:rsidRPr="00190EC8" w:rsidR="00595BFD" w:rsidP="00CA6E04" w:rsidRDefault="00595BFD" w14:paraId="5E239B96"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190EC8" w:rsidR="00595BFD" w:rsidP="00CA6E04" w:rsidRDefault="00595BFD" w14:paraId="1714B70A"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190EC8" w:rsidR="00595BFD" w:rsidP="00CA6E04" w:rsidRDefault="00595BFD" w14:paraId="10BEC38B" w14:textId="77777777">
            <w:pPr>
              <w:spacing w:line="240" w:lineRule="auto"/>
              <w:rPr>
                <w:rFonts w:eastAsia="Times New Roman" w:cs="Times New Roman"/>
                <w:sz w:val="16"/>
                <w:szCs w:val="16"/>
              </w:rPr>
            </w:pPr>
            <w:r w:rsidRPr="00190EC8">
              <w:rPr>
                <w:rFonts w:eastAsia="Times New Roman" w:cs="Times New Roman"/>
                <w:sz w:val="16"/>
                <w:szCs w:val="16"/>
              </w:rPr>
              <w:t>Ontvangsten</w:t>
            </w:r>
          </w:p>
        </w:tc>
        <w:tc>
          <w:tcPr>
            <w:tcW w:w="700" w:type="dxa"/>
            <w:tcBorders>
              <w:top w:val="nil"/>
              <w:left w:val="nil"/>
              <w:bottom w:val="nil"/>
              <w:right w:val="nil"/>
            </w:tcBorders>
            <w:shd w:val="clear" w:color="auto" w:fill="auto"/>
            <w:noWrap/>
            <w:vAlign w:val="bottom"/>
            <w:hideMark/>
          </w:tcPr>
          <w:p w:rsidRPr="00190EC8" w:rsidR="00595BFD" w:rsidP="00CA6E04" w:rsidRDefault="00595BFD" w14:paraId="016054DC" w14:textId="77777777">
            <w:pPr>
              <w:spacing w:line="240" w:lineRule="auto"/>
              <w:jc w:val="right"/>
              <w:rPr>
                <w:rFonts w:eastAsia="Times New Roman" w:cs="Times New Roman"/>
                <w:sz w:val="16"/>
                <w:szCs w:val="16"/>
              </w:rPr>
            </w:pPr>
            <w:r w:rsidRPr="00190EC8">
              <w:rPr>
                <w:rFonts w:eastAsia="Times New Roman" w:cs="Times New Roman"/>
                <w:sz w:val="16"/>
                <w:szCs w:val="16"/>
              </w:rPr>
              <w:t>7,9</w:t>
            </w:r>
          </w:p>
        </w:tc>
      </w:tr>
      <w:tr w:rsidRPr="00190EC8" w:rsidR="00595BFD" w:rsidTr="00CA6E04" w14:paraId="6F6E38BB" w14:textId="77777777">
        <w:trPr>
          <w:trHeight w:val="300"/>
        </w:trPr>
        <w:tc>
          <w:tcPr>
            <w:tcW w:w="400" w:type="dxa"/>
            <w:tcBorders>
              <w:top w:val="nil"/>
              <w:left w:val="nil"/>
              <w:bottom w:val="nil"/>
              <w:right w:val="nil"/>
            </w:tcBorders>
            <w:shd w:val="clear" w:color="auto" w:fill="auto"/>
            <w:noWrap/>
            <w:vAlign w:val="bottom"/>
            <w:hideMark/>
          </w:tcPr>
          <w:p w:rsidRPr="00190EC8" w:rsidR="00595BFD" w:rsidP="00CA6E04" w:rsidRDefault="00595BFD" w14:paraId="22421C24" w14:textId="77777777">
            <w:pPr>
              <w:spacing w:line="240" w:lineRule="auto"/>
              <w:jc w:val="right"/>
              <w:rPr>
                <w:rFonts w:eastAsia="Times New Roman" w:cs="Times New Roman"/>
                <w:sz w:val="16"/>
                <w:szCs w:val="16"/>
              </w:rPr>
            </w:pPr>
            <w:r w:rsidRPr="00190EC8">
              <w:rPr>
                <w:rFonts w:eastAsia="Times New Roman" w:cs="Times New Roman"/>
                <w:sz w:val="16"/>
                <w:szCs w:val="16"/>
              </w:rPr>
              <w:t>6</w:t>
            </w:r>
          </w:p>
        </w:tc>
        <w:tc>
          <w:tcPr>
            <w:tcW w:w="3920" w:type="dxa"/>
            <w:tcBorders>
              <w:top w:val="nil"/>
              <w:left w:val="nil"/>
              <w:bottom w:val="nil"/>
              <w:right w:val="nil"/>
            </w:tcBorders>
            <w:shd w:val="clear" w:color="auto" w:fill="auto"/>
            <w:noWrap/>
            <w:vAlign w:val="bottom"/>
            <w:hideMark/>
          </w:tcPr>
          <w:p w:rsidRPr="00190EC8" w:rsidR="00595BFD" w:rsidP="00CA6E04" w:rsidRDefault="00595BFD" w14:paraId="5D3E5E8D" w14:textId="77777777">
            <w:pPr>
              <w:spacing w:line="240" w:lineRule="auto"/>
              <w:rPr>
                <w:rFonts w:eastAsia="Times New Roman" w:cs="Times New Roman"/>
                <w:sz w:val="16"/>
                <w:szCs w:val="16"/>
              </w:rPr>
            </w:pPr>
            <w:r w:rsidRPr="00190EC8">
              <w:rPr>
                <w:rFonts w:eastAsia="Times New Roman" w:cs="Times New Roman"/>
                <w:sz w:val="16"/>
                <w:szCs w:val="16"/>
              </w:rPr>
              <w:t>Ziekte en verlofregelingen</w:t>
            </w:r>
          </w:p>
        </w:tc>
        <w:tc>
          <w:tcPr>
            <w:tcW w:w="4240" w:type="dxa"/>
            <w:tcBorders>
              <w:top w:val="nil"/>
              <w:left w:val="nil"/>
              <w:bottom w:val="nil"/>
              <w:right w:val="nil"/>
            </w:tcBorders>
            <w:shd w:val="clear" w:color="auto" w:fill="auto"/>
            <w:noWrap/>
            <w:vAlign w:val="bottom"/>
            <w:hideMark/>
          </w:tcPr>
          <w:p w:rsidRPr="00190EC8" w:rsidR="00595BFD" w:rsidP="00CA6E04" w:rsidRDefault="00595BFD" w14:paraId="3CBE4062" w14:textId="77777777">
            <w:pPr>
              <w:spacing w:line="240" w:lineRule="auto"/>
              <w:rPr>
                <w:rFonts w:eastAsia="Times New Roman" w:cs="Times New Roman"/>
                <w:sz w:val="16"/>
                <w:szCs w:val="16"/>
              </w:rPr>
            </w:pPr>
            <w:r w:rsidRPr="00190EC8">
              <w:rPr>
                <w:rFonts w:eastAsia="Times New Roman" w:cs="Times New Roman"/>
                <w:sz w:val="16"/>
                <w:szCs w:val="16"/>
              </w:rPr>
              <w:t>Ontvangsten</w:t>
            </w:r>
          </w:p>
        </w:tc>
        <w:tc>
          <w:tcPr>
            <w:tcW w:w="700" w:type="dxa"/>
            <w:tcBorders>
              <w:top w:val="nil"/>
              <w:left w:val="nil"/>
              <w:bottom w:val="nil"/>
              <w:right w:val="nil"/>
            </w:tcBorders>
            <w:shd w:val="clear" w:color="auto" w:fill="auto"/>
            <w:noWrap/>
            <w:vAlign w:val="bottom"/>
            <w:hideMark/>
          </w:tcPr>
          <w:p w:rsidRPr="00190EC8" w:rsidR="00595BFD" w:rsidP="00CA6E04" w:rsidRDefault="00595BFD" w14:paraId="69B8BE6D" w14:textId="77777777">
            <w:pPr>
              <w:spacing w:line="240" w:lineRule="auto"/>
              <w:jc w:val="right"/>
              <w:rPr>
                <w:rFonts w:eastAsia="Times New Roman" w:cs="Times New Roman"/>
                <w:sz w:val="16"/>
                <w:szCs w:val="16"/>
              </w:rPr>
            </w:pPr>
            <w:r w:rsidRPr="00190EC8">
              <w:rPr>
                <w:rFonts w:eastAsia="Times New Roman" w:cs="Times New Roman"/>
                <w:sz w:val="16"/>
                <w:szCs w:val="16"/>
              </w:rPr>
              <w:t>0,6</w:t>
            </w:r>
          </w:p>
        </w:tc>
      </w:tr>
      <w:tr w:rsidRPr="00190EC8" w:rsidR="00595BFD" w:rsidTr="00CA6E04" w14:paraId="1E343806" w14:textId="77777777">
        <w:trPr>
          <w:trHeight w:val="300"/>
        </w:trPr>
        <w:tc>
          <w:tcPr>
            <w:tcW w:w="400" w:type="dxa"/>
            <w:tcBorders>
              <w:top w:val="nil"/>
              <w:left w:val="nil"/>
              <w:bottom w:val="nil"/>
              <w:right w:val="nil"/>
            </w:tcBorders>
            <w:shd w:val="clear" w:color="auto" w:fill="auto"/>
            <w:noWrap/>
            <w:vAlign w:val="bottom"/>
            <w:hideMark/>
          </w:tcPr>
          <w:p w:rsidRPr="00190EC8" w:rsidR="00595BFD" w:rsidP="00CA6E04" w:rsidRDefault="00595BFD" w14:paraId="728355AB" w14:textId="77777777">
            <w:pPr>
              <w:spacing w:line="240" w:lineRule="auto"/>
              <w:jc w:val="right"/>
              <w:rPr>
                <w:rFonts w:eastAsia="Times New Roman" w:cs="Times New Roman"/>
                <w:sz w:val="16"/>
                <w:szCs w:val="16"/>
              </w:rPr>
            </w:pPr>
            <w:r w:rsidRPr="00190EC8">
              <w:rPr>
                <w:rFonts w:eastAsia="Times New Roman" w:cs="Times New Roman"/>
                <w:sz w:val="16"/>
                <w:szCs w:val="16"/>
              </w:rPr>
              <w:t>7</w:t>
            </w:r>
          </w:p>
        </w:tc>
        <w:tc>
          <w:tcPr>
            <w:tcW w:w="3920" w:type="dxa"/>
            <w:tcBorders>
              <w:top w:val="nil"/>
              <w:left w:val="nil"/>
              <w:bottom w:val="nil"/>
              <w:right w:val="nil"/>
            </w:tcBorders>
            <w:shd w:val="clear" w:color="auto" w:fill="auto"/>
            <w:noWrap/>
            <w:vAlign w:val="bottom"/>
            <w:hideMark/>
          </w:tcPr>
          <w:p w:rsidRPr="00190EC8" w:rsidR="00595BFD" w:rsidP="00CA6E04" w:rsidRDefault="00595BFD" w14:paraId="337A6527" w14:textId="77777777">
            <w:pPr>
              <w:spacing w:line="240" w:lineRule="auto"/>
              <w:rPr>
                <w:rFonts w:eastAsia="Times New Roman" w:cs="Times New Roman"/>
                <w:sz w:val="16"/>
                <w:szCs w:val="16"/>
              </w:rPr>
            </w:pPr>
            <w:r w:rsidRPr="00190EC8">
              <w:rPr>
                <w:rFonts w:eastAsia="Times New Roman" w:cs="Times New Roman"/>
                <w:sz w:val="16"/>
                <w:szCs w:val="16"/>
              </w:rPr>
              <w:t>Kinderopvang</w:t>
            </w:r>
          </w:p>
        </w:tc>
        <w:tc>
          <w:tcPr>
            <w:tcW w:w="4240" w:type="dxa"/>
            <w:tcBorders>
              <w:top w:val="nil"/>
              <w:left w:val="nil"/>
              <w:bottom w:val="nil"/>
              <w:right w:val="nil"/>
            </w:tcBorders>
            <w:shd w:val="clear" w:color="auto" w:fill="auto"/>
            <w:noWrap/>
            <w:vAlign w:val="bottom"/>
            <w:hideMark/>
          </w:tcPr>
          <w:p w:rsidRPr="00190EC8" w:rsidR="00595BFD" w:rsidP="00CA6E04" w:rsidRDefault="00595BFD" w14:paraId="79874F86" w14:textId="77777777">
            <w:pPr>
              <w:spacing w:line="240" w:lineRule="auto"/>
              <w:rPr>
                <w:rFonts w:eastAsia="Times New Roman" w:cs="Times New Roman"/>
                <w:sz w:val="16"/>
                <w:szCs w:val="16"/>
              </w:rPr>
            </w:pPr>
            <w:r w:rsidRPr="00190EC8">
              <w:rPr>
                <w:rFonts w:eastAsia="Times New Roman" w:cs="Times New Roman"/>
                <w:sz w:val="16"/>
                <w:szCs w:val="16"/>
              </w:rPr>
              <w:t>Subsidies en opdrachten</w:t>
            </w:r>
          </w:p>
        </w:tc>
        <w:tc>
          <w:tcPr>
            <w:tcW w:w="700" w:type="dxa"/>
            <w:tcBorders>
              <w:top w:val="nil"/>
              <w:left w:val="nil"/>
              <w:bottom w:val="nil"/>
              <w:right w:val="nil"/>
            </w:tcBorders>
            <w:shd w:val="clear" w:color="auto" w:fill="auto"/>
            <w:noWrap/>
            <w:vAlign w:val="bottom"/>
            <w:hideMark/>
          </w:tcPr>
          <w:p w:rsidRPr="00190EC8" w:rsidR="00595BFD" w:rsidP="00CA6E04" w:rsidRDefault="00595BFD" w14:paraId="5702B706" w14:textId="77777777">
            <w:pPr>
              <w:spacing w:line="240" w:lineRule="auto"/>
              <w:jc w:val="right"/>
              <w:rPr>
                <w:rFonts w:eastAsia="Times New Roman" w:cs="Times New Roman"/>
                <w:sz w:val="16"/>
                <w:szCs w:val="16"/>
              </w:rPr>
            </w:pPr>
            <w:r w:rsidRPr="00190EC8">
              <w:rPr>
                <w:rFonts w:eastAsia="Times New Roman" w:cs="Times New Roman"/>
                <w:sz w:val="16"/>
                <w:szCs w:val="16"/>
              </w:rPr>
              <w:t>4,2</w:t>
            </w:r>
          </w:p>
        </w:tc>
      </w:tr>
      <w:tr w:rsidRPr="00190EC8" w:rsidR="00595BFD" w:rsidTr="00CA6E04" w14:paraId="4179E761" w14:textId="77777777">
        <w:trPr>
          <w:trHeight w:val="300"/>
        </w:trPr>
        <w:tc>
          <w:tcPr>
            <w:tcW w:w="400" w:type="dxa"/>
            <w:tcBorders>
              <w:top w:val="nil"/>
              <w:left w:val="nil"/>
              <w:bottom w:val="nil"/>
              <w:right w:val="nil"/>
            </w:tcBorders>
            <w:shd w:val="clear" w:color="auto" w:fill="auto"/>
            <w:noWrap/>
            <w:vAlign w:val="bottom"/>
          </w:tcPr>
          <w:p w:rsidRPr="00190EC8" w:rsidR="00595BFD" w:rsidP="00CA6E04" w:rsidRDefault="00595BFD" w14:paraId="545605A9"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190EC8" w:rsidR="00595BFD" w:rsidP="00CA6E04" w:rsidRDefault="00595BFD" w14:paraId="0324092D"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190EC8" w:rsidR="00595BFD" w:rsidP="00CA6E04" w:rsidRDefault="00595BFD" w14:paraId="1880C297" w14:textId="77777777">
            <w:pPr>
              <w:spacing w:line="240" w:lineRule="auto"/>
              <w:rPr>
                <w:rFonts w:eastAsia="Times New Roman" w:cs="Times New Roman"/>
                <w:sz w:val="16"/>
                <w:szCs w:val="16"/>
              </w:rPr>
            </w:pPr>
            <w:r w:rsidRPr="00190EC8">
              <w:rPr>
                <w:rFonts w:eastAsia="Times New Roman" w:cs="Times New Roman"/>
                <w:sz w:val="16"/>
                <w:szCs w:val="16"/>
              </w:rPr>
              <w:t>Bijdrages</w:t>
            </w:r>
          </w:p>
        </w:tc>
        <w:tc>
          <w:tcPr>
            <w:tcW w:w="700" w:type="dxa"/>
            <w:tcBorders>
              <w:top w:val="nil"/>
              <w:left w:val="nil"/>
              <w:bottom w:val="nil"/>
              <w:right w:val="nil"/>
            </w:tcBorders>
            <w:shd w:val="clear" w:color="auto" w:fill="auto"/>
            <w:noWrap/>
            <w:vAlign w:val="bottom"/>
            <w:hideMark/>
          </w:tcPr>
          <w:p w:rsidRPr="00190EC8" w:rsidR="00595BFD" w:rsidP="00CA6E04" w:rsidRDefault="00595BFD" w14:paraId="1EB5DA06" w14:textId="77777777">
            <w:pPr>
              <w:spacing w:line="240" w:lineRule="auto"/>
              <w:jc w:val="right"/>
              <w:rPr>
                <w:rFonts w:eastAsia="Times New Roman" w:cs="Times New Roman"/>
                <w:sz w:val="16"/>
                <w:szCs w:val="16"/>
              </w:rPr>
            </w:pPr>
            <w:r w:rsidRPr="00190EC8">
              <w:rPr>
                <w:rFonts w:eastAsia="Times New Roman" w:cs="Times New Roman"/>
                <w:sz w:val="16"/>
                <w:szCs w:val="16"/>
              </w:rPr>
              <w:t>1,3</w:t>
            </w:r>
          </w:p>
        </w:tc>
      </w:tr>
      <w:tr w:rsidRPr="00190EC8" w:rsidR="00595BFD" w:rsidTr="00CA6E04" w14:paraId="12EFFCD0" w14:textId="77777777">
        <w:trPr>
          <w:trHeight w:val="300"/>
        </w:trPr>
        <w:tc>
          <w:tcPr>
            <w:tcW w:w="400" w:type="dxa"/>
            <w:tcBorders>
              <w:top w:val="nil"/>
              <w:left w:val="nil"/>
              <w:bottom w:val="nil"/>
              <w:right w:val="nil"/>
            </w:tcBorders>
            <w:shd w:val="clear" w:color="auto" w:fill="auto"/>
            <w:noWrap/>
            <w:vAlign w:val="bottom"/>
          </w:tcPr>
          <w:p w:rsidRPr="00190EC8" w:rsidR="00595BFD" w:rsidP="00CA6E04" w:rsidRDefault="00595BFD" w14:paraId="7CAE4DD9"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190EC8" w:rsidR="00595BFD" w:rsidP="00CA6E04" w:rsidRDefault="00595BFD" w14:paraId="45ED8753"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190EC8" w:rsidR="00595BFD" w:rsidP="00CA6E04" w:rsidRDefault="00595BFD" w14:paraId="446D60FB" w14:textId="77777777">
            <w:pPr>
              <w:spacing w:line="240" w:lineRule="auto"/>
              <w:rPr>
                <w:rFonts w:eastAsia="Times New Roman" w:cs="Times New Roman"/>
                <w:sz w:val="16"/>
                <w:szCs w:val="16"/>
              </w:rPr>
            </w:pPr>
            <w:r w:rsidRPr="00190EC8">
              <w:rPr>
                <w:rFonts w:eastAsia="Times New Roman" w:cs="Times New Roman"/>
                <w:sz w:val="16"/>
                <w:szCs w:val="16"/>
              </w:rPr>
              <w:t>Ontvangsten</w:t>
            </w:r>
          </w:p>
        </w:tc>
        <w:tc>
          <w:tcPr>
            <w:tcW w:w="700" w:type="dxa"/>
            <w:tcBorders>
              <w:top w:val="nil"/>
              <w:left w:val="nil"/>
              <w:bottom w:val="nil"/>
              <w:right w:val="nil"/>
            </w:tcBorders>
            <w:shd w:val="clear" w:color="auto" w:fill="auto"/>
            <w:noWrap/>
            <w:vAlign w:val="bottom"/>
            <w:hideMark/>
          </w:tcPr>
          <w:p w:rsidRPr="00190EC8" w:rsidR="00595BFD" w:rsidP="00CA6E04" w:rsidRDefault="00595BFD" w14:paraId="332E5141" w14:textId="77777777">
            <w:pPr>
              <w:spacing w:line="240" w:lineRule="auto"/>
              <w:jc w:val="right"/>
              <w:rPr>
                <w:rFonts w:eastAsia="Times New Roman" w:cs="Times New Roman"/>
                <w:sz w:val="16"/>
                <w:szCs w:val="16"/>
              </w:rPr>
            </w:pPr>
            <w:r w:rsidRPr="00190EC8">
              <w:rPr>
                <w:rFonts w:eastAsia="Times New Roman" w:cs="Times New Roman"/>
                <w:sz w:val="16"/>
                <w:szCs w:val="16"/>
              </w:rPr>
              <w:t>0,9</w:t>
            </w:r>
          </w:p>
        </w:tc>
      </w:tr>
      <w:tr w:rsidRPr="00190EC8" w:rsidR="00595BFD" w:rsidTr="00CA6E04" w14:paraId="4AEE9BF0" w14:textId="77777777">
        <w:trPr>
          <w:trHeight w:val="300"/>
        </w:trPr>
        <w:tc>
          <w:tcPr>
            <w:tcW w:w="400" w:type="dxa"/>
            <w:tcBorders>
              <w:top w:val="nil"/>
              <w:left w:val="nil"/>
              <w:bottom w:val="nil"/>
              <w:right w:val="nil"/>
            </w:tcBorders>
            <w:shd w:val="clear" w:color="auto" w:fill="auto"/>
            <w:noWrap/>
            <w:vAlign w:val="bottom"/>
            <w:hideMark/>
          </w:tcPr>
          <w:p w:rsidRPr="00190EC8" w:rsidR="00595BFD" w:rsidP="00CA6E04" w:rsidRDefault="00595BFD" w14:paraId="1BC27502" w14:textId="77777777">
            <w:pPr>
              <w:spacing w:line="240" w:lineRule="auto"/>
              <w:jc w:val="right"/>
              <w:rPr>
                <w:rFonts w:eastAsia="Times New Roman" w:cs="Times New Roman"/>
                <w:sz w:val="16"/>
                <w:szCs w:val="16"/>
              </w:rPr>
            </w:pPr>
            <w:r w:rsidRPr="00190EC8">
              <w:rPr>
                <w:rFonts w:eastAsia="Times New Roman" w:cs="Times New Roman"/>
                <w:sz w:val="16"/>
                <w:szCs w:val="16"/>
              </w:rPr>
              <w:t>8</w:t>
            </w:r>
          </w:p>
        </w:tc>
        <w:tc>
          <w:tcPr>
            <w:tcW w:w="3920" w:type="dxa"/>
            <w:tcBorders>
              <w:top w:val="nil"/>
              <w:left w:val="nil"/>
              <w:bottom w:val="nil"/>
              <w:right w:val="nil"/>
            </w:tcBorders>
            <w:shd w:val="clear" w:color="auto" w:fill="auto"/>
            <w:noWrap/>
            <w:vAlign w:val="bottom"/>
            <w:hideMark/>
          </w:tcPr>
          <w:p w:rsidRPr="00190EC8" w:rsidR="00595BFD" w:rsidP="00CA6E04" w:rsidRDefault="00595BFD" w14:paraId="0E0F7F1C" w14:textId="77777777">
            <w:pPr>
              <w:spacing w:line="240" w:lineRule="auto"/>
              <w:rPr>
                <w:rFonts w:eastAsia="Times New Roman" w:cs="Times New Roman"/>
                <w:sz w:val="16"/>
                <w:szCs w:val="16"/>
              </w:rPr>
            </w:pPr>
            <w:r w:rsidRPr="00190EC8">
              <w:rPr>
                <w:rFonts w:eastAsia="Times New Roman" w:cs="Times New Roman"/>
                <w:sz w:val="16"/>
                <w:szCs w:val="16"/>
              </w:rPr>
              <w:t>Oudedagsvoorziening</w:t>
            </w:r>
          </w:p>
        </w:tc>
        <w:tc>
          <w:tcPr>
            <w:tcW w:w="4240" w:type="dxa"/>
            <w:tcBorders>
              <w:top w:val="nil"/>
              <w:left w:val="nil"/>
              <w:bottom w:val="nil"/>
              <w:right w:val="nil"/>
            </w:tcBorders>
            <w:shd w:val="clear" w:color="auto" w:fill="auto"/>
            <w:noWrap/>
            <w:vAlign w:val="bottom"/>
            <w:hideMark/>
          </w:tcPr>
          <w:p w:rsidRPr="00190EC8" w:rsidR="00595BFD" w:rsidP="00CA6E04" w:rsidRDefault="00595BFD" w14:paraId="038BFD30" w14:textId="77777777">
            <w:pPr>
              <w:spacing w:line="240" w:lineRule="auto"/>
              <w:rPr>
                <w:rFonts w:eastAsia="Times New Roman" w:cs="Times New Roman"/>
                <w:sz w:val="16"/>
                <w:szCs w:val="16"/>
              </w:rPr>
            </w:pPr>
            <w:r w:rsidRPr="00190EC8">
              <w:rPr>
                <w:rFonts w:eastAsia="Times New Roman" w:cs="Times New Roman"/>
                <w:sz w:val="16"/>
                <w:szCs w:val="16"/>
              </w:rPr>
              <w:t>Subsidies en opdrachten</w:t>
            </w:r>
          </w:p>
        </w:tc>
        <w:tc>
          <w:tcPr>
            <w:tcW w:w="700" w:type="dxa"/>
            <w:tcBorders>
              <w:top w:val="nil"/>
              <w:left w:val="nil"/>
              <w:bottom w:val="nil"/>
              <w:right w:val="nil"/>
            </w:tcBorders>
            <w:shd w:val="clear" w:color="auto" w:fill="auto"/>
            <w:noWrap/>
            <w:vAlign w:val="bottom"/>
            <w:hideMark/>
          </w:tcPr>
          <w:p w:rsidRPr="00190EC8" w:rsidR="00595BFD" w:rsidP="00CA6E04" w:rsidRDefault="00595BFD" w14:paraId="2C7CCDC4" w14:textId="77777777">
            <w:pPr>
              <w:spacing w:line="240" w:lineRule="auto"/>
              <w:jc w:val="right"/>
              <w:rPr>
                <w:rFonts w:eastAsia="Times New Roman" w:cs="Times New Roman"/>
                <w:sz w:val="16"/>
                <w:szCs w:val="16"/>
              </w:rPr>
            </w:pPr>
            <w:r w:rsidRPr="00190EC8">
              <w:rPr>
                <w:rFonts w:eastAsia="Times New Roman" w:cs="Times New Roman"/>
                <w:sz w:val="16"/>
                <w:szCs w:val="16"/>
              </w:rPr>
              <w:t>0,7</w:t>
            </w:r>
          </w:p>
        </w:tc>
      </w:tr>
      <w:tr w:rsidRPr="00190EC8" w:rsidR="00595BFD" w:rsidTr="00CA6E04" w14:paraId="67B9C3C9" w14:textId="77777777">
        <w:trPr>
          <w:trHeight w:val="300"/>
        </w:trPr>
        <w:tc>
          <w:tcPr>
            <w:tcW w:w="400" w:type="dxa"/>
            <w:tcBorders>
              <w:top w:val="nil"/>
              <w:left w:val="nil"/>
              <w:bottom w:val="nil"/>
              <w:right w:val="nil"/>
            </w:tcBorders>
            <w:shd w:val="clear" w:color="auto" w:fill="auto"/>
            <w:noWrap/>
            <w:vAlign w:val="bottom"/>
          </w:tcPr>
          <w:p w:rsidRPr="00190EC8" w:rsidR="00595BFD" w:rsidP="00CA6E04" w:rsidRDefault="00595BFD" w14:paraId="3EE127D2"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190EC8" w:rsidR="00595BFD" w:rsidP="00CA6E04" w:rsidRDefault="00595BFD" w14:paraId="5EC170C3"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190EC8" w:rsidR="00595BFD" w:rsidP="00CA6E04" w:rsidRDefault="00595BFD" w14:paraId="3E0FE200" w14:textId="77777777">
            <w:pPr>
              <w:spacing w:line="240" w:lineRule="auto"/>
              <w:rPr>
                <w:rFonts w:eastAsia="Times New Roman" w:cs="Times New Roman"/>
                <w:sz w:val="16"/>
                <w:szCs w:val="16"/>
              </w:rPr>
            </w:pPr>
            <w:r w:rsidRPr="00190EC8">
              <w:rPr>
                <w:rFonts w:eastAsia="Times New Roman" w:cs="Times New Roman"/>
                <w:sz w:val="16"/>
                <w:szCs w:val="16"/>
              </w:rPr>
              <w:t>Ontvangsten</w:t>
            </w:r>
          </w:p>
        </w:tc>
        <w:tc>
          <w:tcPr>
            <w:tcW w:w="700" w:type="dxa"/>
            <w:tcBorders>
              <w:top w:val="nil"/>
              <w:left w:val="nil"/>
              <w:bottom w:val="nil"/>
              <w:right w:val="nil"/>
            </w:tcBorders>
            <w:shd w:val="clear" w:color="auto" w:fill="auto"/>
            <w:noWrap/>
            <w:vAlign w:val="bottom"/>
            <w:hideMark/>
          </w:tcPr>
          <w:p w:rsidRPr="00190EC8" w:rsidR="00595BFD" w:rsidP="00CA6E04" w:rsidRDefault="00595BFD" w14:paraId="025DE8D4" w14:textId="77777777">
            <w:pPr>
              <w:spacing w:line="240" w:lineRule="auto"/>
              <w:jc w:val="right"/>
              <w:rPr>
                <w:rFonts w:eastAsia="Times New Roman" w:cs="Times New Roman"/>
                <w:sz w:val="16"/>
                <w:szCs w:val="16"/>
              </w:rPr>
            </w:pPr>
            <w:r w:rsidRPr="00190EC8">
              <w:rPr>
                <w:rFonts w:eastAsia="Times New Roman" w:cs="Times New Roman"/>
                <w:sz w:val="16"/>
                <w:szCs w:val="16"/>
              </w:rPr>
              <w:t>-0,2</w:t>
            </w:r>
          </w:p>
        </w:tc>
      </w:tr>
      <w:tr w:rsidRPr="00190EC8" w:rsidR="00595BFD" w:rsidTr="00CA6E04" w14:paraId="076E3FA9" w14:textId="77777777">
        <w:trPr>
          <w:trHeight w:val="300"/>
        </w:trPr>
        <w:tc>
          <w:tcPr>
            <w:tcW w:w="400" w:type="dxa"/>
            <w:tcBorders>
              <w:top w:val="nil"/>
              <w:left w:val="nil"/>
              <w:bottom w:val="nil"/>
              <w:right w:val="nil"/>
            </w:tcBorders>
            <w:shd w:val="clear" w:color="auto" w:fill="auto"/>
            <w:noWrap/>
            <w:vAlign w:val="bottom"/>
            <w:hideMark/>
          </w:tcPr>
          <w:p w:rsidRPr="00190EC8" w:rsidR="00595BFD" w:rsidP="00CA6E04" w:rsidRDefault="00595BFD" w14:paraId="5C98EDC2" w14:textId="77777777">
            <w:pPr>
              <w:spacing w:line="240" w:lineRule="auto"/>
              <w:jc w:val="right"/>
              <w:rPr>
                <w:rFonts w:eastAsia="Times New Roman" w:cs="Times New Roman"/>
                <w:sz w:val="16"/>
                <w:szCs w:val="16"/>
              </w:rPr>
            </w:pPr>
            <w:r w:rsidRPr="00190EC8">
              <w:rPr>
                <w:rFonts w:eastAsia="Times New Roman" w:cs="Times New Roman"/>
                <w:sz w:val="16"/>
                <w:szCs w:val="16"/>
              </w:rPr>
              <w:t>11</w:t>
            </w:r>
          </w:p>
        </w:tc>
        <w:tc>
          <w:tcPr>
            <w:tcW w:w="3920" w:type="dxa"/>
            <w:tcBorders>
              <w:top w:val="nil"/>
              <w:left w:val="nil"/>
              <w:bottom w:val="nil"/>
              <w:right w:val="nil"/>
            </w:tcBorders>
            <w:shd w:val="clear" w:color="auto" w:fill="auto"/>
            <w:noWrap/>
            <w:vAlign w:val="bottom"/>
            <w:hideMark/>
          </w:tcPr>
          <w:p w:rsidRPr="00190EC8" w:rsidR="00595BFD" w:rsidP="00CA6E04" w:rsidRDefault="00595BFD" w14:paraId="71E5FFFE" w14:textId="77777777">
            <w:pPr>
              <w:spacing w:line="240" w:lineRule="auto"/>
              <w:rPr>
                <w:rFonts w:eastAsia="Times New Roman" w:cs="Times New Roman"/>
                <w:sz w:val="16"/>
                <w:szCs w:val="16"/>
              </w:rPr>
            </w:pPr>
            <w:r w:rsidRPr="00190EC8">
              <w:rPr>
                <w:rFonts w:eastAsia="Times New Roman" w:cs="Times New Roman"/>
                <w:sz w:val="16"/>
                <w:szCs w:val="16"/>
              </w:rPr>
              <w:t>Uitvoering</w:t>
            </w:r>
          </w:p>
        </w:tc>
        <w:tc>
          <w:tcPr>
            <w:tcW w:w="4240" w:type="dxa"/>
            <w:tcBorders>
              <w:top w:val="nil"/>
              <w:left w:val="nil"/>
              <w:bottom w:val="nil"/>
              <w:right w:val="nil"/>
            </w:tcBorders>
            <w:shd w:val="clear" w:color="auto" w:fill="auto"/>
            <w:noWrap/>
            <w:vAlign w:val="bottom"/>
            <w:hideMark/>
          </w:tcPr>
          <w:p w:rsidRPr="00190EC8" w:rsidR="00595BFD" w:rsidP="00CA6E04" w:rsidRDefault="00595BFD" w14:paraId="1F9AAF48" w14:textId="77777777">
            <w:pPr>
              <w:spacing w:line="240" w:lineRule="auto"/>
              <w:rPr>
                <w:rFonts w:eastAsia="Times New Roman" w:cs="Times New Roman"/>
                <w:sz w:val="16"/>
                <w:szCs w:val="16"/>
              </w:rPr>
            </w:pPr>
            <w:r w:rsidRPr="00190EC8">
              <w:rPr>
                <w:rFonts w:eastAsia="Times New Roman" w:cs="Times New Roman"/>
                <w:sz w:val="16"/>
                <w:szCs w:val="16"/>
              </w:rPr>
              <w:t>Subsidies en opdrachten</w:t>
            </w:r>
          </w:p>
        </w:tc>
        <w:tc>
          <w:tcPr>
            <w:tcW w:w="700" w:type="dxa"/>
            <w:tcBorders>
              <w:top w:val="nil"/>
              <w:left w:val="nil"/>
              <w:bottom w:val="nil"/>
              <w:right w:val="nil"/>
            </w:tcBorders>
            <w:shd w:val="clear" w:color="auto" w:fill="auto"/>
            <w:noWrap/>
            <w:vAlign w:val="bottom"/>
            <w:hideMark/>
          </w:tcPr>
          <w:p w:rsidRPr="00190EC8" w:rsidR="00595BFD" w:rsidP="00CA6E04" w:rsidRDefault="00595BFD" w14:paraId="0C432850" w14:textId="77777777">
            <w:pPr>
              <w:spacing w:line="240" w:lineRule="auto"/>
              <w:jc w:val="right"/>
              <w:rPr>
                <w:rFonts w:eastAsia="Times New Roman" w:cs="Times New Roman"/>
                <w:sz w:val="16"/>
                <w:szCs w:val="16"/>
              </w:rPr>
            </w:pPr>
            <w:r w:rsidRPr="00190EC8">
              <w:rPr>
                <w:rFonts w:eastAsia="Times New Roman" w:cs="Times New Roman"/>
                <w:sz w:val="16"/>
                <w:szCs w:val="16"/>
              </w:rPr>
              <w:t>0,1</w:t>
            </w:r>
          </w:p>
        </w:tc>
      </w:tr>
      <w:tr w:rsidRPr="00190EC8" w:rsidR="00595BFD" w:rsidTr="00CA6E04" w14:paraId="05AA78E1" w14:textId="77777777">
        <w:trPr>
          <w:trHeight w:val="300"/>
        </w:trPr>
        <w:tc>
          <w:tcPr>
            <w:tcW w:w="400" w:type="dxa"/>
            <w:tcBorders>
              <w:top w:val="nil"/>
              <w:left w:val="nil"/>
              <w:bottom w:val="nil"/>
              <w:right w:val="nil"/>
            </w:tcBorders>
            <w:shd w:val="clear" w:color="auto" w:fill="auto"/>
            <w:noWrap/>
            <w:vAlign w:val="bottom"/>
          </w:tcPr>
          <w:p w:rsidRPr="00190EC8" w:rsidR="00595BFD" w:rsidP="00CA6E04" w:rsidRDefault="00595BFD" w14:paraId="2B8CEB85"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190EC8" w:rsidR="00595BFD" w:rsidP="00CA6E04" w:rsidRDefault="00595BFD" w14:paraId="58341ED6"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190EC8" w:rsidR="00595BFD" w:rsidP="00CA6E04" w:rsidRDefault="00595BFD" w14:paraId="628FE98E" w14:textId="77777777">
            <w:pPr>
              <w:spacing w:line="240" w:lineRule="auto"/>
              <w:rPr>
                <w:rFonts w:eastAsia="Times New Roman" w:cs="Times New Roman"/>
                <w:sz w:val="16"/>
                <w:szCs w:val="16"/>
              </w:rPr>
            </w:pPr>
            <w:r w:rsidRPr="00190EC8">
              <w:rPr>
                <w:rFonts w:eastAsia="Times New Roman" w:cs="Times New Roman"/>
                <w:sz w:val="16"/>
                <w:szCs w:val="16"/>
              </w:rPr>
              <w:t>Bekostiging</w:t>
            </w:r>
          </w:p>
        </w:tc>
        <w:tc>
          <w:tcPr>
            <w:tcW w:w="700" w:type="dxa"/>
            <w:tcBorders>
              <w:top w:val="nil"/>
              <w:left w:val="nil"/>
              <w:bottom w:val="nil"/>
              <w:right w:val="nil"/>
            </w:tcBorders>
            <w:shd w:val="clear" w:color="auto" w:fill="auto"/>
            <w:noWrap/>
            <w:vAlign w:val="bottom"/>
            <w:hideMark/>
          </w:tcPr>
          <w:p w:rsidRPr="00190EC8" w:rsidR="00595BFD" w:rsidP="00CA6E04" w:rsidRDefault="00595BFD" w14:paraId="45FFE96B" w14:textId="77777777">
            <w:pPr>
              <w:spacing w:line="240" w:lineRule="auto"/>
              <w:jc w:val="right"/>
              <w:rPr>
                <w:rFonts w:eastAsia="Times New Roman" w:cs="Times New Roman"/>
                <w:sz w:val="16"/>
                <w:szCs w:val="16"/>
              </w:rPr>
            </w:pPr>
            <w:r w:rsidRPr="00190EC8">
              <w:rPr>
                <w:rFonts w:eastAsia="Times New Roman" w:cs="Times New Roman"/>
                <w:sz w:val="16"/>
                <w:szCs w:val="16"/>
              </w:rPr>
              <w:t>1,6</w:t>
            </w:r>
          </w:p>
        </w:tc>
      </w:tr>
      <w:tr w:rsidRPr="00190EC8" w:rsidR="00595BFD" w:rsidTr="00CA6E04" w14:paraId="3AC7EAEA" w14:textId="77777777">
        <w:trPr>
          <w:trHeight w:val="300"/>
        </w:trPr>
        <w:tc>
          <w:tcPr>
            <w:tcW w:w="400" w:type="dxa"/>
            <w:tcBorders>
              <w:top w:val="nil"/>
              <w:left w:val="nil"/>
              <w:bottom w:val="nil"/>
              <w:right w:val="nil"/>
            </w:tcBorders>
            <w:shd w:val="clear" w:color="auto" w:fill="auto"/>
            <w:noWrap/>
            <w:vAlign w:val="bottom"/>
          </w:tcPr>
          <w:p w:rsidRPr="00190EC8" w:rsidR="00595BFD" w:rsidP="00CA6E04" w:rsidRDefault="00595BFD" w14:paraId="77EBFC64"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190EC8" w:rsidR="00595BFD" w:rsidP="00CA6E04" w:rsidRDefault="00595BFD" w14:paraId="333E926C"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190EC8" w:rsidR="00595BFD" w:rsidP="00CA6E04" w:rsidRDefault="00595BFD" w14:paraId="02840A16" w14:textId="77777777">
            <w:pPr>
              <w:spacing w:line="240" w:lineRule="auto"/>
              <w:rPr>
                <w:rFonts w:eastAsia="Times New Roman" w:cs="Times New Roman"/>
                <w:sz w:val="16"/>
                <w:szCs w:val="16"/>
              </w:rPr>
            </w:pPr>
            <w:r w:rsidRPr="00190EC8">
              <w:rPr>
                <w:rFonts w:eastAsia="Times New Roman" w:cs="Times New Roman"/>
                <w:sz w:val="16"/>
                <w:szCs w:val="16"/>
              </w:rPr>
              <w:t>Bijdrages</w:t>
            </w:r>
          </w:p>
        </w:tc>
        <w:tc>
          <w:tcPr>
            <w:tcW w:w="700" w:type="dxa"/>
            <w:tcBorders>
              <w:top w:val="nil"/>
              <w:left w:val="nil"/>
              <w:bottom w:val="nil"/>
              <w:right w:val="nil"/>
            </w:tcBorders>
            <w:shd w:val="clear" w:color="auto" w:fill="auto"/>
            <w:noWrap/>
            <w:vAlign w:val="bottom"/>
            <w:hideMark/>
          </w:tcPr>
          <w:p w:rsidRPr="00190EC8" w:rsidR="00595BFD" w:rsidP="00CA6E04" w:rsidRDefault="00595BFD" w14:paraId="1E83A118" w14:textId="77777777">
            <w:pPr>
              <w:spacing w:line="240" w:lineRule="auto"/>
              <w:jc w:val="right"/>
              <w:rPr>
                <w:rFonts w:eastAsia="Times New Roman" w:cs="Times New Roman"/>
                <w:sz w:val="16"/>
                <w:szCs w:val="16"/>
              </w:rPr>
            </w:pPr>
            <w:r w:rsidRPr="00190EC8">
              <w:rPr>
                <w:rFonts w:eastAsia="Times New Roman" w:cs="Times New Roman"/>
                <w:sz w:val="16"/>
                <w:szCs w:val="16"/>
              </w:rPr>
              <w:t>3,1</w:t>
            </w:r>
          </w:p>
        </w:tc>
      </w:tr>
      <w:tr w:rsidRPr="00190EC8" w:rsidR="00595BFD" w:rsidTr="00CA6E04" w14:paraId="28B4B259" w14:textId="77777777">
        <w:trPr>
          <w:trHeight w:val="300"/>
        </w:trPr>
        <w:tc>
          <w:tcPr>
            <w:tcW w:w="400" w:type="dxa"/>
            <w:tcBorders>
              <w:top w:val="nil"/>
              <w:left w:val="nil"/>
              <w:bottom w:val="nil"/>
              <w:right w:val="nil"/>
            </w:tcBorders>
            <w:shd w:val="clear" w:color="auto" w:fill="auto"/>
            <w:noWrap/>
            <w:vAlign w:val="bottom"/>
          </w:tcPr>
          <w:p w:rsidRPr="00190EC8" w:rsidR="00595BFD" w:rsidP="00CA6E04" w:rsidRDefault="00595BFD" w14:paraId="228BF1A5"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190EC8" w:rsidR="00595BFD" w:rsidP="00CA6E04" w:rsidRDefault="00595BFD" w14:paraId="6DC20A39"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190EC8" w:rsidR="00595BFD" w:rsidP="00CA6E04" w:rsidRDefault="00595BFD" w14:paraId="480F3141" w14:textId="77777777">
            <w:pPr>
              <w:spacing w:line="240" w:lineRule="auto"/>
              <w:rPr>
                <w:rFonts w:eastAsia="Times New Roman" w:cs="Times New Roman"/>
                <w:sz w:val="16"/>
                <w:szCs w:val="16"/>
              </w:rPr>
            </w:pPr>
            <w:r w:rsidRPr="00190EC8">
              <w:rPr>
                <w:rFonts w:eastAsia="Times New Roman" w:cs="Times New Roman"/>
                <w:sz w:val="16"/>
                <w:szCs w:val="16"/>
              </w:rPr>
              <w:t>Ontvangsten</w:t>
            </w:r>
          </w:p>
        </w:tc>
        <w:tc>
          <w:tcPr>
            <w:tcW w:w="700" w:type="dxa"/>
            <w:tcBorders>
              <w:top w:val="nil"/>
              <w:left w:val="nil"/>
              <w:bottom w:val="nil"/>
              <w:right w:val="nil"/>
            </w:tcBorders>
            <w:shd w:val="clear" w:color="auto" w:fill="auto"/>
            <w:noWrap/>
            <w:vAlign w:val="bottom"/>
            <w:hideMark/>
          </w:tcPr>
          <w:p w:rsidRPr="00190EC8" w:rsidR="00595BFD" w:rsidP="00CA6E04" w:rsidRDefault="00595BFD" w14:paraId="09E170E5" w14:textId="77777777">
            <w:pPr>
              <w:spacing w:line="240" w:lineRule="auto"/>
              <w:jc w:val="right"/>
              <w:rPr>
                <w:rFonts w:eastAsia="Times New Roman" w:cs="Times New Roman"/>
                <w:sz w:val="16"/>
                <w:szCs w:val="16"/>
              </w:rPr>
            </w:pPr>
            <w:r w:rsidRPr="00190EC8">
              <w:rPr>
                <w:rFonts w:eastAsia="Times New Roman" w:cs="Times New Roman"/>
                <w:sz w:val="16"/>
                <w:szCs w:val="16"/>
              </w:rPr>
              <w:t>0,8</w:t>
            </w:r>
          </w:p>
        </w:tc>
      </w:tr>
      <w:tr w:rsidRPr="00190EC8" w:rsidR="00595BFD" w:rsidTr="00CA6E04" w14:paraId="342F9116" w14:textId="77777777">
        <w:trPr>
          <w:trHeight w:val="300"/>
        </w:trPr>
        <w:tc>
          <w:tcPr>
            <w:tcW w:w="400" w:type="dxa"/>
            <w:tcBorders>
              <w:top w:val="nil"/>
              <w:left w:val="nil"/>
              <w:bottom w:val="nil"/>
              <w:right w:val="nil"/>
            </w:tcBorders>
            <w:shd w:val="clear" w:color="auto" w:fill="auto"/>
            <w:noWrap/>
            <w:vAlign w:val="bottom"/>
            <w:hideMark/>
          </w:tcPr>
          <w:p w:rsidRPr="00190EC8" w:rsidR="00595BFD" w:rsidP="00CA6E04" w:rsidRDefault="00595BFD" w14:paraId="372AB9CE" w14:textId="77777777">
            <w:pPr>
              <w:spacing w:line="240" w:lineRule="auto"/>
              <w:jc w:val="right"/>
              <w:rPr>
                <w:rFonts w:eastAsia="Times New Roman" w:cs="Times New Roman"/>
                <w:sz w:val="16"/>
                <w:szCs w:val="16"/>
              </w:rPr>
            </w:pPr>
            <w:r w:rsidRPr="00190EC8">
              <w:rPr>
                <w:rFonts w:eastAsia="Times New Roman" w:cs="Times New Roman"/>
                <w:sz w:val="16"/>
                <w:szCs w:val="16"/>
              </w:rPr>
              <w:t>13</w:t>
            </w:r>
          </w:p>
        </w:tc>
        <w:tc>
          <w:tcPr>
            <w:tcW w:w="3920" w:type="dxa"/>
            <w:tcBorders>
              <w:top w:val="nil"/>
              <w:left w:val="nil"/>
              <w:bottom w:val="nil"/>
              <w:right w:val="nil"/>
            </w:tcBorders>
            <w:shd w:val="clear" w:color="auto" w:fill="auto"/>
            <w:noWrap/>
            <w:vAlign w:val="bottom"/>
            <w:hideMark/>
          </w:tcPr>
          <w:p w:rsidRPr="00190EC8" w:rsidR="00595BFD" w:rsidP="00CA6E04" w:rsidRDefault="00595BFD" w14:paraId="7D26D386" w14:textId="77777777">
            <w:pPr>
              <w:spacing w:line="240" w:lineRule="auto"/>
              <w:rPr>
                <w:rFonts w:eastAsia="Times New Roman" w:cs="Times New Roman"/>
                <w:sz w:val="16"/>
                <w:szCs w:val="16"/>
              </w:rPr>
            </w:pPr>
            <w:r w:rsidRPr="00190EC8">
              <w:rPr>
                <w:rFonts w:eastAsia="Times New Roman" w:cs="Times New Roman"/>
                <w:sz w:val="16"/>
                <w:szCs w:val="16"/>
              </w:rPr>
              <w:t>Integratie en maatschappelijke samenhang</w:t>
            </w:r>
          </w:p>
        </w:tc>
        <w:tc>
          <w:tcPr>
            <w:tcW w:w="4240" w:type="dxa"/>
            <w:tcBorders>
              <w:top w:val="nil"/>
              <w:left w:val="nil"/>
              <w:bottom w:val="nil"/>
              <w:right w:val="nil"/>
            </w:tcBorders>
            <w:shd w:val="clear" w:color="auto" w:fill="auto"/>
            <w:noWrap/>
            <w:vAlign w:val="bottom"/>
            <w:hideMark/>
          </w:tcPr>
          <w:p w:rsidRPr="00190EC8" w:rsidR="00595BFD" w:rsidP="00CA6E04" w:rsidRDefault="00595BFD" w14:paraId="558DA4A7" w14:textId="77777777">
            <w:pPr>
              <w:spacing w:line="240" w:lineRule="auto"/>
              <w:rPr>
                <w:rFonts w:eastAsia="Times New Roman" w:cs="Times New Roman"/>
                <w:sz w:val="16"/>
                <w:szCs w:val="16"/>
              </w:rPr>
            </w:pPr>
            <w:r w:rsidRPr="00190EC8">
              <w:rPr>
                <w:rFonts w:eastAsia="Times New Roman" w:cs="Times New Roman"/>
                <w:sz w:val="16"/>
                <w:szCs w:val="16"/>
              </w:rPr>
              <w:t>Subsidies en opdrachten</w:t>
            </w:r>
          </w:p>
        </w:tc>
        <w:tc>
          <w:tcPr>
            <w:tcW w:w="700" w:type="dxa"/>
            <w:tcBorders>
              <w:top w:val="nil"/>
              <w:left w:val="nil"/>
              <w:bottom w:val="nil"/>
              <w:right w:val="nil"/>
            </w:tcBorders>
            <w:shd w:val="clear" w:color="auto" w:fill="auto"/>
            <w:noWrap/>
            <w:vAlign w:val="bottom"/>
            <w:hideMark/>
          </w:tcPr>
          <w:p w:rsidRPr="00190EC8" w:rsidR="00595BFD" w:rsidP="00CA6E04" w:rsidRDefault="00595BFD" w14:paraId="35F286F1" w14:textId="77777777">
            <w:pPr>
              <w:spacing w:line="240" w:lineRule="auto"/>
              <w:jc w:val="right"/>
              <w:rPr>
                <w:rFonts w:eastAsia="Times New Roman" w:cs="Times New Roman"/>
                <w:sz w:val="16"/>
                <w:szCs w:val="16"/>
              </w:rPr>
            </w:pPr>
            <w:r w:rsidRPr="00190EC8">
              <w:rPr>
                <w:rFonts w:eastAsia="Times New Roman" w:cs="Times New Roman"/>
                <w:sz w:val="16"/>
                <w:szCs w:val="16"/>
              </w:rPr>
              <w:t>2,9</w:t>
            </w:r>
          </w:p>
        </w:tc>
      </w:tr>
      <w:tr w:rsidRPr="00190EC8" w:rsidR="00595BFD" w:rsidTr="00CA6E04" w14:paraId="54A4AEF0" w14:textId="77777777">
        <w:trPr>
          <w:trHeight w:val="300"/>
        </w:trPr>
        <w:tc>
          <w:tcPr>
            <w:tcW w:w="400" w:type="dxa"/>
            <w:tcBorders>
              <w:top w:val="nil"/>
              <w:left w:val="nil"/>
              <w:bottom w:val="nil"/>
              <w:right w:val="nil"/>
            </w:tcBorders>
            <w:shd w:val="clear" w:color="auto" w:fill="auto"/>
            <w:noWrap/>
            <w:vAlign w:val="bottom"/>
          </w:tcPr>
          <w:p w:rsidRPr="00190EC8" w:rsidR="00595BFD" w:rsidP="00CA6E04" w:rsidRDefault="00595BFD" w14:paraId="1FDDC20D"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190EC8" w:rsidR="00595BFD" w:rsidP="00CA6E04" w:rsidRDefault="00595BFD" w14:paraId="196A2406"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190EC8" w:rsidR="00595BFD" w:rsidP="00CA6E04" w:rsidRDefault="00595BFD" w14:paraId="17F4AF9B" w14:textId="77777777">
            <w:pPr>
              <w:spacing w:line="240" w:lineRule="auto"/>
              <w:rPr>
                <w:rFonts w:eastAsia="Times New Roman" w:cs="Times New Roman"/>
                <w:sz w:val="16"/>
                <w:szCs w:val="16"/>
              </w:rPr>
            </w:pPr>
            <w:r w:rsidRPr="00190EC8">
              <w:rPr>
                <w:rFonts w:eastAsia="Times New Roman" w:cs="Times New Roman"/>
                <w:sz w:val="16"/>
                <w:szCs w:val="16"/>
              </w:rPr>
              <w:t>Bijdrages</w:t>
            </w:r>
          </w:p>
        </w:tc>
        <w:tc>
          <w:tcPr>
            <w:tcW w:w="700" w:type="dxa"/>
            <w:tcBorders>
              <w:top w:val="nil"/>
              <w:left w:val="nil"/>
              <w:bottom w:val="nil"/>
              <w:right w:val="nil"/>
            </w:tcBorders>
            <w:shd w:val="clear" w:color="auto" w:fill="auto"/>
            <w:noWrap/>
            <w:vAlign w:val="bottom"/>
            <w:hideMark/>
          </w:tcPr>
          <w:p w:rsidRPr="00190EC8" w:rsidR="00595BFD" w:rsidP="00CA6E04" w:rsidRDefault="00595BFD" w14:paraId="21019458" w14:textId="77777777">
            <w:pPr>
              <w:spacing w:line="240" w:lineRule="auto"/>
              <w:jc w:val="right"/>
              <w:rPr>
                <w:rFonts w:eastAsia="Times New Roman" w:cs="Times New Roman"/>
                <w:sz w:val="16"/>
                <w:szCs w:val="16"/>
              </w:rPr>
            </w:pPr>
            <w:r w:rsidRPr="00190EC8">
              <w:rPr>
                <w:rFonts w:eastAsia="Times New Roman" w:cs="Times New Roman"/>
                <w:sz w:val="16"/>
                <w:szCs w:val="16"/>
              </w:rPr>
              <w:t>-3,4</w:t>
            </w:r>
          </w:p>
        </w:tc>
      </w:tr>
      <w:tr w:rsidRPr="00190EC8" w:rsidR="00595BFD" w:rsidTr="00CA6E04" w14:paraId="2E30D430" w14:textId="77777777">
        <w:trPr>
          <w:trHeight w:val="300"/>
        </w:trPr>
        <w:tc>
          <w:tcPr>
            <w:tcW w:w="400" w:type="dxa"/>
            <w:tcBorders>
              <w:top w:val="nil"/>
              <w:left w:val="nil"/>
              <w:bottom w:val="nil"/>
              <w:right w:val="nil"/>
            </w:tcBorders>
            <w:shd w:val="clear" w:color="auto" w:fill="auto"/>
            <w:noWrap/>
            <w:vAlign w:val="bottom"/>
          </w:tcPr>
          <w:p w:rsidRPr="00190EC8" w:rsidR="00595BFD" w:rsidP="00CA6E04" w:rsidRDefault="00595BFD" w14:paraId="4CD80527"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190EC8" w:rsidR="00595BFD" w:rsidP="00CA6E04" w:rsidRDefault="00595BFD" w14:paraId="164A8C73"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190EC8" w:rsidR="00595BFD" w:rsidP="00CA6E04" w:rsidRDefault="00595BFD" w14:paraId="44FAE51A" w14:textId="77777777">
            <w:pPr>
              <w:spacing w:line="240" w:lineRule="auto"/>
              <w:rPr>
                <w:rFonts w:eastAsia="Times New Roman" w:cs="Times New Roman"/>
                <w:sz w:val="16"/>
                <w:szCs w:val="16"/>
              </w:rPr>
            </w:pPr>
            <w:r w:rsidRPr="00190EC8">
              <w:rPr>
                <w:rFonts w:eastAsia="Times New Roman" w:cs="Times New Roman"/>
                <w:sz w:val="16"/>
                <w:szCs w:val="16"/>
              </w:rPr>
              <w:t>Leningen</w:t>
            </w:r>
          </w:p>
        </w:tc>
        <w:tc>
          <w:tcPr>
            <w:tcW w:w="700" w:type="dxa"/>
            <w:tcBorders>
              <w:top w:val="nil"/>
              <w:left w:val="nil"/>
              <w:bottom w:val="nil"/>
              <w:right w:val="nil"/>
            </w:tcBorders>
            <w:shd w:val="clear" w:color="auto" w:fill="auto"/>
            <w:noWrap/>
            <w:vAlign w:val="bottom"/>
            <w:hideMark/>
          </w:tcPr>
          <w:p w:rsidRPr="00190EC8" w:rsidR="00595BFD" w:rsidP="00CA6E04" w:rsidRDefault="00595BFD" w14:paraId="683401AA" w14:textId="77777777">
            <w:pPr>
              <w:spacing w:line="240" w:lineRule="auto"/>
              <w:jc w:val="right"/>
              <w:rPr>
                <w:rFonts w:eastAsia="Times New Roman" w:cs="Times New Roman"/>
                <w:sz w:val="16"/>
                <w:szCs w:val="16"/>
              </w:rPr>
            </w:pPr>
            <w:r w:rsidRPr="00190EC8">
              <w:rPr>
                <w:rFonts w:eastAsia="Times New Roman" w:cs="Times New Roman"/>
                <w:sz w:val="16"/>
                <w:szCs w:val="16"/>
              </w:rPr>
              <w:t>5,7</w:t>
            </w:r>
          </w:p>
        </w:tc>
      </w:tr>
      <w:tr w:rsidRPr="00190EC8" w:rsidR="00595BFD" w:rsidTr="00CA6E04" w14:paraId="18DBF336" w14:textId="77777777">
        <w:trPr>
          <w:trHeight w:val="300"/>
        </w:trPr>
        <w:tc>
          <w:tcPr>
            <w:tcW w:w="400" w:type="dxa"/>
            <w:tcBorders>
              <w:top w:val="nil"/>
              <w:left w:val="nil"/>
              <w:bottom w:val="nil"/>
              <w:right w:val="nil"/>
            </w:tcBorders>
            <w:shd w:val="clear" w:color="auto" w:fill="auto"/>
            <w:noWrap/>
            <w:vAlign w:val="bottom"/>
          </w:tcPr>
          <w:p w:rsidRPr="00190EC8" w:rsidR="00595BFD" w:rsidP="00CA6E04" w:rsidRDefault="00595BFD" w14:paraId="224911D4"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190EC8" w:rsidR="00595BFD" w:rsidP="00CA6E04" w:rsidRDefault="00595BFD" w14:paraId="683DA411"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190EC8" w:rsidR="00595BFD" w:rsidP="00CA6E04" w:rsidRDefault="00595BFD" w14:paraId="1FCC06E8" w14:textId="77777777">
            <w:pPr>
              <w:spacing w:line="240" w:lineRule="auto"/>
              <w:rPr>
                <w:rFonts w:eastAsia="Times New Roman" w:cs="Times New Roman"/>
                <w:sz w:val="16"/>
                <w:szCs w:val="16"/>
              </w:rPr>
            </w:pPr>
            <w:r w:rsidRPr="00190EC8">
              <w:rPr>
                <w:rFonts w:eastAsia="Times New Roman" w:cs="Times New Roman"/>
                <w:sz w:val="16"/>
                <w:szCs w:val="16"/>
              </w:rPr>
              <w:t>Ontvangsten</w:t>
            </w:r>
          </w:p>
        </w:tc>
        <w:tc>
          <w:tcPr>
            <w:tcW w:w="700" w:type="dxa"/>
            <w:tcBorders>
              <w:top w:val="nil"/>
              <w:left w:val="nil"/>
              <w:bottom w:val="nil"/>
              <w:right w:val="nil"/>
            </w:tcBorders>
            <w:shd w:val="clear" w:color="auto" w:fill="auto"/>
            <w:noWrap/>
            <w:vAlign w:val="bottom"/>
            <w:hideMark/>
          </w:tcPr>
          <w:p w:rsidRPr="00190EC8" w:rsidR="00595BFD" w:rsidP="00CA6E04" w:rsidRDefault="00595BFD" w14:paraId="7131A6E1" w14:textId="77777777">
            <w:pPr>
              <w:spacing w:line="240" w:lineRule="auto"/>
              <w:jc w:val="right"/>
              <w:rPr>
                <w:rFonts w:eastAsia="Times New Roman" w:cs="Times New Roman"/>
                <w:sz w:val="16"/>
                <w:szCs w:val="16"/>
              </w:rPr>
            </w:pPr>
            <w:r w:rsidRPr="00190EC8">
              <w:rPr>
                <w:rFonts w:eastAsia="Times New Roman" w:cs="Times New Roman"/>
                <w:sz w:val="16"/>
                <w:szCs w:val="16"/>
              </w:rPr>
              <w:t>18,4</w:t>
            </w:r>
          </w:p>
        </w:tc>
      </w:tr>
      <w:tr w:rsidRPr="00190EC8" w:rsidR="00595BFD" w:rsidTr="00CA6E04" w14:paraId="02FBF1E1" w14:textId="77777777">
        <w:trPr>
          <w:trHeight w:val="300"/>
        </w:trPr>
        <w:tc>
          <w:tcPr>
            <w:tcW w:w="400" w:type="dxa"/>
            <w:tcBorders>
              <w:top w:val="nil"/>
              <w:left w:val="nil"/>
              <w:bottom w:val="nil"/>
              <w:right w:val="nil"/>
            </w:tcBorders>
            <w:shd w:val="clear" w:color="auto" w:fill="auto"/>
            <w:noWrap/>
            <w:vAlign w:val="bottom"/>
            <w:hideMark/>
          </w:tcPr>
          <w:p w:rsidRPr="00190EC8" w:rsidR="00595BFD" w:rsidP="00CA6E04" w:rsidRDefault="00595BFD" w14:paraId="490E20A1" w14:textId="77777777">
            <w:pPr>
              <w:spacing w:line="240" w:lineRule="auto"/>
              <w:jc w:val="right"/>
              <w:rPr>
                <w:rFonts w:eastAsia="Times New Roman" w:cs="Times New Roman"/>
                <w:sz w:val="16"/>
                <w:szCs w:val="16"/>
              </w:rPr>
            </w:pPr>
            <w:r w:rsidRPr="00190EC8">
              <w:rPr>
                <w:rFonts w:eastAsia="Times New Roman" w:cs="Times New Roman"/>
                <w:sz w:val="16"/>
                <w:szCs w:val="16"/>
              </w:rPr>
              <w:t>96</w:t>
            </w:r>
          </w:p>
        </w:tc>
        <w:tc>
          <w:tcPr>
            <w:tcW w:w="3920" w:type="dxa"/>
            <w:tcBorders>
              <w:top w:val="nil"/>
              <w:left w:val="nil"/>
              <w:bottom w:val="nil"/>
              <w:right w:val="nil"/>
            </w:tcBorders>
            <w:shd w:val="clear" w:color="auto" w:fill="auto"/>
            <w:noWrap/>
            <w:vAlign w:val="bottom"/>
            <w:hideMark/>
          </w:tcPr>
          <w:p w:rsidRPr="00190EC8" w:rsidR="00595BFD" w:rsidP="00CA6E04" w:rsidRDefault="00595BFD" w14:paraId="3E069B4D" w14:textId="77777777">
            <w:pPr>
              <w:spacing w:line="240" w:lineRule="auto"/>
              <w:rPr>
                <w:rFonts w:eastAsia="Times New Roman" w:cs="Times New Roman"/>
                <w:sz w:val="16"/>
                <w:szCs w:val="16"/>
              </w:rPr>
            </w:pPr>
            <w:r w:rsidRPr="00190EC8">
              <w:rPr>
                <w:rFonts w:eastAsia="Times New Roman" w:cs="Times New Roman"/>
                <w:sz w:val="16"/>
                <w:szCs w:val="16"/>
              </w:rPr>
              <w:t>Apparaat Kerndepartement</w:t>
            </w:r>
          </w:p>
        </w:tc>
        <w:tc>
          <w:tcPr>
            <w:tcW w:w="4240" w:type="dxa"/>
            <w:tcBorders>
              <w:top w:val="nil"/>
              <w:left w:val="nil"/>
              <w:bottom w:val="nil"/>
              <w:right w:val="nil"/>
            </w:tcBorders>
            <w:shd w:val="clear" w:color="auto" w:fill="auto"/>
            <w:noWrap/>
            <w:vAlign w:val="bottom"/>
            <w:hideMark/>
          </w:tcPr>
          <w:p w:rsidRPr="00190EC8" w:rsidR="00595BFD" w:rsidP="00CA6E04" w:rsidRDefault="00595BFD" w14:paraId="1E80B882" w14:textId="77777777">
            <w:pPr>
              <w:spacing w:line="240" w:lineRule="auto"/>
              <w:rPr>
                <w:rFonts w:eastAsia="Times New Roman" w:cs="Times New Roman"/>
                <w:sz w:val="16"/>
                <w:szCs w:val="16"/>
              </w:rPr>
            </w:pPr>
            <w:r w:rsidRPr="00190EC8">
              <w:rPr>
                <w:rFonts w:eastAsia="Times New Roman" w:cs="Times New Roman"/>
                <w:sz w:val="16"/>
                <w:szCs w:val="16"/>
              </w:rPr>
              <w:t>Apparaat</w:t>
            </w:r>
          </w:p>
        </w:tc>
        <w:tc>
          <w:tcPr>
            <w:tcW w:w="700" w:type="dxa"/>
            <w:tcBorders>
              <w:top w:val="nil"/>
              <w:left w:val="nil"/>
              <w:bottom w:val="nil"/>
              <w:right w:val="nil"/>
            </w:tcBorders>
            <w:shd w:val="clear" w:color="auto" w:fill="auto"/>
            <w:noWrap/>
            <w:vAlign w:val="bottom"/>
            <w:hideMark/>
          </w:tcPr>
          <w:p w:rsidRPr="00190EC8" w:rsidR="00595BFD" w:rsidP="00CA6E04" w:rsidRDefault="00595BFD" w14:paraId="4B331D68" w14:textId="77777777">
            <w:pPr>
              <w:spacing w:line="240" w:lineRule="auto"/>
              <w:jc w:val="right"/>
              <w:rPr>
                <w:rFonts w:eastAsia="Times New Roman" w:cs="Times New Roman"/>
                <w:sz w:val="16"/>
                <w:szCs w:val="16"/>
              </w:rPr>
            </w:pPr>
            <w:r w:rsidRPr="00190EC8">
              <w:rPr>
                <w:rFonts w:eastAsia="Times New Roman" w:cs="Times New Roman"/>
                <w:sz w:val="16"/>
                <w:szCs w:val="16"/>
              </w:rPr>
              <w:t>16,2</w:t>
            </w:r>
          </w:p>
        </w:tc>
      </w:tr>
      <w:tr w:rsidRPr="00190EC8" w:rsidR="00595BFD" w:rsidTr="00CA6E04" w14:paraId="50C55B0F" w14:textId="77777777">
        <w:trPr>
          <w:trHeight w:val="300"/>
        </w:trPr>
        <w:tc>
          <w:tcPr>
            <w:tcW w:w="400" w:type="dxa"/>
            <w:tcBorders>
              <w:top w:val="nil"/>
              <w:left w:val="nil"/>
              <w:bottom w:val="nil"/>
              <w:right w:val="nil"/>
            </w:tcBorders>
            <w:shd w:val="clear" w:color="auto" w:fill="auto"/>
            <w:noWrap/>
            <w:vAlign w:val="bottom"/>
          </w:tcPr>
          <w:p w:rsidRPr="00190EC8" w:rsidR="00595BFD" w:rsidP="00CA6E04" w:rsidRDefault="00595BFD" w14:paraId="167B0913"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190EC8" w:rsidR="00595BFD" w:rsidP="00CA6E04" w:rsidRDefault="00595BFD" w14:paraId="0917EA8F"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190EC8" w:rsidR="00595BFD" w:rsidP="00CA6E04" w:rsidRDefault="00595BFD" w14:paraId="758E3375" w14:textId="77777777">
            <w:pPr>
              <w:spacing w:line="240" w:lineRule="auto"/>
              <w:rPr>
                <w:rFonts w:eastAsia="Times New Roman" w:cs="Times New Roman"/>
                <w:sz w:val="16"/>
                <w:szCs w:val="16"/>
              </w:rPr>
            </w:pPr>
            <w:r w:rsidRPr="00190EC8">
              <w:rPr>
                <w:rFonts w:eastAsia="Times New Roman" w:cs="Times New Roman"/>
                <w:sz w:val="16"/>
                <w:szCs w:val="16"/>
              </w:rPr>
              <w:t>Ontvangsten</w:t>
            </w:r>
          </w:p>
        </w:tc>
        <w:tc>
          <w:tcPr>
            <w:tcW w:w="700" w:type="dxa"/>
            <w:tcBorders>
              <w:top w:val="nil"/>
              <w:left w:val="nil"/>
              <w:bottom w:val="nil"/>
              <w:right w:val="nil"/>
            </w:tcBorders>
            <w:shd w:val="clear" w:color="auto" w:fill="auto"/>
            <w:noWrap/>
            <w:vAlign w:val="bottom"/>
            <w:hideMark/>
          </w:tcPr>
          <w:p w:rsidRPr="00190EC8" w:rsidR="00595BFD" w:rsidP="00CA6E04" w:rsidRDefault="00595BFD" w14:paraId="6B590297" w14:textId="77777777">
            <w:pPr>
              <w:spacing w:line="240" w:lineRule="auto"/>
              <w:jc w:val="right"/>
              <w:rPr>
                <w:rFonts w:eastAsia="Times New Roman" w:cs="Times New Roman"/>
                <w:sz w:val="16"/>
                <w:szCs w:val="16"/>
              </w:rPr>
            </w:pPr>
            <w:r w:rsidRPr="00190EC8">
              <w:rPr>
                <w:rFonts w:eastAsia="Times New Roman" w:cs="Times New Roman"/>
                <w:sz w:val="16"/>
                <w:szCs w:val="16"/>
              </w:rPr>
              <w:t>1,2</w:t>
            </w:r>
          </w:p>
        </w:tc>
      </w:tr>
      <w:tr w:rsidRPr="00190EC8" w:rsidR="00595BFD" w:rsidTr="00CA6E04" w14:paraId="4CC31D43" w14:textId="77777777">
        <w:trPr>
          <w:trHeight w:val="300"/>
        </w:trPr>
        <w:tc>
          <w:tcPr>
            <w:tcW w:w="400" w:type="dxa"/>
            <w:tcBorders>
              <w:top w:val="nil"/>
              <w:left w:val="nil"/>
              <w:bottom w:val="nil"/>
              <w:right w:val="nil"/>
            </w:tcBorders>
            <w:shd w:val="clear" w:color="auto" w:fill="auto"/>
            <w:noWrap/>
            <w:vAlign w:val="bottom"/>
            <w:hideMark/>
          </w:tcPr>
          <w:p w:rsidRPr="00190EC8" w:rsidR="00595BFD" w:rsidP="00CA6E04" w:rsidRDefault="00595BFD" w14:paraId="3E432032" w14:textId="77777777">
            <w:pPr>
              <w:spacing w:line="240" w:lineRule="auto"/>
              <w:jc w:val="right"/>
              <w:rPr>
                <w:rFonts w:eastAsia="Times New Roman" w:cs="Times New Roman"/>
                <w:sz w:val="16"/>
                <w:szCs w:val="16"/>
              </w:rPr>
            </w:pPr>
            <w:r w:rsidRPr="00190EC8">
              <w:rPr>
                <w:rFonts w:eastAsia="Times New Roman" w:cs="Times New Roman"/>
                <w:sz w:val="16"/>
                <w:szCs w:val="16"/>
              </w:rPr>
              <w:t>99</w:t>
            </w:r>
          </w:p>
        </w:tc>
        <w:tc>
          <w:tcPr>
            <w:tcW w:w="3920" w:type="dxa"/>
            <w:tcBorders>
              <w:top w:val="nil"/>
              <w:left w:val="nil"/>
              <w:bottom w:val="nil"/>
              <w:right w:val="nil"/>
            </w:tcBorders>
            <w:shd w:val="clear" w:color="auto" w:fill="auto"/>
            <w:noWrap/>
            <w:vAlign w:val="bottom"/>
            <w:hideMark/>
          </w:tcPr>
          <w:p w:rsidRPr="00190EC8" w:rsidR="00595BFD" w:rsidP="00CA6E04" w:rsidRDefault="00595BFD" w14:paraId="3036FE86" w14:textId="77777777">
            <w:pPr>
              <w:spacing w:line="240" w:lineRule="auto"/>
              <w:rPr>
                <w:rFonts w:eastAsia="Times New Roman" w:cs="Times New Roman"/>
                <w:sz w:val="16"/>
                <w:szCs w:val="16"/>
              </w:rPr>
            </w:pPr>
            <w:r w:rsidRPr="00190EC8">
              <w:rPr>
                <w:rFonts w:eastAsia="Times New Roman" w:cs="Times New Roman"/>
                <w:sz w:val="16"/>
                <w:szCs w:val="16"/>
              </w:rPr>
              <w:t>Nog onverdeeld</w:t>
            </w:r>
          </w:p>
        </w:tc>
        <w:tc>
          <w:tcPr>
            <w:tcW w:w="4240" w:type="dxa"/>
            <w:tcBorders>
              <w:top w:val="nil"/>
              <w:left w:val="nil"/>
              <w:bottom w:val="nil"/>
              <w:right w:val="nil"/>
            </w:tcBorders>
            <w:shd w:val="clear" w:color="auto" w:fill="auto"/>
            <w:noWrap/>
            <w:vAlign w:val="bottom"/>
            <w:hideMark/>
          </w:tcPr>
          <w:p w:rsidRPr="00190EC8" w:rsidR="00595BFD" w:rsidP="00CA6E04" w:rsidRDefault="00595BFD" w14:paraId="48CF24C9" w14:textId="77777777">
            <w:pPr>
              <w:spacing w:line="240" w:lineRule="auto"/>
              <w:rPr>
                <w:rFonts w:eastAsia="Times New Roman" w:cs="Times New Roman"/>
                <w:sz w:val="16"/>
                <w:szCs w:val="16"/>
              </w:rPr>
            </w:pPr>
            <w:r w:rsidRPr="00190EC8">
              <w:rPr>
                <w:rFonts w:eastAsia="Times New Roman" w:cs="Times New Roman"/>
                <w:sz w:val="16"/>
                <w:szCs w:val="16"/>
              </w:rPr>
              <w:t>Nog te verdelen</w:t>
            </w:r>
          </w:p>
        </w:tc>
        <w:tc>
          <w:tcPr>
            <w:tcW w:w="700" w:type="dxa"/>
            <w:tcBorders>
              <w:top w:val="nil"/>
              <w:left w:val="nil"/>
              <w:bottom w:val="nil"/>
              <w:right w:val="nil"/>
            </w:tcBorders>
            <w:shd w:val="clear" w:color="auto" w:fill="auto"/>
            <w:noWrap/>
            <w:vAlign w:val="bottom"/>
            <w:hideMark/>
          </w:tcPr>
          <w:p w:rsidRPr="00190EC8" w:rsidR="00595BFD" w:rsidP="00CA6E04" w:rsidRDefault="00595BFD" w14:paraId="4DC2FF25" w14:textId="77777777">
            <w:pPr>
              <w:spacing w:line="240" w:lineRule="auto"/>
              <w:jc w:val="right"/>
              <w:rPr>
                <w:rFonts w:eastAsia="Times New Roman" w:cs="Times New Roman"/>
                <w:sz w:val="16"/>
                <w:szCs w:val="16"/>
              </w:rPr>
            </w:pPr>
            <w:r w:rsidRPr="00190EC8">
              <w:rPr>
                <w:rFonts w:eastAsia="Times New Roman" w:cs="Times New Roman"/>
                <w:sz w:val="16"/>
                <w:szCs w:val="16"/>
              </w:rPr>
              <w:t>-1,9</w:t>
            </w:r>
          </w:p>
        </w:tc>
      </w:tr>
      <w:tr w:rsidRPr="00190EC8" w:rsidR="00595BFD" w:rsidTr="00CA6E04" w14:paraId="2F0F175C" w14:textId="77777777">
        <w:trPr>
          <w:trHeight w:val="300"/>
        </w:trPr>
        <w:tc>
          <w:tcPr>
            <w:tcW w:w="400" w:type="dxa"/>
            <w:tcBorders>
              <w:top w:val="nil"/>
              <w:left w:val="nil"/>
              <w:bottom w:val="single" w:color="auto" w:sz="4" w:space="0"/>
              <w:right w:val="nil"/>
            </w:tcBorders>
            <w:shd w:val="clear" w:color="auto" w:fill="auto"/>
            <w:noWrap/>
            <w:vAlign w:val="bottom"/>
            <w:hideMark/>
          </w:tcPr>
          <w:p w:rsidRPr="00190EC8" w:rsidR="00595BFD" w:rsidP="00CA6E04" w:rsidRDefault="00595BFD" w14:paraId="74465F9D" w14:textId="77777777">
            <w:pPr>
              <w:spacing w:line="240" w:lineRule="auto"/>
              <w:rPr>
                <w:rFonts w:eastAsia="Times New Roman" w:cs="Times New Roman"/>
                <w:sz w:val="16"/>
                <w:szCs w:val="16"/>
              </w:rPr>
            </w:pPr>
            <w:r w:rsidRPr="00190EC8">
              <w:rPr>
                <w:rFonts w:eastAsia="Times New Roman" w:cs="Times New Roman"/>
                <w:sz w:val="16"/>
                <w:szCs w:val="16"/>
              </w:rPr>
              <w:t> </w:t>
            </w:r>
          </w:p>
        </w:tc>
        <w:tc>
          <w:tcPr>
            <w:tcW w:w="3920" w:type="dxa"/>
            <w:tcBorders>
              <w:top w:val="nil"/>
              <w:left w:val="nil"/>
              <w:bottom w:val="single" w:color="auto" w:sz="4" w:space="0"/>
              <w:right w:val="nil"/>
            </w:tcBorders>
            <w:shd w:val="clear" w:color="auto" w:fill="auto"/>
            <w:noWrap/>
            <w:vAlign w:val="bottom"/>
            <w:hideMark/>
          </w:tcPr>
          <w:p w:rsidRPr="00190EC8" w:rsidR="00595BFD" w:rsidP="00CA6E04" w:rsidRDefault="00595BFD" w14:paraId="4ACF06CA" w14:textId="77777777">
            <w:pPr>
              <w:spacing w:line="240" w:lineRule="auto"/>
              <w:rPr>
                <w:rFonts w:eastAsia="Times New Roman" w:cs="Times New Roman"/>
                <w:sz w:val="16"/>
                <w:szCs w:val="16"/>
              </w:rPr>
            </w:pPr>
            <w:r w:rsidRPr="00190EC8">
              <w:rPr>
                <w:rFonts w:eastAsia="Times New Roman" w:cs="Times New Roman"/>
                <w:sz w:val="16"/>
                <w:szCs w:val="16"/>
              </w:rPr>
              <w:t>Totaal</w:t>
            </w:r>
          </w:p>
        </w:tc>
        <w:tc>
          <w:tcPr>
            <w:tcW w:w="4240" w:type="dxa"/>
            <w:tcBorders>
              <w:top w:val="nil"/>
              <w:left w:val="nil"/>
              <w:bottom w:val="single" w:color="auto" w:sz="4" w:space="0"/>
              <w:right w:val="nil"/>
            </w:tcBorders>
            <w:shd w:val="clear" w:color="auto" w:fill="auto"/>
            <w:noWrap/>
            <w:vAlign w:val="bottom"/>
            <w:hideMark/>
          </w:tcPr>
          <w:p w:rsidRPr="00190EC8" w:rsidR="00595BFD" w:rsidP="00CA6E04" w:rsidRDefault="00595BFD" w14:paraId="03445DDC" w14:textId="77777777">
            <w:pPr>
              <w:spacing w:line="240" w:lineRule="auto"/>
              <w:rPr>
                <w:rFonts w:eastAsia="Times New Roman" w:cs="Times New Roman"/>
                <w:sz w:val="16"/>
                <w:szCs w:val="16"/>
              </w:rPr>
            </w:pPr>
            <w:r w:rsidRPr="00190EC8">
              <w:rPr>
                <w:rFonts w:eastAsia="Times New Roman" w:cs="Times New Roman"/>
                <w:sz w:val="16"/>
                <w:szCs w:val="16"/>
              </w:rPr>
              <w:t> </w:t>
            </w:r>
          </w:p>
        </w:tc>
        <w:tc>
          <w:tcPr>
            <w:tcW w:w="700" w:type="dxa"/>
            <w:tcBorders>
              <w:top w:val="nil"/>
              <w:left w:val="nil"/>
              <w:bottom w:val="single" w:color="auto" w:sz="4" w:space="0"/>
              <w:right w:val="nil"/>
            </w:tcBorders>
            <w:shd w:val="clear" w:color="auto" w:fill="auto"/>
            <w:noWrap/>
            <w:vAlign w:val="bottom"/>
            <w:hideMark/>
          </w:tcPr>
          <w:p w:rsidRPr="00190EC8" w:rsidR="00595BFD" w:rsidP="00CA6E04" w:rsidRDefault="00595BFD" w14:paraId="70D178AA" w14:textId="77777777">
            <w:pPr>
              <w:spacing w:line="240" w:lineRule="auto"/>
              <w:jc w:val="right"/>
              <w:rPr>
                <w:rFonts w:eastAsia="Times New Roman" w:cs="Times New Roman"/>
                <w:sz w:val="16"/>
                <w:szCs w:val="16"/>
              </w:rPr>
            </w:pPr>
            <w:r w:rsidRPr="00190EC8">
              <w:rPr>
                <w:rFonts w:eastAsia="Times New Roman" w:cs="Times New Roman"/>
                <w:sz w:val="16"/>
                <w:szCs w:val="16"/>
              </w:rPr>
              <w:t>174,8</w:t>
            </w:r>
          </w:p>
        </w:tc>
      </w:tr>
    </w:tbl>
    <w:p w:rsidR="00595BFD" w:rsidP="00595BFD" w:rsidRDefault="00595BFD" w14:paraId="70FFE9BA" w14:textId="77777777">
      <w:pPr>
        <w:spacing w:line="240" w:lineRule="auto"/>
      </w:pPr>
    </w:p>
    <w:p w:rsidR="00BC5B58" w:rsidRDefault="00BC5B58" w14:paraId="3302F187" w14:textId="77777777">
      <w:pPr>
        <w:autoSpaceDN/>
        <w:spacing w:after="160" w:line="259" w:lineRule="auto"/>
        <w:textAlignment w:val="auto"/>
        <w:rPr>
          <w:b/>
          <w:bCs/>
        </w:rPr>
      </w:pPr>
      <w:r>
        <w:rPr>
          <w:b/>
          <w:bCs/>
        </w:rPr>
        <w:br w:type="page"/>
      </w:r>
    </w:p>
    <w:p w:rsidRPr="00A07BCA" w:rsidR="00595BFD" w:rsidP="00595BFD" w:rsidRDefault="00595BFD" w14:paraId="24B68573" w14:textId="6B3D8ACE">
      <w:pPr>
        <w:spacing w:line="240" w:lineRule="auto"/>
        <w:rPr>
          <w:b/>
          <w:bCs/>
        </w:rPr>
      </w:pPr>
      <w:r w:rsidRPr="00A07BCA">
        <w:rPr>
          <w:b/>
          <w:bCs/>
        </w:rPr>
        <w:lastRenderedPageBreak/>
        <w:t>2025</w:t>
      </w:r>
    </w:p>
    <w:tbl>
      <w:tblPr>
        <w:tblW w:w="9240" w:type="dxa"/>
        <w:tblCellMar>
          <w:left w:w="70" w:type="dxa"/>
          <w:right w:w="70" w:type="dxa"/>
        </w:tblCellMar>
        <w:tblLook w:val="04A0" w:firstRow="1" w:lastRow="0" w:firstColumn="1" w:lastColumn="0" w:noHBand="0" w:noVBand="1"/>
      </w:tblPr>
      <w:tblGrid>
        <w:gridCol w:w="380"/>
        <w:gridCol w:w="3920"/>
        <w:gridCol w:w="4240"/>
        <w:gridCol w:w="700"/>
      </w:tblGrid>
      <w:tr w:rsidRPr="007A46AA" w:rsidR="00595BFD" w:rsidTr="00CA6E04" w14:paraId="7402A277" w14:textId="77777777">
        <w:trPr>
          <w:trHeight w:val="300"/>
        </w:trPr>
        <w:tc>
          <w:tcPr>
            <w:tcW w:w="380" w:type="dxa"/>
            <w:tcBorders>
              <w:top w:val="nil"/>
              <w:left w:val="nil"/>
              <w:bottom w:val="single" w:color="auto" w:sz="4" w:space="0"/>
              <w:right w:val="nil"/>
            </w:tcBorders>
            <w:shd w:val="clear" w:color="auto" w:fill="auto"/>
            <w:noWrap/>
            <w:vAlign w:val="bottom"/>
            <w:hideMark/>
          </w:tcPr>
          <w:p w:rsidRPr="007A46AA" w:rsidR="00595BFD" w:rsidP="00CA6E04" w:rsidRDefault="00595BFD" w14:paraId="092A5071" w14:textId="77777777">
            <w:pPr>
              <w:spacing w:line="240" w:lineRule="auto"/>
              <w:rPr>
                <w:rFonts w:ascii="Aptos Narrow" w:hAnsi="Aptos Narrow" w:eastAsia="Times New Roman" w:cs="Times New Roman"/>
              </w:rPr>
            </w:pPr>
            <w:r w:rsidRPr="007A46AA">
              <w:rPr>
                <w:rFonts w:ascii="Aptos Narrow" w:hAnsi="Aptos Narrow" w:eastAsia="Times New Roman" w:cs="Times New Roman"/>
              </w:rPr>
              <w:t> </w:t>
            </w:r>
          </w:p>
        </w:tc>
        <w:tc>
          <w:tcPr>
            <w:tcW w:w="3920" w:type="dxa"/>
            <w:tcBorders>
              <w:top w:val="nil"/>
              <w:left w:val="nil"/>
              <w:bottom w:val="single" w:color="auto" w:sz="4" w:space="0"/>
              <w:right w:val="nil"/>
            </w:tcBorders>
            <w:shd w:val="clear" w:color="auto" w:fill="auto"/>
            <w:noWrap/>
            <w:vAlign w:val="bottom"/>
            <w:hideMark/>
          </w:tcPr>
          <w:p w:rsidRPr="007A46AA" w:rsidR="00595BFD" w:rsidP="00CA6E04" w:rsidRDefault="00595BFD" w14:paraId="375CB35A" w14:textId="77777777">
            <w:pPr>
              <w:spacing w:line="240" w:lineRule="auto"/>
              <w:rPr>
                <w:rFonts w:eastAsia="Times New Roman" w:cs="Times New Roman"/>
                <w:sz w:val="16"/>
                <w:szCs w:val="16"/>
              </w:rPr>
            </w:pPr>
            <w:r w:rsidRPr="007A46AA">
              <w:rPr>
                <w:rFonts w:eastAsia="Times New Roman" w:cs="Times New Roman"/>
                <w:sz w:val="16"/>
                <w:szCs w:val="16"/>
              </w:rPr>
              <w:t>Artikel</w:t>
            </w:r>
          </w:p>
        </w:tc>
        <w:tc>
          <w:tcPr>
            <w:tcW w:w="4240" w:type="dxa"/>
            <w:tcBorders>
              <w:top w:val="nil"/>
              <w:left w:val="nil"/>
              <w:bottom w:val="single" w:color="auto" w:sz="4" w:space="0"/>
              <w:right w:val="nil"/>
            </w:tcBorders>
            <w:shd w:val="clear" w:color="auto" w:fill="auto"/>
            <w:noWrap/>
            <w:vAlign w:val="bottom"/>
            <w:hideMark/>
          </w:tcPr>
          <w:p w:rsidRPr="007A46AA" w:rsidR="00595BFD" w:rsidP="00CA6E04" w:rsidRDefault="00595BFD" w14:paraId="7A59554A" w14:textId="77777777">
            <w:pPr>
              <w:spacing w:line="240" w:lineRule="auto"/>
              <w:rPr>
                <w:rFonts w:eastAsia="Times New Roman" w:cs="Times New Roman"/>
                <w:sz w:val="16"/>
                <w:szCs w:val="16"/>
              </w:rPr>
            </w:pPr>
            <w:r w:rsidRPr="007A46AA">
              <w:rPr>
                <w:rFonts w:eastAsia="Times New Roman" w:cs="Times New Roman"/>
                <w:sz w:val="16"/>
                <w:szCs w:val="16"/>
              </w:rPr>
              <w:t>Instrument</w:t>
            </w:r>
          </w:p>
        </w:tc>
        <w:tc>
          <w:tcPr>
            <w:tcW w:w="700" w:type="dxa"/>
            <w:tcBorders>
              <w:top w:val="nil"/>
              <w:left w:val="nil"/>
              <w:bottom w:val="single" w:color="auto" w:sz="4" w:space="0"/>
              <w:right w:val="nil"/>
            </w:tcBorders>
            <w:shd w:val="clear" w:color="auto" w:fill="auto"/>
            <w:noWrap/>
            <w:vAlign w:val="bottom"/>
            <w:hideMark/>
          </w:tcPr>
          <w:p w:rsidRPr="007A46AA" w:rsidR="00595BFD" w:rsidP="00CA6E04" w:rsidRDefault="00595BFD" w14:paraId="5029F0AB" w14:textId="77777777">
            <w:pPr>
              <w:spacing w:line="240" w:lineRule="auto"/>
              <w:jc w:val="right"/>
              <w:rPr>
                <w:rFonts w:eastAsia="Times New Roman" w:cs="Times New Roman"/>
                <w:sz w:val="16"/>
                <w:szCs w:val="16"/>
              </w:rPr>
            </w:pPr>
            <w:r w:rsidRPr="007A46AA">
              <w:rPr>
                <w:rFonts w:eastAsia="Times New Roman" w:cs="Times New Roman"/>
                <w:sz w:val="16"/>
                <w:szCs w:val="16"/>
              </w:rPr>
              <w:t>OU</w:t>
            </w:r>
          </w:p>
        </w:tc>
      </w:tr>
      <w:tr w:rsidRPr="007A46AA" w:rsidR="00595BFD" w:rsidTr="00CA6E04" w14:paraId="72843340" w14:textId="77777777">
        <w:trPr>
          <w:trHeight w:val="300"/>
        </w:trPr>
        <w:tc>
          <w:tcPr>
            <w:tcW w:w="380" w:type="dxa"/>
            <w:tcBorders>
              <w:top w:val="nil"/>
              <w:left w:val="nil"/>
              <w:bottom w:val="nil"/>
              <w:right w:val="nil"/>
            </w:tcBorders>
            <w:shd w:val="clear" w:color="auto" w:fill="auto"/>
            <w:noWrap/>
            <w:vAlign w:val="bottom"/>
            <w:hideMark/>
          </w:tcPr>
          <w:p w:rsidRPr="007A46AA" w:rsidR="00595BFD" w:rsidP="00CA6E04" w:rsidRDefault="00595BFD" w14:paraId="241FA0F9" w14:textId="77777777">
            <w:pPr>
              <w:spacing w:line="240" w:lineRule="auto"/>
              <w:jc w:val="right"/>
              <w:rPr>
                <w:rFonts w:eastAsia="Times New Roman" w:cs="Times New Roman"/>
                <w:sz w:val="16"/>
                <w:szCs w:val="16"/>
              </w:rPr>
            </w:pPr>
            <w:r w:rsidRPr="007A46AA">
              <w:rPr>
                <w:rFonts w:eastAsia="Times New Roman" w:cs="Times New Roman"/>
                <w:sz w:val="16"/>
                <w:szCs w:val="16"/>
              </w:rPr>
              <w:t>2</w:t>
            </w:r>
          </w:p>
        </w:tc>
        <w:tc>
          <w:tcPr>
            <w:tcW w:w="3920" w:type="dxa"/>
            <w:tcBorders>
              <w:top w:val="nil"/>
              <w:left w:val="nil"/>
              <w:bottom w:val="nil"/>
              <w:right w:val="nil"/>
            </w:tcBorders>
            <w:shd w:val="clear" w:color="auto" w:fill="auto"/>
            <w:noWrap/>
            <w:vAlign w:val="bottom"/>
            <w:hideMark/>
          </w:tcPr>
          <w:p w:rsidRPr="007A46AA" w:rsidR="00595BFD" w:rsidP="00CA6E04" w:rsidRDefault="00595BFD" w14:paraId="6C6F401A" w14:textId="77777777">
            <w:pPr>
              <w:spacing w:line="240" w:lineRule="auto"/>
              <w:rPr>
                <w:rFonts w:eastAsia="Times New Roman" w:cs="Times New Roman"/>
                <w:sz w:val="16"/>
                <w:szCs w:val="16"/>
              </w:rPr>
            </w:pPr>
            <w:r w:rsidRPr="007A46AA">
              <w:rPr>
                <w:rFonts w:eastAsia="Times New Roman" w:cs="Times New Roman"/>
                <w:sz w:val="16"/>
                <w:szCs w:val="16"/>
              </w:rPr>
              <w:t>Bijstand, Participatiewet en Toeslagenwet</w:t>
            </w:r>
          </w:p>
        </w:tc>
        <w:tc>
          <w:tcPr>
            <w:tcW w:w="4240" w:type="dxa"/>
            <w:tcBorders>
              <w:top w:val="nil"/>
              <w:left w:val="nil"/>
              <w:bottom w:val="nil"/>
              <w:right w:val="nil"/>
            </w:tcBorders>
            <w:shd w:val="clear" w:color="auto" w:fill="auto"/>
            <w:noWrap/>
            <w:vAlign w:val="bottom"/>
            <w:hideMark/>
          </w:tcPr>
          <w:p w:rsidRPr="007A46AA" w:rsidR="00595BFD" w:rsidP="00CA6E04" w:rsidRDefault="00595BFD" w14:paraId="02FB28E0" w14:textId="77777777">
            <w:pPr>
              <w:spacing w:line="240" w:lineRule="auto"/>
              <w:rPr>
                <w:rFonts w:eastAsia="Times New Roman" w:cs="Times New Roman"/>
                <w:sz w:val="16"/>
                <w:szCs w:val="16"/>
              </w:rPr>
            </w:pPr>
            <w:r w:rsidRPr="007A46AA">
              <w:rPr>
                <w:rFonts w:eastAsia="Times New Roman" w:cs="Times New Roman"/>
                <w:sz w:val="16"/>
                <w:szCs w:val="16"/>
              </w:rPr>
              <w:t>Inkomensoverdrachten</w:t>
            </w:r>
          </w:p>
        </w:tc>
        <w:tc>
          <w:tcPr>
            <w:tcW w:w="700" w:type="dxa"/>
            <w:tcBorders>
              <w:top w:val="nil"/>
              <w:left w:val="nil"/>
              <w:bottom w:val="nil"/>
              <w:right w:val="nil"/>
            </w:tcBorders>
            <w:shd w:val="clear" w:color="auto" w:fill="auto"/>
            <w:noWrap/>
            <w:vAlign w:val="bottom"/>
            <w:hideMark/>
          </w:tcPr>
          <w:p w:rsidRPr="007A46AA" w:rsidR="00595BFD" w:rsidP="00CA6E04" w:rsidRDefault="00595BFD" w14:paraId="785BBD90" w14:textId="77777777">
            <w:pPr>
              <w:spacing w:line="240" w:lineRule="auto"/>
              <w:jc w:val="right"/>
              <w:rPr>
                <w:rFonts w:eastAsia="Times New Roman" w:cs="Times New Roman"/>
                <w:sz w:val="16"/>
                <w:szCs w:val="16"/>
              </w:rPr>
            </w:pPr>
            <w:r w:rsidRPr="007A46AA">
              <w:rPr>
                <w:rFonts w:eastAsia="Times New Roman" w:cs="Times New Roman"/>
                <w:sz w:val="16"/>
                <w:szCs w:val="16"/>
              </w:rPr>
              <w:t>1,1</w:t>
            </w:r>
          </w:p>
        </w:tc>
      </w:tr>
      <w:tr w:rsidRPr="007A46AA" w:rsidR="00595BFD" w:rsidTr="00CA6E04" w14:paraId="10C377E2" w14:textId="77777777">
        <w:trPr>
          <w:trHeight w:val="300"/>
        </w:trPr>
        <w:tc>
          <w:tcPr>
            <w:tcW w:w="380" w:type="dxa"/>
            <w:tcBorders>
              <w:top w:val="nil"/>
              <w:left w:val="nil"/>
              <w:bottom w:val="nil"/>
              <w:right w:val="nil"/>
            </w:tcBorders>
            <w:shd w:val="clear" w:color="auto" w:fill="auto"/>
            <w:noWrap/>
            <w:vAlign w:val="bottom"/>
          </w:tcPr>
          <w:p w:rsidRPr="007A46AA" w:rsidR="00595BFD" w:rsidP="00CA6E04" w:rsidRDefault="00595BFD" w14:paraId="54AF0B6B"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7A46AA" w:rsidR="00595BFD" w:rsidP="00CA6E04" w:rsidRDefault="00595BFD" w14:paraId="5A55FABC"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7A46AA" w:rsidR="00595BFD" w:rsidP="00CA6E04" w:rsidRDefault="00595BFD" w14:paraId="2F80E998" w14:textId="77777777">
            <w:pPr>
              <w:spacing w:line="240" w:lineRule="auto"/>
              <w:rPr>
                <w:rFonts w:eastAsia="Times New Roman" w:cs="Times New Roman"/>
                <w:sz w:val="16"/>
                <w:szCs w:val="16"/>
              </w:rPr>
            </w:pPr>
            <w:r w:rsidRPr="007A46AA">
              <w:rPr>
                <w:rFonts w:eastAsia="Times New Roman" w:cs="Times New Roman"/>
                <w:sz w:val="16"/>
                <w:szCs w:val="16"/>
              </w:rPr>
              <w:t>Subsidies en opdrachten</w:t>
            </w:r>
          </w:p>
        </w:tc>
        <w:tc>
          <w:tcPr>
            <w:tcW w:w="700" w:type="dxa"/>
            <w:tcBorders>
              <w:top w:val="nil"/>
              <w:left w:val="nil"/>
              <w:bottom w:val="nil"/>
              <w:right w:val="nil"/>
            </w:tcBorders>
            <w:shd w:val="clear" w:color="auto" w:fill="auto"/>
            <w:noWrap/>
            <w:vAlign w:val="bottom"/>
            <w:hideMark/>
          </w:tcPr>
          <w:p w:rsidRPr="007A46AA" w:rsidR="00595BFD" w:rsidP="00CA6E04" w:rsidRDefault="00595BFD" w14:paraId="7F8E4A40" w14:textId="77777777">
            <w:pPr>
              <w:spacing w:line="240" w:lineRule="auto"/>
              <w:jc w:val="right"/>
              <w:rPr>
                <w:rFonts w:eastAsia="Times New Roman" w:cs="Times New Roman"/>
                <w:sz w:val="16"/>
                <w:szCs w:val="16"/>
              </w:rPr>
            </w:pPr>
            <w:r w:rsidRPr="007A46AA">
              <w:rPr>
                <w:rFonts w:eastAsia="Times New Roman" w:cs="Times New Roman"/>
                <w:sz w:val="16"/>
                <w:szCs w:val="16"/>
              </w:rPr>
              <w:t>2,5</w:t>
            </w:r>
          </w:p>
        </w:tc>
      </w:tr>
      <w:tr w:rsidRPr="007A46AA" w:rsidR="00595BFD" w:rsidTr="00CA6E04" w14:paraId="0D3AC71B" w14:textId="77777777">
        <w:trPr>
          <w:trHeight w:val="300"/>
        </w:trPr>
        <w:tc>
          <w:tcPr>
            <w:tcW w:w="380" w:type="dxa"/>
            <w:tcBorders>
              <w:top w:val="nil"/>
              <w:left w:val="nil"/>
              <w:bottom w:val="nil"/>
              <w:right w:val="nil"/>
            </w:tcBorders>
            <w:shd w:val="clear" w:color="auto" w:fill="auto"/>
            <w:noWrap/>
            <w:vAlign w:val="bottom"/>
          </w:tcPr>
          <w:p w:rsidRPr="007A46AA" w:rsidR="00595BFD" w:rsidP="00CA6E04" w:rsidRDefault="00595BFD" w14:paraId="35DACBAE" w14:textId="77777777">
            <w:pPr>
              <w:spacing w:line="240" w:lineRule="auto"/>
              <w:jc w:val="right"/>
              <w:rPr>
                <w:rFonts w:eastAsia="Times New Roman" w:cs="Times New Roman"/>
                <w:sz w:val="16"/>
                <w:szCs w:val="16"/>
              </w:rPr>
            </w:pPr>
          </w:p>
        </w:tc>
        <w:tc>
          <w:tcPr>
            <w:tcW w:w="3920" w:type="dxa"/>
            <w:tcBorders>
              <w:top w:val="nil"/>
              <w:left w:val="nil"/>
              <w:bottom w:val="nil"/>
              <w:right w:val="nil"/>
            </w:tcBorders>
            <w:shd w:val="clear" w:color="auto" w:fill="auto"/>
            <w:noWrap/>
            <w:vAlign w:val="bottom"/>
          </w:tcPr>
          <w:p w:rsidRPr="007A46AA" w:rsidR="00595BFD" w:rsidP="00CA6E04" w:rsidRDefault="00595BFD" w14:paraId="25C49CFE" w14:textId="77777777">
            <w:pPr>
              <w:spacing w:line="240" w:lineRule="auto"/>
              <w:rPr>
                <w:rFonts w:eastAsia="Times New Roman" w:cs="Times New Roman"/>
                <w:sz w:val="16"/>
                <w:szCs w:val="16"/>
              </w:rPr>
            </w:pPr>
          </w:p>
        </w:tc>
        <w:tc>
          <w:tcPr>
            <w:tcW w:w="4240" w:type="dxa"/>
            <w:tcBorders>
              <w:top w:val="nil"/>
              <w:left w:val="nil"/>
              <w:bottom w:val="nil"/>
              <w:right w:val="nil"/>
            </w:tcBorders>
            <w:shd w:val="clear" w:color="auto" w:fill="auto"/>
            <w:noWrap/>
            <w:vAlign w:val="bottom"/>
            <w:hideMark/>
          </w:tcPr>
          <w:p w:rsidRPr="007A46AA" w:rsidR="00595BFD" w:rsidP="00CA6E04" w:rsidRDefault="00595BFD" w14:paraId="02C77A65" w14:textId="77777777">
            <w:pPr>
              <w:spacing w:line="240" w:lineRule="auto"/>
              <w:rPr>
                <w:rFonts w:eastAsia="Times New Roman" w:cs="Times New Roman"/>
                <w:sz w:val="16"/>
                <w:szCs w:val="16"/>
              </w:rPr>
            </w:pPr>
            <w:r w:rsidRPr="007A46AA">
              <w:rPr>
                <w:rFonts w:eastAsia="Times New Roman" w:cs="Times New Roman"/>
                <w:sz w:val="16"/>
                <w:szCs w:val="16"/>
              </w:rPr>
              <w:t>Bijdrages</w:t>
            </w:r>
          </w:p>
        </w:tc>
        <w:tc>
          <w:tcPr>
            <w:tcW w:w="700" w:type="dxa"/>
            <w:tcBorders>
              <w:top w:val="nil"/>
              <w:left w:val="nil"/>
              <w:bottom w:val="nil"/>
              <w:right w:val="nil"/>
            </w:tcBorders>
            <w:shd w:val="clear" w:color="auto" w:fill="auto"/>
            <w:noWrap/>
            <w:vAlign w:val="bottom"/>
            <w:hideMark/>
          </w:tcPr>
          <w:p w:rsidRPr="007A46AA" w:rsidR="00595BFD" w:rsidP="00CA6E04" w:rsidRDefault="00595BFD" w14:paraId="39AF180F" w14:textId="77777777">
            <w:pPr>
              <w:spacing w:line="240" w:lineRule="auto"/>
              <w:jc w:val="right"/>
              <w:rPr>
                <w:rFonts w:eastAsia="Times New Roman" w:cs="Times New Roman"/>
                <w:sz w:val="16"/>
                <w:szCs w:val="16"/>
              </w:rPr>
            </w:pPr>
            <w:r w:rsidRPr="007A46AA">
              <w:rPr>
                <w:rFonts w:eastAsia="Times New Roman" w:cs="Times New Roman"/>
                <w:sz w:val="16"/>
                <w:szCs w:val="16"/>
              </w:rPr>
              <w:t>1,3</w:t>
            </w:r>
          </w:p>
        </w:tc>
      </w:tr>
      <w:tr w:rsidRPr="007A46AA" w:rsidR="00595BFD" w:rsidTr="00CA6E04" w14:paraId="555CC985" w14:textId="77777777">
        <w:trPr>
          <w:trHeight w:val="300"/>
        </w:trPr>
        <w:tc>
          <w:tcPr>
            <w:tcW w:w="380" w:type="dxa"/>
            <w:tcBorders>
              <w:top w:val="nil"/>
              <w:left w:val="nil"/>
              <w:bottom w:val="nil"/>
              <w:right w:val="nil"/>
            </w:tcBorders>
            <w:shd w:val="clear" w:color="auto" w:fill="auto"/>
            <w:noWrap/>
            <w:vAlign w:val="bottom"/>
            <w:hideMark/>
          </w:tcPr>
          <w:p w:rsidRPr="007A46AA" w:rsidR="00595BFD" w:rsidP="00CA6E04" w:rsidRDefault="00595BFD" w14:paraId="22F4FE26" w14:textId="77777777">
            <w:pPr>
              <w:spacing w:line="240" w:lineRule="auto"/>
              <w:jc w:val="right"/>
              <w:rPr>
                <w:rFonts w:eastAsia="Times New Roman" w:cs="Times New Roman"/>
                <w:sz w:val="16"/>
                <w:szCs w:val="16"/>
              </w:rPr>
            </w:pPr>
            <w:r w:rsidRPr="007A46AA">
              <w:rPr>
                <w:rFonts w:eastAsia="Times New Roman" w:cs="Times New Roman"/>
                <w:sz w:val="16"/>
                <w:szCs w:val="16"/>
              </w:rPr>
              <w:t>3</w:t>
            </w:r>
          </w:p>
        </w:tc>
        <w:tc>
          <w:tcPr>
            <w:tcW w:w="3920" w:type="dxa"/>
            <w:tcBorders>
              <w:top w:val="nil"/>
              <w:left w:val="nil"/>
              <w:bottom w:val="nil"/>
              <w:right w:val="nil"/>
            </w:tcBorders>
            <w:shd w:val="clear" w:color="auto" w:fill="auto"/>
            <w:noWrap/>
            <w:vAlign w:val="bottom"/>
            <w:hideMark/>
          </w:tcPr>
          <w:p w:rsidRPr="007A46AA" w:rsidR="00595BFD" w:rsidP="00CA6E04" w:rsidRDefault="00595BFD" w14:paraId="2BC6B925" w14:textId="77777777">
            <w:pPr>
              <w:spacing w:line="240" w:lineRule="auto"/>
              <w:rPr>
                <w:rFonts w:eastAsia="Times New Roman" w:cs="Times New Roman"/>
                <w:sz w:val="16"/>
                <w:szCs w:val="16"/>
              </w:rPr>
            </w:pPr>
            <w:r w:rsidRPr="007A46AA">
              <w:rPr>
                <w:rFonts w:eastAsia="Times New Roman" w:cs="Times New Roman"/>
                <w:sz w:val="16"/>
                <w:szCs w:val="16"/>
              </w:rPr>
              <w:t>Arbeidsongeschiktheid</w:t>
            </w:r>
          </w:p>
        </w:tc>
        <w:tc>
          <w:tcPr>
            <w:tcW w:w="4240" w:type="dxa"/>
            <w:tcBorders>
              <w:top w:val="nil"/>
              <w:left w:val="nil"/>
              <w:bottom w:val="nil"/>
              <w:right w:val="nil"/>
            </w:tcBorders>
            <w:shd w:val="clear" w:color="auto" w:fill="auto"/>
            <w:noWrap/>
            <w:vAlign w:val="bottom"/>
            <w:hideMark/>
          </w:tcPr>
          <w:p w:rsidRPr="007A46AA" w:rsidR="00595BFD" w:rsidP="00CA6E04" w:rsidRDefault="00595BFD" w14:paraId="01B982E8" w14:textId="77777777">
            <w:pPr>
              <w:spacing w:line="240" w:lineRule="auto"/>
              <w:rPr>
                <w:rFonts w:eastAsia="Times New Roman" w:cs="Times New Roman"/>
                <w:sz w:val="16"/>
                <w:szCs w:val="16"/>
              </w:rPr>
            </w:pPr>
            <w:r w:rsidRPr="007A46AA">
              <w:rPr>
                <w:rFonts w:eastAsia="Times New Roman" w:cs="Times New Roman"/>
                <w:sz w:val="16"/>
                <w:szCs w:val="16"/>
              </w:rPr>
              <w:t>Bijdrages</w:t>
            </w:r>
          </w:p>
        </w:tc>
        <w:tc>
          <w:tcPr>
            <w:tcW w:w="700" w:type="dxa"/>
            <w:tcBorders>
              <w:top w:val="nil"/>
              <w:left w:val="nil"/>
              <w:bottom w:val="nil"/>
              <w:right w:val="nil"/>
            </w:tcBorders>
            <w:shd w:val="clear" w:color="auto" w:fill="auto"/>
            <w:noWrap/>
            <w:vAlign w:val="bottom"/>
            <w:hideMark/>
          </w:tcPr>
          <w:p w:rsidRPr="007A46AA" w:rsidR="00595BFD" w:rsidP="00CA6E04" w:rsidRDefault="00595BFD" w14:paraId="44DFB62E" w14:textId="77777777">
            <w:pPr>
              <w:spacing w:line="240" w:lineRule="auto"/>
              <w:jc w:val="right"/>
              <w:rPr>
                <w:rFonts w:eastAsia="Times New Roman" w:cs="Times New Roman"/>
                <w:sz w:val="16"/>
                <w:szCs w:val="16"/>
              </w:rPr>
            </w:pPr>
            <w:r w:rsidRPr="007A46AA">
              <w:rPr>
                <w:rFonts w:eastAsia="Times New Roman" w:cs="Times New Roman"/>
                <w:sz w:val="16"/>
                <w:szCs w:val="16"/>
              </w:rPr>
              <w:t>1,1</w:t>
            </w:r>
          </w:p>
        </w:tc>
      </w:tr>
      <w:tr w:rsidRPr="007A46AA" w:rsidR="00595BFD" w:rsidTr="00CA6E04" w14:paraId="688D9395" w14:textId="77777777">
        <w:trPr>
          <w:trHeight w:val="300"/>
        </w:trPr>
        <w:tc>
          <w:tcPr>
            <w:tcW w:w="380" w:type="dxa"/>
            <w:tcBorders>
              <w:top w:val="nil"/>
              <w:left w:val="nil"/>
              <w:bottom w:val="nil"/>
              <w:right w:val="nil"/>
            </w:tcBorders>
            <w:shd w:val="clear" w:color="auto" w:fill="auto"/>
            <w:noWrap/>
            <w:vAlign w:val="bottom"/>
            <w:hideMark/>
          </w:tcPr>
          <w:p w:rsidRPr="007A46AA" w:rsidR="00595BFD" w:rsidP="00CA6E04" w:rsidRDefault="00595BFD" w14:paraId="63ABD6BF" w14:textId="77777777">
            <w:pPr>
              <w:spacing w:line="240" w:lineRule="auto"/>
              <w:jc w:val="right"/>
              <w:rPr>
                <w:rFonts w:eastAsia="Times New Roman" w:cs="Times New Roman"/>
                <w:sz w:val="16"/>
                <w:szCs w:val="16"/>
              </w:rPr>
            </w:pPr>
            <w:r w:rsidRPr="007A46AA">
              <w:rPr>
                <w:rFonts w:eastAsia="Times New Roman" w:cs="Times New Roman"/>
                <w:sz w:val="16"/>
                <w:szCs w:val="16"/>
              </w:rPr>
              <w:t>4</w:t>
            </w:r>
          </w:p>
        </w:tc>
        <w:tc>
          <w:tcPr>
            <w:tcW w:w="3920" w:type="dxa"/>
            <w:tcBorders>
              <w:top w:val="nil"/>
              <w:left w:val="nil"/>
              <w:bottom w:val="nil"/>
              <w:right w:val="nil"/>
            </w:tcBorders>
            <w:shd w:val="clear" w:color="auto" w:fill="auto"/>
            <w:noWrap/>
            <w:vAlign w:val="bottom"/>
            <w:hideMark/>
          </w:tcPr>
          <w:p w:rsidRPr="007A46AA" w:rsidR="00595BFD" w:rsidP="00CA6E04" w:rsidRDefault="00595BFD" w14:paraId="525A38A6" w14:textId="77777777">
            <w:pPr>
              <w:spacing w:line="240" w:lineRule="auto"/>
              <w:rPr>
                <w:rFonts w:eastAsia="Times New Roman" w:cs="Times New Roman"/>
                <w:sz w:val="16"/>
                <w:szCs w:val="16"/>
              </w:rPr>
            </w:pPr>
            <w:r w:rsidRPr="007A46AA">
              <w:rPr>
                <w:rFonts w:eastAsia="Times New Roman" w:cs="Times New Roman"/>
                <w:sz w:val="16"/>
                <w:szCs w:val="16"/>
              </w:rPr>
              <w:t>Jonggehandicapten</w:t>
            </w:r>
          </w:p>
        </w:tc>
        <w:tc>
          <w:tcPr>
            <w:tcW w:w="4240" w:type="dxa"/>
            <w:tcBorders>
              <w:top w:val="nil"/>
              <w:left w:val="nil"/>
              <w:bottom w:val="nil"/>
              <w:right w:val="nil"/>
            </w:tcBorders>
            <w:shd w:val="clear" w:color="auto" w:fill="auto"/>
            <w:noWrap/>
            <w:vAlign w:val="bottom"/>
            <w:hideMark/>
          </w:tcPr>
          <w:p w:rsidRPr="007A46AA" w:rsidR="00595BFD" w:rsidP="00CA6E04" w:rsidRDefault="00595BFD" w14:paraId="6A3C1B48" w14:textId="77777777">
            <w:pPr>
              <w:spacing w:line="240" w:lineRule="auto"/>
              <w:rPr>
                <w:rFonts w:eastAsia="Times New Roman" w:cs="Times New Roman"/>
                <w:sz w:val="16"/>
                <w:szCs w:val="16"/>
              </w:rPr>
            </w:pPr>
            <w:r w:rsidRPr="007A46AA">
              <w:rPr>
                <w:rFonts w:eastAsia="Times New Roman" w:cs="Times New Roman"/>
                <w:sz w:val="16"/>
                <w:szCs w:val="16"/>
              </w:rPr>
              <w:t>Bijdrages</w:t>
            </w:r>
          </w:p>
        </w:tc>
        <w:tc>
          <w:tcPr>
            <w:tcW w:w="700" w:type="dxa"/>
            <w:tcBorders>
              <w:top w:val="nil"/>
              <w:left w:val="nil"/>
              <w:bottom w:val="nil"/>
              <w:right w:val="nil"/>
            </w:tcBorders>
            <w:shd w:val="clear" w:color="auto" w:fill="auto"/>
            <w:noWrap/>
            <w:vAlign w:val="bottom"/>
            <w:hideMark/>
          </w:tcPr>
          <w:p w:rsidRPr="007A46AA" w:rsidR="00595BFD" w:rsidP="00CA6E04" w:rsidRDefault="00595BFD" w14:paraId="1EEF9756" w14:textId="77777777">
            <w:pPr>
              <w:spacing w:line="240" w:lineRule="auto"/>
              <w:jc w:val="right"/>
              <w:rPr>
                <w:rFonts w:eastAsia="Times New Roman" w:cs="Times New Roman"/>
                <w:sz w:val="16"/>
                <w:szCs w:val="16"/>
              </w:rPr>
            </w:pPr>
            <w:r w:rsidRPr="007A46AA">
              <w:rPr>
                <w:rFonts w:eastAsia="Times New Roman" w:cs="Times New Roman"/>
                <w:sz w:val="16"/>
                <w:szCs w:val="16"/>
              </w:rPr>
              <w:t>6,1</w:t>
            </w:r>
          </w:p>
        </w:tc>
      </w:tr>
      <w:tr w:rsidRPr="007A46AA" w:rsidR="00595BFD" w:rsidTr="00CA6E04" w14:paraId="5F6F7E0F" w14:textId="77777777">
        <w:trPr>
          <w:trHeight w:val="300"/>
        </w:trPr>
        <w:tc>
          <w:tcPr>
            <w:tcW w:w="380" w:type="dxa"/>
            <w:tcBorders>
              <w:top w:val="nil"/>
              <w:left w:val="nil"/>
              <w:bottom w:val="nil"/>
              <w:right w:val="nil"/>
            </w:tcBorders>
            <w:shd w:val="clear" w:color="auto" w:fill="auto"/>
            <w:noWrap/>
            <w:vAlign w:val="bottom"/>
            <w:hideMark/>
          </w:tcPr>
          <w:p w:rsidRPr="007A46AA" w:rsidR="00595BFD" w:rsidP="00CA6E04" w:rsidRDefault="00595BFD" w14:paraId="1A63B710" w14:textId="77777777">
            <w:pPr>
              <w:spacing w:line="240" w:lineRule="auto"/>
              <w:jc w:val="right"/>
              <w:rPr>
                <w:rFonts w:eastAsia="Times New Roman" w:cs="Times New Roman"/>
                <w:sz w:val="16"/>
                <w:szCs w:val="16"/>
              </w:rPr>
            </w:pPr>
            <w:r w:rsidRPr="007A46AA">
              <w:rPr>
                <w:rFonts w:eastAsia="Times New Roman" w:cs="Times New Roman"/>
                <w:sz w:val="16"/>
                <w:szCs w:val="16"/>
              </w:rPr>
              <w:t>5</w:t>
            </w:r>
          </w:p>
        </w:tc>
        <w:tc>
          <w:tcPr>
            <w:tcW w:w="3920" w:type="dxa"/>
            <w:tcBorders>
              <w:top w:val="nil"/>
              <w:left w:val="nil"/>
              <w:bottom w:val="nil"/>
              <w:right w:val="nil"/>
            </w:tcBorders>
            <w:shd w:val="clear" w:color="auto" w:fill="auto"/>
            <w:noWrap/>
            <w:vAlign w:val="bottom"/>
            <w:hideMark/>
          </w:tcPr>
          <w:p w:rsidRPr="007A46AA" w:rsidR="00595BFD" w:rsidP="00CA6E04" w:rsidRDefault="00595BFD" w14:paraId="7E72A4EB" w14:textId="77777777">
            <w:pPr>
              <w:spacing w:line="240" w:lineRule="auto"/>
              <w:rPr>
                <w:rFonts w:eastAsia="Times New Roman" w:cs="Times New Roman"/>
                <w:sz w:val="16"/>
                <w:szCs w:val="16"/>
              </w:rPr>
            </w:pPr>
            <w:r w:rsidRPr="007A46AA">
              <w:rPr>
                <w:rFonts w:eastAsia="Times New Roman" w:cs="Times New Roman"/>
                <w:sz w:val="16"/>
                <w:szCs w:val="16"/>
              </w:rPr>
              <w:t>Werkloosheid</w:t>
            </w:r>
          </w:p>
        </w:tc>
        <w:tc>
          <w:tcPr>
            <w:tcW w:w="4240" w:type="dxa"/>
            <w:tcBorders>
              <w:top w:val="nil"/>
              <w:left w:val="nil"/>
              <w:bottom w:val="nil"/>
              <w:right w:val="nil"/>
            </w:tcBorders>
            <w:shd w:val="clear" w:color="auto" w:fill="auto"/>
            <w:noWrap/>
            <w:vAlign w:val="bottom"/>
            <w:hideMark/>
          </w:tcPr>
          <w:p w:rsidRPr="007A46AA" w:rsidR="00595BFD" w:rsidP="00CA6E04" w:rsidRDefault="00595BFD" w14:paraId="0F2DCFD9" w14:textId="77777777">
            <w:pPr>
              <w:spacing w:line="240" w:lineRule="auto"/>
              <w:rPr>
                <w:rFonts w:eastAsia="Times New Roman" w:cs="Times New Roman"/>
                <w:sz w:val="16"/>
                <w:szCs w:val="16"/>
              </w:rPr>
            </w:pPr>
            <w:r w:rsidRPr="007A46AA">
              <w:rPr>
                <w:rFonts w:eastAsia="Times New Roman" w:cs="Times New Roman"/>
                <w:sz w:val="16"/>
                <w:szCs w:val="16"/>
              </w:rPr>
              <w:t>Bijdrages</w:t>
            </w:r>
          </w:p>
        </w:tc>
        <w:tc>
          <w:tcPr>
            <w:tcW w:w="700" w:type="dxa"/>
            <w:tcBorders>
              <w:top w:val="nil"/>
              <w:left w:val="nil"/>
              <w:bottom w:val="nil"/>
              <w:right w:val="nil"/>
            </w:tcBorders>
            <w:shd w:val="clear" w:color="auto" w:fill="auto"/>
            <w:noWrap/>
            <w:vAlign w:val="bottom"/>
            <w:hideMark/>
          </w:tcPr>
          <w:p w:rsidRPr="007A46AA" w:rsidR="00595BFD" w:rsidP="00CA6E04" w:rsidRDefault="00595BFD" w14:paraId="6B8B70B3" w14:textId="77777777">
            <w:pPr>
              <w:spacing w:line="240" w:lineRule="auto"/>
              <w:jc w:val="right"/>
              <w:rPr>
                <w:rFonts w:eastAsia="Times New Roman" w:cs="Times New Roman"/>
                <w:sz w:val="16"/>
                <w:szCs w:val="16"/>
              </w:rPr>
            </w:pPr>
            <w:r w:rsidRPr="007A46AA">
              <w:rPr>
                <w:rFonts w:eastAsia="Times New Roman" w:cs="Times New Roman"/>
                <w:sz w:val="16"/>
                <w:szCs w:val="16"/>
              </w:rPr>
              <w:t>0,1</w:t>
            </w:r>
          </w:p>
        </w:tc>
      </w:tr>
      <w:tr w:rsidRPr="007A46AA" w:rsidR="00595BFD" w:rsidTr="00CA6E04" w14:paraId="52C64CB0" w14:textId="77777777">
        <w:trPr>
          <w:trHeight w:val="300"/>
        </w:trPr>
        <w:tc>
          <w:tcPr>
            <w:tcW w:w="380" w:type="dxa"/>
            <w:tcBorders>
              <w:top w:val="nil"/>
              <w:left w:val="nil"/>
              <w:bottom w:val="nil"/>
              <w:right w:val="nil"/>
            </w:tcBorders>
            <w:shd w:val="clear" w:color="auto" w:fill="auto"/>
            <w:noWrap/>
            <w:vAlign w:val="bottom"/>
            <w:hideMark/>
          </w:tcPr>
          <w:p w:rsidRPr="007A46AA" w:rsidR="00595BFD" w:rsidP="00CA6E04" w:rsidRDefault="00595BFD" w14:paraId="5343E92E" w14:textId="77777777">
            <w:pPr>
              <w:spacing w:line="240" w:lineRule="auto"/>
              <w:jc w:val="right"/>
              <w:rPr>
                <w:rFonts w:eastAsia="Times New Roman" w:cs="Times New Roman"/>
                <w:sz w:val="16"/>
                <w:szCs w:val="16"/>
              </w:rPr>
            </w:pPr>
            <w:r w:rsidRPr="007A46AA">
              <w:rPr>
                <w:rFonts w:eastAsia="Times New Roman" w:cs="Times New Roman"/>
                <w:sz w:val="16"/>
                <w:szCs w:val="16"/>
              </w:rPr>
              <w:t>8</w:t>
            </w:r>
          </w:p>
        </w:tc>
        <w:tc>
          <w:tcPr>
            <w:tcW w:w="3920" w:type="dxa"/>
            <w:tcBorders>
              <w:top w:val="nil"/>
              <w:left w:val="nil"/>
              <w:bottom w:val="nil"/>
              <w:right w:val="nil"/>
            </w:tcBorders>
            <w:shd w:val="clear" w:color="auto" w:fill="auto"/>
            <w:noWrap/>
            <w:vAlign w:val="bottom"/>
            <w:hideMark/>
          </w:tcPr>
          <w:p w:rsidRPr="007A46AA" w:rsidR="00595BFD" w:rsidP="00CA6E04" w:rsidRDefault="00595BFD" w14:paraId="6F555A7B" w14:textId="77777777">
            <w:pPr>
              <w:spacing w:line="240" w:lineRule="auto"/>
              <w:rPr>
                <w:rFonts w:eastAsia="Times New Roman" w:cs="Times New Roman"/>
                <w:sz w:val="16"/>
                <w:szCs w:val="16"/>
              </w:rPr>
            </w:pPr>
            <w:r w:rsidRPr="007A46AA">
              <w:rPr>
                <w:rFonts w:eastAsia="Times New Roman" w:cs="Times New Roman"/>
                <w:sz w:val="16"/>
                <w:szCs w:val="16"/>
              </w:rPr>
              <w:t>Oudedagsvoorziening</w:t>
            </w:r>
          </w:p>
        </w:tc>
        <w:tc>
          <w:tcPr>
            <w:tcW w:w="4240" w:type="dxa"/>
            <w:tcBorders>
              <w:top w:val="nil"/>
              <w:left w:val="nil"/>
              <w:bottom w:val="nil"/>
              <w:right w:val="nil"/>
            </w:tcBorders>
            <w:shd w:val="clear" w:color="auto" w:fill="auto"/>
            <w:noWrap/>
            <w:vAlign w:val="bottom"/>
            <w:hideMark/>
          </w:tcPr>
          <w:p w:rsidRPr="007A46AA" w:rsidR="00595BFD" w:rsidP="00CA6E04" w:rsidRDefault="00595BFD" w14:paraId="387D198B" w14:textId="77777777">
            <w:pPr>
              <w:spacing w:line="240" w:lineRule="auto"/>
              <w:rPr>
                <w:rFonts w:eastAsia="Times New Roman" w:cs="Times New Roman"/>
                <w:sz w:val="16"/>
                <w:szCs w:val="16"/>
              </w:rPr>
            </w:pPr>
            <w:r w:rsidRPr="007A46AA">
              <w:rPr>
                <w:rFonts w:eastAsia="Times New Roman" w:cs="Times New Roman"/>
                <w:sz w:val="16"/>
                <w:szCs w:val="16"/>
              </w:rPr>
              <w:t>Subsidies en opdrachten</w:t>
            </w:r>
          </w:p>
        </w:tc>
        <w:tc>
          <w:tcPr>
            <w:tcW w:w="700" w:type="dxa"/>
            <w:tcBorders>
              <w:top w:val="nil"/>
              <w:left w:val="nil"/>
              <w:bottom w:val="nil"/>
              <w:right w:val="nil"/>
            </w:tcBorders>
            <w:shd w:val="clear" w:color="auto" w:fill="auto"/>
            <w:noWrap/>
            <w:vAlign w:val="bottom"/>
            <w:hideMark/>
          </w:tcPr>
          <w:p w:rsidRPr="007A46AA" w:rsidR="00595BFD" w:rsidP="00CA6E04" w:rsidRDefault="00595BFD" w14:paraId="3249C2E3" w14:textId="77777777">
            <w:pPr>
              <w:spacing w:line="240" w:lineRule="auto"/>
              <w:jc w:val="right"/>
              <w:rPr>
                <w:rFonts w:eastAsia="Times New Roman" w:cs="Times New Roman"/>
                <w:sz w:val="16"/>
                <w:szCs w:val="16"/>
              </w:rPr>
            </w:pPr>
            <w:r w:rsidRPr="007A46AA">
              <w:rPr>
                <w:rFonts w:eastAsia="Times New Roman" w:cs="Times New Roman"/>
                <w:sz w:val="16"/>
                <w:szCs w:val="16"/>
              </w:rPr>
              <w:t>0,1</w:t>
            </w:r>
          </w:p>
        </w:tc>
      </w:tr>
      <w:tr w:rsidRPr="007A46AA" w:rsidR="00595BFD" w:rsidTr="00CA6E04" w14:paraId="24EE7AB8" w14:textId="77777777">
        <w:trPr>
          <w:trHeight w:val="300"/>
        </w:trPr>
        <w:tc>
          <w:tcPr>
            <w:tcW w:w="380" w:type="dxa"/>
            <w:tcBorders>
              <w:top w:val="nil"/>
              <w:left w:val="nil"/>
              <w:bottom w:val="nil"/>
              <w:right w:val="nil"/>
            </w:tcBorders>
            <w:shd w:val="clear" w:color="auto" w:fill="auto"/>
            <w:noWrap/>
            <w:vAlign w:val="bottom"/>
            <w:hideMark/>
          </w:tcPr>
          <w:p w:rsidRPr="007A46AA" w:rsidR="00595BFD" w:rsidP="00CA6E04" w:rsidRDefault="00595BFD" w14:paraId="1C78EE0E" w14:textId="77777777">
            <w:pPr>
              <w:spacing w:line="240" w:lineRule="auto"/>
              <w:jc w:val="right"/>
              <w:rPr>
                <w:rFonts w:eastAsia="Times New Roman" w:cs="Times New Roman"/>
                <w:sz w:val="16"/>
                <w:szCs w:val="16"/>
              </w:rPr>
            </w:pPr>
            <w:r w:rsidRPr="007A46AA">
              <w:rPr>
                <w:rFonts w:eastAsia="Times New Roman" w:cs="Times New Roman"/>
                <w:sz w:val="16"/>
                <w:szCs w:val="16"/>
              </w:rPr>
              <w:t>13</w:t>
            </w:r>
          </w:p>
        </w:tc>
        <w:tc>
          <w:tcPr>
            <w:tcW w:w="3920" w:type="dxa"/>
            <w:tcBorders>
              <w:top w:val="nil"/>
              <w:left w:val="nil"/>
              <w:bottom w:val="nil"/>
              <w:right w:val="nil"/>
            </w:tcBorders>
            <w:shd w:val="clear" w:color="auto" w:fill="auto"/>
            <w:noWrap/>
            <w:vAlign w:val="bottom"/>
            <w:hideMark/>
          </w:tcPr>
          <w:p w:rsidRPr="007A46AA" w:rsidR="00595BFD" w:rsidP="00CA6E04" w:rsidRDefault="00595BFD" w14:paraId="66515B10" w14:textId="77777777">
            <w:pPr>
              <w:spacing w:line="240" w:lineRule="auto"/>
              <w:rPr>
                <w:rFonts w:eastAsia="Times New Roman" w:cs="Times New Roman"/>
                <w:sz w:val="16"/>
                <w:szCs w:val="16"/>
              </w:rPr>
            </w:pPr>
            <w:r w:rsidRPr="007A46AA">
              <w:rPr>
                <w:rFonts w:eastAsia="Times New Roman" w:cs="Times New Roman"/>
                <w:sz w:val="16"/>
                <w:szCs w:val="16"/>
              </w:rPr>
              <w:t>Integratie en maatschappelijke samenhang</w:t>
            </w:r>
          </w:p>
        </w:tc>
        <w:tc>
          <w:tcPr>
            <w:tcW w:w="4240" w:type="dxa"/>
            <w:tcBorders>
              <w:top w:val="nil"/>
              <w:left w:val="nil"/>
              <w:bottom w:val="nil"/>
              <w:right w:val="nil"/>
            </w:tcBorders>
            <w:shd w:val="clear" w:color="auto" w:fill="auto"/>
            <w:noWrap/>
            <w:vAlign w:val="bottom"/>
            <w:hideMark/>
          </w:tcPr>
          <w:p w:rsidRPr="007A46AA" w:rsidR="00595BFD" w:rsidP="00CA6E04" w:rsidRDefault="00595BFD" w14:paraId="5A1F55B2" w14:textId="77777777">
            <w:pPr>
              <w:spacing w:line="240" w:lineRule="auto"/>
              <w:rPr>
                <w:rFonts w:eastAsia="Times New Roman" w:cs="Times New Roman"/>
                <w:sz w:val="16"/>
                <w:szCs w:val="16"/>
              </w:rPr>
            </w:pPr>
            <w:r w:rsidRPr="007A46AA">
              <w:rPr>
                <w:rFonts w:eastAsia="Times New Roman" w:cs="Times New Roman"/>
                <w:sz w:val="16"/>
                <w:szCs w:val="16"/>
              </w:rPr>
              <w:t>Subsidies en opdrachten</w:t>
            </w:r>
          </w:p>
        </w:tc>
        <w:tc>
          <w:tcPr>
            <w:tcW w:w="700" w:type="dxa"/>
            <w:tcBorders>
              <w:top w:val="nil"/>
              <w:left w:val="nil"/>
              <w:bottom w:val="nil"/>
              <w:right w:val="nil"/>
            </w:tcBorders>
            <w:shd w:val="clear" w:color="auto" w:fill="auto"/>
            <w:noWrap/>
            <w:vAlign w:val="bottom"/>
            <w:hideMark/>
          </w:tcPr>
          <w:p w:rsidRPr="007A46AA" w:rsidR="00595BFD" w:rsidP="00CA6E04" w:rsidRDefault="00595BFD" w14:paraId="7F27622E" w14:textId="77777777">
            <w:pPr>
              <w:spacing w:line="240" w:lineRule="auto"/>
              <w:jc w:val="right"/>
              <w:rPr>
                <w:rFonts w:eastAsia="Times New Roman" w:cs="Times New Roman"/>
                <w:sz w:val="16"/>
                <w:szCs w:val="16"/>
              </w:rPr>
            </w:pPr>
            <w:r w:rsidRPr="007A46AA">
              <w:rPr>
                <w:rFonts w:eastAsia="Times New Roman" w:cs="Times New Roman"/>
                <w:sz w:val="16"/>
                <w:szCs w:val="16"/>
              </w:rPr>
              <w:t>0,8</w:t>
            </w:r>
          </w:p>
        </w:tc>
      </w:tr>
      <w:tr w:rsidRPr="007A46AA" w:rsidR="00595BFD" w:rsidTr="00CA6E04" w14:paraId="6D365406" w14:textId="77777777">
        <w:trPr>
          <w:trHeight w:val="300"/>
        </w:trPr>
        <w:tc>
          <w:tcPr>
            <w:tcW w:w="380" w:type="dxa"/>
            <w:tcBorders>
              <w:top w:val="nil"/>
              <w:left w:val="nil"/>
              <w:bottom w:val="nil"/>
              <w:right w:val="nil"/>
            </w:tcBorders>
            <w:shd w:val="clear" w:color="auto" w:fill="auto"/>
            <w:noWrap/>
            <w:vAlign w:val="bottom"/>
            <w:hideMark/>
          </w:tcPr>
          <w:p w:rsidRPr="007A46AA" w:rsidR="00595BFD" w:rsidP="00CA6E04" w:rsidRDefault="00595BFD" w14:paraId="6BE6AFFF" w14:textId="77777777">
            <w:pPr>
              <w:spacing w:line="240" w:lineRule="auto"/>
              <w:jc w:val="right"/>
              <w:rPr>
                <w:rFonts w:eastAsia="Times New Roman" w:cs="Times New Roman"/>
                <w:sz w:val="16"/>
                <w:szCs w:val="16"/>
              </w:rPr>
            </w:pPr>
            <w:r w:rsidRPr="007A46AA">
              <w:rPr>
                <w:rFonts w:eastAsia="Times New Roman" w:cs="Times New Roman"/>
                <w:sz w:val="16"/>
                <w:szCs w:val="16"/>
              </w:rPr>
              <w:t>96</w:t>
            </w:r>
          </w:p>
        </w:tc>
        <w:tc>
          <w:tcPr>
            <w:tcW w:w="3920" w:type="dxa"/>
            <w:tcBorders>
              <w:top w:val="nil"/>
              <w:left w:val="nil"/>
              <w:bottom w:val="nil"/>
              <w:right w:val="nil"/>
            </w:tcBorders>
            <w:shd w:val="clear" w:color="auto" w:fill="auto"/>
            <w:noWrap/>
            <w:vAlign w:val="bottom"/>
            <w:hideMark/>
          </w:tcPr>
          <w:p w:rsidRPr="007A46AA" w:rsidR="00595BFD" w:rsidP="00CA6E04" w:rsidRDefault="00595BFD" w14:paraId="0BFAAA99" w14:textId="77777777">
            <w:pPr>
              <w:spacing w:line="240" w:lineRule="auto"/>
              <w:rPr>
                <w:rFonts w:eastAsia="Times New Roman" w:cs="Times New Roman"/>
                <w:sz w:val="16"/>
                <w:szCs w:val="16"/>
              </w:rPr>
            </w:pPr>
            <w:r w:rsidRPr="007A46AA">
              <w:rPr>
                <w:rFonts w:eastAsia="Times New Roman" w:cs="Times New Roman"/>
                <w:sz w:val="16"/>
                <w:szCs w:val="16"/>
              </w:rPr>
              <w:t>Apparaat Kerndepartement</w:t>
            </w:r>
          </w:p>
        </w:tc>
        <w:tc>
          <w:tcPr>
            <w:tcW w:w="4240" w:type="dxa"/>
            <w:tcBorders>
              <w:top w:val="nil"/>
              <w:left w:val="nil"/>
              <w:bottom w:val="nil"/>
              <w:right w:val="nil"/>
            </w:tcBorders>
            <w:shd w:val="clear" w:color="auto" w:fill="auto"/>
            <w:noWrap/>
            <w:vAlign w:val="bottom"/>
            <w:hideMark/>
          </w:tcPr>
          <w:p w:rsidRPr="007A46AA" w:rsidR="00595BFD" w:rsidP="00CA6E04" w:rsidRDefault="00595BFD" w14:paraId="2A6F64DC" w14:textId="77777777">
            <w:pPr>
              <w:spacing w:line="240" w:lineRule="auto"/>
              <w:rPr>
                <w:rFonts w:eastAsia="Times New Roman" w:cs="Times New Roman"/>
                <w:sz w:val="16"/>
                <w:szCs w:val="16"/>
              </w:rPr>
            </w:pPr>
            <w:r w:rsidRPr="007A46AA">
              <w:rPr>
                <w:rFonts w:eastAsia="Times New Roman" w:cs="Times New Roman"/>
                <w:sz w:val="16"/>
                <w:szCs w:val="16"/>
              </w:rPr>
              <w:t>Apparaat</w:t>
            </w:r>
          </w:p>
        </w:tc>
        <w:tc>
          <w:tcPr>
            <w:tcW w:w="700" w:type="dxa"/>
            <w:tcBorders>
              <w:top w:val="nil"/>
              <w:left w:val="nil"/>
              <w:bottom w:val="nil"/>
              <w:right w:val="nil"/>
            </w:tcBorders>
            <w:shd w:val="clear" w:color="auto" w:fill="auto"/>
            <w:noWrap/>
            <w:vAlign w:val="bottom"/>
            <w:hideMark/>
          </w:tcPr>
          <w:p w:rsidRPr="007A46AA" w:rsidR="00595BFD" w:rsidP="00CA6E04" w:rsidRDefault="00595BFD" w14:paraId="0E7D0505" w14:textId="77777777">
            <w:pPr>
              <w:spacing w:line="240" w:lineRule="auto"/>
              <w:jc w:val="right"/>
              <w:rPr>
                <w:rFonts w:eastAsia="Times New Roman" w:cs="Times New Roman"/>
                <w:sz w:val="16"/>
                <w:szCs w:val="16"/>
              </w:rPr>
            </w:pPr>
            <w:r w:rsidRPr="007A46AA">
              <w:rPr>
                <w:rFonts w:eastAsia="Times New Roman" w:cs="Times New Roman"/>
                <w:sz w:val="16"/>
                <w:szCs w:val="16"/>
              </w:rPr>
              <w:t>1,1</w:t>
            </w:r>
          </w:p>
        </w:tc>
      </w:tr>
      <w:tr w:rsidRPr="007A46AA" w:rsidR="00595BFD" w:rsidTr="00CA6E04" w14:paraId="2C9D24CB" w14:textId="77777777">
        <w:trPr>
          <w:trHeight w:val="300"/>
        </w:trPr>
        <w:tc>
          <w:tcPr>
            <w:tcW w:w="380" w:type="dxa"/>
            <w:tcBorders>
              <w:top w:val="nil"/>
              <w:left w:val="nil"/>
              <w:bottom w:val="nil"/>
              <w:right w:val="nil"/>
            </w:tcBorders>
            <w:shd w:val="clear" w:color="auto" w:fill="auto"/>
            <w:noWrap/>
            <w:vAlign w:val="bottom"/>
            <w:hideMark/>
          </w:tcPr>
          <w:p w:rsidRPr="007A46AA" w:rsidR="00595BFD" w:rsidP="00CA6E04" w:rsidRDefault="00595BFD" w14:paraId="584267C2" w14:textId="77777777">
            <w:pPr>
              <w:spacing w:line="240" w:lineRule="auto"/>
              <w:jc w:val="right"/>
              <w:rPr>
                <w:rFonts w:eastAsia="Times New Roman" w:cs="Times New Roman"/>
                <w:sz w:val="16"/>
                <w:szCs w:val="16"/>
              </w:rPr>
            </w:pPr>
            <w:r w:rsidRPr="007A46AA">
              <w:rPr>
                <w:rFonts w:eastAsia="Times New Roman" w:cs="Times New Roman"/>
                <w:sz w:val="16"/>
                <w:szCs w:val="16"/>
              </w:rPr>
              <w:t>99</w:t>
            </w:r>
          </w:p>
        </w:tc>
        <w:tc>
          <w:tcPr>
            <w:tcW w:w="3920" w:type="dxa"/>
            <w:tcBorders>
              <w:top w:val="nil"/>
              <w:left w:val="nil"/>
              <w:bottom w:val="nil"/>
              <w:right w:val="nil"/>
            </w:tcBorders>
            <w:shd w:val="clear" w:color="auto" w:fill="auto"/>
            <w:noWrap/>
            <w:vAlign w:val="bottom"/>
            <w:hideMark/>
          </w:tcPr>
          <w:p w:rsidRPr="007A46AA" w:rsidR="00595BFD" w:rsidP="00CA6E04" w:rsidRDefault="00595BFD" w14:paraId="069367CE" w14:textId="77777777">
            <w:pPr>
              <w:spacing w:line="240" w:lineRule="auto"/>
              <w:rPr>
                <w:rFonts w:eastAsia="Times New Roman" w:cs="Times New Roman"/>
                <w:sz w:val="16"/>
                <w:szCs w:val="16"/>
              </w:rPr>
            </w:pPr>
            <w:r w:rsidRPr="007A46AA">
              <w:rPr>
                <w:rFonts w:eastAsia="Times New Roman" w:cs="Times New Roman"/>
                <w:sz w:val="16"/>
                <w:szCs w:val="16"/>
              </w:rPr>
              <w:t>Nog onverdeeld</w:t>
            </w:r>
          </w:p>
        </w:tc>
        <w:tc>
          <w:tcPr>
            <w:tcW w:w="4240" w:type="dxa"/>
            <w:tcBorders>
              <w:top w:val="nil"/>
              <w:left w:val="nil"/>
              <w:bottom w:val="nil"/>
              <w:right w:val="nil"/>
            </w:tcBorders>
            <w:shd w:val="clear" w:color="auto" w:fill="auto"/>
            <w:noWrap/>
            <w:vAlign w:val="bottom"/>
            <w:hideMark/>
          </w:tcPr>
          <w:p w:rsidRPr="007A46AA" w:rsidR="00595BFD" w:rsidP="00CA6E04" w:rsidRDefault="00595BFD" w14:paraId="6001F3A5" w14:textId="77777777">
            <w:pPr>
              <w:spacing w:line="240" w:lineRule="auto"/>
              <w:rPr>
                <w:rFonts w:eastAsia="Times New Roman" w:cs="Times New Roman"/>
                <w:sz w:val="16"/>
                <w:szCs w:val="16"/>
              </w:rPr>
            </w:pPr>
            <w:r w:rsidRPr="007A46AA">
              <w:rPr>
                <w:rFonts w:eastAsia="Times New Roman" w:cs="Times New Roman"/>
                <w:sz w:val="16"/>
                <w:szCs w:val="16"/>
              </w:rPr>
              <w:t>Nog te verdelen</w:t>
            </w:r>
          </w:p>
        </w:tc>
        <w:tc>
          <w:tcPr>
            <w:tcW w:w="700" w:type="dxa"/>
            <w:tcBorders>
              <w:top w:val="nil"/>
              <w:left w:val="nil"/>
              <w:bottom w:val="nil"/>
              <w:right w:val="nil"/>
            </w:tcBorders>
            <w:shd w:val="clear" w:color="auto" w:fill="auto"/>
            <w:noWrap/>
            <w:vAlign w:val="bottom"/>
            <w:hideMark/>
          </w:tcPr>
          <w:p w:rsidRPr="007A46AA" w:rsidR="00595BFD" w:rsidP="00CA6E04" w:rsidRDefault="00595BFD" w14:paraId="45ECE86B" w14:textId="77777777">
            <w:pPr>
              <w:spacing w:line="240" w:lineRule="auto"/>
              <w:jc w:val="right"/>
              <w:rPr>
                <w:rFonts w:eastAsia="Times New Roman" w:cs="Times New Roman"/>
                <w:sz w:val="16"/>
                <w:szCs w:val="16"/>
              </w:rPr>
            </w:pPr>
            <w:r w:rsidRPr="007A46AA">
              <w:rPr>
                <w:rFonts w:eastAsia="Times New Roman" w:cs="Times New Roman"/>
                <w:sz w:val="16"/>
                <w:szCs w:val="16"/>
              </w:rPr>
              <w:t>7,2</w:t>
            </w:r>
          </w:p>
        </w:tc>
      </w:tr>
      <w:tr w:rsidRPr="007A46AA" w:rsidR="00595BFD" w:rsidTr="00CA6E04" w14:paraId="7C5F81E2" w14:textId="77777777">
        <w:trPr>
          <w:trHeight w:val="300"/>
        </w:trPr>
        <w:tc>
          <w:tcPr>
            <w:tcW w:w="380" w:type="dxa"/>
            <w:tcBorders>
              <w:top w:val="nil"/>
              <w:left w:val="nil"/>
              <w:bottom w:val="single" w:color="auto" w:sz="4" w:space="0"/>
              <w:right w:val="nil"/>
            </w:tcBorders>
            <w:shd w:val="clear" w:color="auto" w:fill="auto"/>
            <w:noWrap/>
            <w:vAlign w:val="bottom"/>
            <w:hideMark/>
          </w:tcPr>
          <w:p w:rsidRPr="007A46AA" w:rsidR="00595BFD" w:rsidP="00CA6E04" w:rsidRDefault="00595BFD" w14:paraId="23994402" w14:textId="77777777">
            <w:pPr>
              <w:spacing w:line="240" w:lineRule="auto"/>
              <w:rPr>
                <w:rFonts w:eastAsia="Times New Roman" w:cs="Times New Roman"/>
                <w:sz w:val="16"/>
                <w:szCs w:val="16"/>
              </w:rPr>
            </w:pPr>
            <w:r w:rsidRPr="007A46AA">
              <w:rPr>
                <w:rFonts w:eastAsia="Times New Roman" w:cs="Times New Roman"/>
                <w:sz w:val="16"/>
                <w:szCs w:val="16"/>
              </w:rPr>
              <w:t> </w:t>
            </w:r>
          </w:p>
        </w:tc>
        <w:tc>
          <w:tcPr>
            <w:tcW w:w="3920" w:type="dxa"/>
            <w:tcBorders>
              <w:top w:val="nil"/>
              <w:left w:val="nil"/>
              <w:bottom w:val="single" w:color="auto" w:sz="4" w:space="0"/>
              <w:right w:val="nil"/>
            </w:tcBorders>
            <w:shd w:val="clear" w:color="auto" w:fill="auto"/>
            <w:noWrap/>
            <w:vAlign w:val="bottom"/>
            <w:hideMark/>
          </w:tcPr>
          <w:p w:rsidRPr="007A46AA" w:rsidR="00595BFD" w:rsidP="00CA6E04" w:rsidRDefault="00595BFD" w14:paraId="49D2C669" w14:textId="77777777">
            <w:pPr>
              <w:spacing w:line="240" w:lineRule="auto"/>
              <w:rPr>
                <w:rFonts w:eastAsia="Times New Roman" w:cs="Times New Roman"/>
                <w:sz w:val="16"/>
                <w:szCs w:val="16"/>
              </w:rPr>
            </w:pPr>
            <w:r w:rsidRPr="007A46AA">
              <w:rPr>
                <w:rFonts w:eastAsia="Times New Roman" w:cs="Times New Roman"/>
                <w:sz w:val="16"/>
                <w:szCs w:val="16"/>
              </w:rPr>
              <w:t>Totaal</w:t>
            </w:r>
          </w:p>
        </w:tc>
        <w:tc>
          <w:tcPr>
            <w:tcW w:w="4240" w:type="dxa"/>
            <w:tcBorders>
              <w:top w:val="nil"/>
              <w:left w:val="nil"/>
              <w:bottom w:val="single" w:color="auto" w:sz="4" w:space="0"/>
              <w:right w:val="nil"/>
            </w:tcBorders>
            <w:shd w:val="clear" w:color="auto" w:fill="auto"/>
            <w:noWrap/>
            <w:vAlign w:val="bottom"/>
            <w:hideMark/>
          </w:tcPr>
          <w:p w:rsidRPr="007A46AA" w:rsidR="00595BFD" w:rsidP="00CA6E04" w:rsidRDefault="00595BFD" w14:paraId="36128123" w14:textId="77777777">
            <w:pPr>
              <w:spacing w:line="240" w:lineRule="auto"/>
              <w:rPr>
                <w:rFonts w:eastAsia="Times New Roman" w:cs="Times New Roman"/>
                <w:sz w:val="16"/>
                <w:szCs w:val="16"/>
              </w:rPr>
            </w:pPr>
            <w:r w:rsidRPr="007A46AA">
              <w:rPr>
                <w:rFonts w:eastAsia="Times New Roman" w:cs="Times New Roman"/>
                <w:sz w:val="16"/>
                <w:szCs w:val="16"/>
              </w:rPr>
              <w:t> </w:t>
            </w:r>
          </w:p>
        </w:tc>
        <w:tc>
          <w:tcPr>
            <w:tcW w:w="700" w:type="dxa"/>
            <w:tcBorders>
              <w:top w:val="nil"/>
              <w:left w:val="nil"/>
              <w:bottom w:val="single" w:color="auto" w:sz="4" w:space="0"/>
              <w:right w:val="nil"/>
            </w:tcBorders>
            <w:shd w:val="clear" w:color="auto" w:fill="auto"/>
            <w:noWrap/>
            <w:vAlign w:val="bottom"/>
            <w:hideMark/>
          </w:tcPr>
          <w:p w:rsidRPr="007A46AA" w:rsidR="00595BFD" w:rsidP="00CA6E04" w:rsidRDefault="00595BFD" w14:paraId="7EF0F121" w14:textId="77777777">
            <w:pPr>
              <w:spacing w:line="240" w:lineRule="auto"/>
              <w:jc w:val="right"/>
              <w:rPr>
                <w:rFonts w:eastAsia="Times New Roman" w:cs="Times New Roman"/>
                <w:sz w:val="16"/>
                <w:szCs w:val="16"/>
              </w:rPr>
            </w:pPr>
            <w:r w:rsidRPr="007A46AA">
              <w:rPr>
                <w:rFonts w:eastAsia="Times New Roman" w:cs="Times New Roman"/>
                <w:sz w:val="16"/>
                <w:szCs w:val="16"/>
              </w:rPr>
              <w:t>21,3</w:t>
            </w:r>
          </w:p>
        </w:tc>
      </w:tr>
    </w:tbl>
    <w:p w:rsidRPr="00990142" w:rsidR="00595BFD" w:rsidP="00595BFD" w:rsidRDefault="00595BFD" w14:paraId="7706C7E4" w14:textId="77777777">
      <w:pPr>
        <w:spacing w:line="240" w:lineRule="auto"/>
      </w:pPr>
    </w:p>
    <w:p w:rsidRPr="00990142" w:rsidR="00595BFD" w:rsidP="00595BFD" w:rsidRDefault="00595BFD" w14:paraId="5A2F5B5B" w14:textId="77777777">
      <w:pPr>
        <w:spacing w:line="240" w:lineRule="auto"/>
        <w:rPr>
          <w:u w:val="single"/>
        </w:rPr>
      </w:pPr>
    </w:p>
    <w:p w:rsidR="00E96911" w:rsidP="00E96911" w:rsidRDefault="00E96911" w14:paraId="5DE3E903" w14:textId="527EBB4A">
      <w:pPr>
        <w:spacing w:line="240" w:lineRule="auto"/>
        <w:rPr>
          <w:u w:val="single"/>
        </w:rPr>
      </w:pPr>
      <w:r>
        <w:rPr>
          <w:u w:val="single"/>
        </w:rPr>
        <w:t>Vraag 2</w:t>
      </w:r>
    </w:p>
    <w:p w:rsidR="00E96911" w:rsidP="00E96911" w:rsidRDefault="00E96911" w14:paraId="2FDAB9E2" w14:textId="77777777">
      <w:pPr>
        <w:autoSpaceDN/>
        <w:spacing w:line="240" w:lineRule="auto"/>
        <w:textAlignment w:val="auto"/>
      </w:pPr>
      <w:r w:rsidRPr="00E96911">
        <w:t>Wat is de stand van zaken met betrekking tot het afschaffen van de wanbetalersregeling in de Zorgverzekeringswet (Zvw)? Hoeveel geld wordt er met de wanbetalersregeling in de Zvw opgehaald c.q. daadwerkelijk geïnd?</w:t>
      </w:r>
    </w:p>
    <w:p w:rsidRPr="00E96911" w:rsidR="00E96911" w:rsidP="00E96911" w:rsidRDefault="00E96911" w14:paraId="5E052BDD" w14:textId="77777777">
      <w:pPr>
        <w:autoSpaceDN/>
        <w:spacing w:line="240" w:lineRule="auto"/>
        <w:textAlignment w:val="auto"/>
      </w:pPr>
    </w:p>
    <w:p w:rsidR="00E96911" w:rsidP="00E96911" w:rsidRDefault="00E96911" w14:paraId="0822B89E" w14:textId="28D9F0E8">
      <w:pPr>
        <w:spacing w:line="240" w:lineRule="auto"/>
        <w:rPr>
          <w:u w:val="single"/>
        </w:rPr>
      </w:pPr>
      <w:r w:rsidRPr="00042552">
        <w:rPr>
          <w:u w:val="single"/>
        </w:rPr>
        <w:t xml:space="preserve">Antwoord </w:t>
      </w:r>
      <w:r>
        <w:rPr>
          <w:u w:val="single"/>
        </w:rPr>
        <w:t>2</w:t>
      </w:r>
    </w:p>
    <w:p w:rsidR="00BC5B58" w:rsidP="00A66659" w:rsidRDefault="00BC5B58" w14:paraId="31DC0193" w14:textId="55987FDD">
      <w:pPr>
        <w:spacing w:line="240" w:lineRule="auto"/>
      </w:pPr>
      <w:r>
        <w:t xml:space="preserve">Dit is een vraag op het terrein van het </w:t>
      </w:r>
      <w:r w:rsidR="002F1C36">
        <w:t>m</w:t>
      </w:r>
      <w:r>
        <w:t>inisterie van Volksgezondheid, Welzijn en Sport.</w:t>
      </w:r>
    </w:p>
    <w:p w:rsidRPr="00E04C6B" w:rsidR="00A66659" w:rsidP="00A66659" w:rsidRDefault="00A66659" w14:paraId="10751B0B" w14:textId="2603E899">
      <w:pPr>
        <w:spacing w:line="240" w:lineRule="auto"/>
      </w:pPr>
      <w:r w:rsidRPr="00E04C6B">
        <w:t xml:space="preserve">De regeling betalingsachterstand zorgpremie (voorheen de wanbetalersregeling) wordt niet afgeschaft. </w:t>
      </w:r>
      <w:r>
        <w:t xml:space="preserve">Afschaffen </w:t>
      </w:r>
      <w:r w:rsidRPr="00E04C6B">
        <w:t>zou ook onwenselijk zijn, omdat deze regeling voorkomt dat mensen met een betalingsachterstand onverzekerd raken. Ook als zij geen bestuursrechtelijke premie (kunnen) betalen aan het C</w:t>
      </w:r>
      <w:r>
        <w:t>entraal Administratie Kantoor (C</w:t>
      </w:r>
      <w:r w:rsidRPr="00E04C6B">
        <w:t>AK</w:t>
      </w:r>
      <w:r>
        <w:t>)</w:t>
      </w:r>
      <w:r w:rsidR="00BC5B58">
        <w:t xml:space="preserve"> </w:t>
      </w:r>
      <w:r w:rsidRPr="00E04C6B">
        <w:t xml:space="preserve">blijven zij </w:t>
      </w:r>
      <w:proofErr w:type="gramStart"/>
      <w:r w:rsidRPr="00E04C6B">
        <w:t>verzekerd</w:t>
      </w:r>
      <w:proofErr w:type="gramEnd"/>
      <w:r w:rsidRPr="00E04C6B">
        <w:t xml:space="preserve"> voor de zorgpolis die zij hebben afgesloten. </w:t>
      </w:r>
    </w:p>
    <w:p w:rsidRPr="00E04C6B" w:rsidR="00A66659" w:rsidP="00A66659" w:rsidRDefault="00A66659" w14:paraId="779B28D8" w14:textId="77777777">
      <w:pPr>
        <w:spacing w:line="240" w:lineRule="auto"/>
      </w:pPr>
    </w:p>
    <w:p w:rsidRPr="00E04C6B" w:rsidR="00A66659" w:rsidP="00A66659" w:rsidRDefault="00A66659" w14:paraId="167ADAFC" w14:textId="602B22C0">
      <w:pPr>
        <w:spacing w:line="240" w:lineRule="auto"/>
      </w:pPr>
      <w:r w:rsidRPr="00E04C6B">
        <w:t>De regeling betalingsachterstand zorgpremie werkt zo dat verzekerden met een betalingsachterstand zorgpremie ter hoogte van 6 maanden worden aangemeld bij het CAK. Aan hen wordt een bestuursrechtelijke premie opgelegd ter hoogte van 110% van de gemiddelde zorgpremie. De verzekerden in deze regeling blijven verzekerd voor de zorgpolis die zij hebben afgesloten. Zodra zij een betalingsregeling treffen met de zorgverzekeraar</w:t>
      </w:r>
      <w:r w:rsidR="00BC5B58">
        <w:t xml:space="preserve">, </w:t>
      </w:r>
      <w:r w:rsidRPr="00E04C6B">
        <w:t>betalen zij direct weer de normale premie van hun zorgpolis. Als deze betalingsregeling is voldaan</w:t>
      </w:r>
      <w:r w:rsidR="00BC5B58">
        <w:t xml:space="preserve">, </w:t>
      </w:r>
      <w:r w:rsidRPr="00E04C6B">
        <w:t xml:space="preserve">worden alle eventuele openstaande vorderingen bij het CAK niet meer geïnd. </w:t>
      </w:r>
    </w:p>
    <w:p w:rsidRPr="00E04C6B" w:rsidR="00A66659" w:rsidP="00A66659" w:rsidRDefault="00A66659" w14:paraId="022FBA69" w14:textId="77777777">
      <w:pPr>
        <w:spacing w:line="240" w:lineRule="auto"/>
      </w:pPr>
    </w:p>
    <w:p w:rsidRPr="00E04C6B" w:rsidR="00A66659" w:rsidP="00A66659" w:rsidRDefault="00A66659" w14:paraId="6653A738" w14:textId="1F3D568E">
      <w:pPr>
        <w:spacing w:line="240" w:lineRule="auto"/>
      </w:pPr>
      <w:r w:rsidRPr="00E04C6B">
        <w:t xml:space="preserve">De regeling betalingsachterstand zorgpremie bestaat sinds 2009. Sinds 2009 is er </w:t>
      </w:r>
      <w:proofErr w:type="gramStart"/>
      <w:r w:rsidRPr="00E04C6B">
        <w:t>circa</w:t>
      </w:r>
      <w:proofErr w:type="gramEnd"/>
      <w:r w:rsidRPr="00E04C6B">
        <w:t xml:space="preserve"> € 6,3 miljard opgelegd aan bestuursrechtelijke premie en € 4,3 miljard betaald aan bestuursrechtelijke premie. Er staat</w:t>
      </w:r>
      <w:r w:rsidR="003A6B50">
        <w:t xml:space="preserve"> nog</w:t>
      </w:r>
      <w:r w:rsidRPr="00E04C6B">
        <w:t xml:space="preserve"> </w:t>
      </w:r>
      <w:proofErr w:type="gramStart"/>
      <w:r w:rsidRPr="00E04C6B">
        <w:t>circa</w:t>
      </w:r>
      <w:proofErr w:type="gramEnd"/>
      <w:r w:rsidRPr="00E04C6B">
        <w:t xml:space="preserve"> </w:t>
      </w:r>
      <w:r w:rsidR="008429B8">
        <w:t xml:space="preserve">€ </w:t>
      </w:r>
      <w:r w:rsidRPr="00E04C6B">
        <w:t>0,5 miljard open aan te betalen bestuursrechtelijke premie. Er is € 1,2 miljard afgeboekt</w:t>
      </w:r>
      <w:r>
        <w:t>, wat inhoudt dat het niet meer bij mensen geïnd wordt door het CAK</w:t>
      </w:r>
      <w:r w:rsidRPr="00E04C6B">
        <w:t xml:space="preserve">. </w:t>
      </w:r>
    </w:p>
    <w:p w:rsidR="00E96911" w:rsidP="00E96911" w:rsidRDefault="00E96911" w14:paraId="3ACFF131" w14:textId="77777777">
      <w:pPr>
        <w:spacing w:line="240" w:lineRule="auto"/>
        <w:rPr>
          <w:u w:val="single"/>
        </w:rPr>
      </w:pPr>
    </w:p>
    <w:p w:rsidR="00E96911" w:rsidP="00E96911" w:rsidRDefault="00E96911" w14:paraId="718DCFC6" w14:textId="235E3B75">
      <w:pPr>
        <w:spacing w:line="240" w:lineRule="auto"/>
        <w:rPr>
          <w:u w:val="single"/>
        </w:rPr>
      </w:pPr>
      <w:r>
        <w:rPr>
          <w:u w:val="single"/>
        </w:rPr>
        <w:t>Vraag 3</w:t>
      </w:r>
    </w:p>
    <w:p w:rsidR="00E96911" w:rsidP="00E96911" w:rsidRDefault="00E96911" w14:paraId="29AAEA0B" w14:textId="77777777">
      <w:pPr>
        <w:autoSpaceDN/>
        <w:spacing w:line="240" w:lineRule="auto"/>
        <w:textAlignment w:val="auto"/>
      </w:pPr>
      <w:r w:rsidRPr="00E96911">
        <w:t xml:space="preserve">Hoeveel arbeidsongeschikte Nederlanders zijn wet Werk en Inkomen naar arbeidsvermogen </w:t>
      </w:r>
    </w:p>
    <w:p w:rsidRPr="00E96911" w:rsidR="00E96911" w:rsidP="00E96911" w:rsidRDefault="00E96911" w14:paraId="5A8F0E49" w14:textId="583FFBC7">
      <w:pPr>
        <w:autoSpaceDN/>
        <w:spacing w:line="240" w:lineRule="auto"/>
        <w:textAlignment w:val="auto"/>
      </w:pPr>
      <w:r w:rsidRPr="00E96911">
        <w:t>(WIA-)gerechtigd?</w:t>
      </w:r>
    </w:p>
    <w:p w:rsidRPr="00E96911" w:rsidR="00E96911" w:rsidP="00E96911" w:rsidRDefault="00E96911" w14:paraId="52D6532B" w14:textId="77777777">
      <w:pPr>
        <w:spacing w:line="240" w:lineRule="auto"/>
      </w:pPr>
    </w:p>
    <w:p w:rsidR="00E96911" w:rsidP="00B30C77" w:rsidRDefault="00E96911" w14:paraId="0288D1D4" w14:textId="04D2A202">
      <w:pPr>
        <w:spacing w:line="240" w:lineRule="auto"/>
        <w:rPr>
          <w:u w:val="single"/>
        </w:rPr>
      </w:pPr>
      <w:r w:rsidRPr="00E96911">
        <w:rPr>
          <w:u w:val="single"/>
        </w:rPr>
        <w:t>Antwoord 3</w:t>
      </w:r>
    </w:p>
    <w:p w:rsidR="002D4013" w:rsidP="002D4013" w:rsidRDefault="002D4013" w14:paraId="6DB7D6F2" w14:textId="65074894">
      <w:pPr>
        <w:spacing w:line="240" w:lineRule="auto"/>
      </w:pPr>
      <w:bookmarkStart w:name="_Hlk216107000" w:id="2"/>
      <w:r>
        <w:t xml:space="preserve">Uit de Bijstellingennota 2025 van het UWV volgt dat er eind 2025 naar verwachting </w:t>
      </w:r>
      <w:proofErr w:type="gramStart"/>
      <w:r>
        <w:t>circa</w:t>
      </w:r>
      <w:proofErr w:type="gramEnd"/>
      <w:r>
        <w:t xml:space="preserve"> 480.000 mensen een WIA-uitkering ontvangen</w:t>
      </w:r>
      <w:r w:rsidR="003A6B50">
        <w:t xml:space="preserve">. Er is geen </w:t>
      </w:r>
      <w:r>
        <w:t>uitsplitsing naar nationaliteit beschikbaar.</w:t>
      </w:r>
      <w:bookmarkEnd w:id="2"/>
      <w:r>
        <w:t xml:space="preserve"> Hiervan ontvang</w:t>
      </w:r>
      <w:r w:rsidR="003A6B50">
        <w:t>en</w:t>
      </w:r>
      <w:r>
        <w:t xml:space="preserve"> </w:t>
      </w:r>
      <w:proofErr w:type="gramStart"/>
      <w:r>
        <w:t>circa</w:t>
      </w:r>
      <w:proofErr w:type="gramEnd"/>
      <w:r>
        <w:t xml:space="preserve"> 289.000 </w:t>
      </w:r>
      <w:r w:rsidR="002F1C36">
        <w:t xml:space="preserve">mensen </w:t>
      </w:r>
      <w:r>
        <w:t xml:space="preserve">een uitkering Werkhervatting Gedeeltelijk Arbeidsgeschikten (WGA) en circa 190.000 </w:t>
      </w:r>
      <w:r w:rsidR="002F1C36">
        <w:t xml:space="preserve">mensen </w:t>
      </w:r>
      <w:r>
        <w:t>een uitkering Inkomensvoorziening Volledig Arbeidsongeschikten (IVA).</w:t>
      </w:r>
    </w:p>
    <w:p w:rsidR="00E96911" w:rsidP="00B30C77" w:rsidRDefault="00E96911" w14:paraId="445C21DC" w14:textId="77777777">
      <w:pPr>
        <w:spacing w:line="240" w:lineRule="auto"/>
        <w:rPr>
          <w:u w:val="single"/>
        </w:rPr>
      </w:pPr>
    </w:p>
    <w:p w:rsidR="000D0A33" w:rsidRDefault="000D0A33" w14:paraId="420D1602" w14:textId="77777777">
      <w:pPr>
        <w:autoSpaceDN/>
        <w:spacing w:after="160" w:line="259" w:lineRule="auto"/>
        <w:textAlignment w:val="auto"/>
        <w:rPr>
          <w:u w:val="single"/>
        </w:rPr>
      </w:pPr>
      <w:r>
        <w:rPr>
          <w:u w:val="single"/>
        </w:rPr>
        <w:br w:type="page"/>
      </w:r>
    </w:p>
    <w:p w:rsidR="00E96911" w:rsidP="00B30C77" w:rsidRDefault="00E96911" w14:paraId="187955A7" w14:textId="028BA387">
      <w:pPr>
        <w:spacing w:line="240" w:lineRule="auto"/>
        <w:rPr>
          <w:u w:val="single"/>
        </w:rPr>
      </w:pPr>
      <w:r>
        <w:rPr>
          <w:u w:val="single"/>
        </w:rPr>
        <w:lastRenderedPageBreak/>
        <w:t>Vraag 4</w:t>
      </w:r>
    </w:p>
    <w:p w:rsidRPr="00E96911" w:rsidR="00E96911" w:rsidP="00E96911" w:rsidRDefault="00E96911" w14:paraId="12C548B0" w14:textId="57159501">
      <w:pPr>
        <w:autoSpaceDN/>
        <w:spacing w:line="240" w:lineRule="auto"/>
        <w:textAlignment w:val="auto"/>
      </w:pPr>
      <w:r w:rsidRPr="00E96911">
        <w:t>Hoeveel procent van de arbeidsongeschikte Nederlanders zijn niet WIA-gerechtigd?</w:t>
      </w:r>
    </w:p>
    <w:p w:rsidRPr="00E96911" w:rsidR="00E96911" w:rsidP="00B30C77" w:rsidRDefault="00E96911" w14:paraId="0881A2B0" w14:textId="77777777">
      <w:pPr>
        <w:spacing w:line="240" w:lineRule="auto"/>
        <w:rPr>
          <w:u w:val="single"/>
        </w:rPr>
      </w:pPr>
    </w:p>
    <w:p w:rsidR="00E96911" w:rsidP="000D0A33" w:rsidRDefault="00E96911" w14:paraId="05F6CC7F" w14:textId="5325AAEF">
      <w:pPr>
        <w:spacing w:line="240" w:lineRule="auto"/>
        <w:rPr>
          <w:u w:val="single"/>
        </w:rPr>
      </w:pPr>
      <w:r w:rsidRPr="00E96911">
        <w:rPr>
          <w:u w:val="single"/>
        </w:rPr>
        <w:t>Antwoord 4</w:t>
      </w:r>
    </w:p>
    <w:p w:rsidR="00BF7E2F" w:rsidP="00BF7E2F" w:rsidRDefault="00BF7E2F" w14:paraId="693671B7" w14:textId="77777777">
      <w:pPr>
        <w:spacing w:line="240" w:lineRule="auto"/>
      </w:pPr>
      <w:r w:rsidRPr="000D0A33">
        <w:t xml:space="preserve">Het totaal aantal arbeidsongeschikten zonder recht op WIA is niet exact bekend, waarbij er </w:t>
      </w:r>
      <w:proofErr w:type="gramStart"/>
      <w:r w:rsidRPr="000D0A33">
        <w:t>tevens</w:t>
      </w:r>
      <w:proofErr w:type="gramEnd"/>
      <w:r w:rsidRPr="000D0A33">
        <w:t xml:space="preserve"> geen uitsplitsing naar nationaliteit beschikbaar is. Daarbij speelt </w:t>
      </w:r>
      <w:proofErr w:type="gramStart"/>
      <w:r w:rsidRPr="000D0A33">
        <w:t>tevens</w:t>
      </w:r>
      <w:proofErr w:type="gramEnd"/>
      <w:r w:rsidRPr="000D0A33">
        <w:t xml:space="preserve"> de vraag wanneer iemand </w:t>
      </w:r>
      <w:r>
        <w:t>arbeidsongeschikt is als er geen recht is op WIA, omdat hiervoor, met uitzondering van mensen die aanspraak maken op een andere arbeidsongeschiktheidsuitkering (Wajong, WAO of WAZ), geen beoordeling bestaat.</w:t>
      </w:r>
    </w:p>
    <w:p w:rsidR="00BF7E2F" w:rsidP="00BF7E2F" w:rsidRDefault="00BF7E2F" w14:paraId="68B578C8" w14:textId="77777777">
      <w:pPr>
        <w:spacing w:line="240" w:lineRule="auto"/>
      </w:pPr>
    </w:p>
    <w:p w:rsidR="00BF7E2F" w:rsidP="00BF7E2F" w:rsidRDefault="00BF7E2F" w14:paraId="14E781CD" w14:textId="77777777">
      <w:pPr>
        <w:spacing w:line="240" w:lineRule="auto"/>
      </w:pPr>
      <w:r>
        <w:t>Een deel van de groep zonder WIA-recht heeft wel recht op een arbeidsongeschiktheidsuitkering in de vorm van de Wajong (</w:t>
      </w:r>
      <w:r w:rsidRPr="00DA643A">
        <w:t xml:space="preserve">Wet </w:t>
      </w:r>
      <w:r>
        <w:t>A</w:t>
      </w:r>
      <w:r w:rsidRPr="00DA643A">
        <w:t xml:space="preserve">rbeidsongeschiktheidsvoorziening </w:t>
      </w:r>
      <w:r>
        <w:t>J</w:t>
      </w:r>
      <w:r w:rsidRPr="00DA643A">
        <w:t>onggehandicapten</w:t>
      </w:r>
      <w:r>
        <w:t>), WAO (</w:t>
      </w:r>
      <w:r w:rsidRPr="00DA643A">
        <w:t xml:space="preserve">Wet </w:t>
      </w:r>
      <w:r>
        <w:t>A</w:t>
      </w:r>
      <w:r w:rsidRPr="00DA643A">
        <w:t>rbeidsongeschiktheidsverzekering</w:t>
      </w:r>
      <w:r>
        <w:t>) of WAZ (</w:t>
      </w:r>
      <w:r w:rsidRPr="00DA643A">
        <w:t xml:space="preserve">Wet </w:t>
      </w:r>
      <w:r>
        <w:t>A</w:t>
      </w:r>
      <w:r w:rsidRPr="00DA643A">
        <w:t>rbeidsongeschiktheidsverzekering</w:t>
      </w:r>
      <w:r>
        <w:t xml:space="preserve"> Zelfstandigen). Dit betreft naar verwachting 390.000 mensen eind 2025, gebaseerd op de Bijstellingennota 2025 van het UWV. Daarnaast maakt een deel gebruik van de Participatiewet als financieel vangnet. Uit onderzoek van de Nederlandse Arbeidsinspectie (NLA, Spiegel Bestaanszekerheid 2022) blijkt dat voor </w:t>
      </w:r>
      <w:proofErr w:type="gramStart"/>
      <w:r>
        <w:t>circa</w:t>
      </w:r>
      <w:proofErr w:type="gramEnd"/>
      <w:r>
        <w:t xml:space="preserve"> 135.000 bijstandsgerechtigden betaald werk nu en in de toekomst niet mogelijk is. Daarnaast is er ook een groep die geen arbeidsvermogen heeft, maar door het aanwezige vermogen of inkomen van hun partner geen recht heeft op bijstand. De omvang van deze groep is onbekend. Bij deze doelgroep wordt in de meeste gevallen ook niet vastgesteld hoe groot het arbeidsvermogen is.</w:t>
      </w:r>
    </w:p>
    <w:p w:rsidR="00BF7E2F" w:rsidP="00BF7E2F" w:rsidRDefault="00BF7E2F" w14:paraId="106B5397" w14:textId="77777777">
      <w:pPr>
        <w:spacing w:line="240" w:lineRule="auto"/>
      </w:pPr>
    </w:p>
    <w:p w:rsidR="00BF7E2F" w:rsidP="00BF7E2F" w:rsidRDefault="00BF7E2F" w14:paraId="00729197" w14:textId="77777777">
      <w:pPr>
        <w:spacing w:line="240" w:lineRule="auto"/>
      </w:pPr>
      <w:r>
        <w:t>Ervan uitgaande dat deze 135.000 mensen zonder arbeidsvermogen aangemerkt kunnen worden als arbeidsongeschikt en dat dit alle mensen zijn met een bijstandsuitkering die arbeidsongeschikt zijn, zouden ongeveer 525.000 arbeidsongeschikten geen recht hebben op een WIA-uitkering (maar gedeeltelijk wel op een andere arbeidsongeschiktheidsuitkering). Dat betreft 52% van alle arbeidsongeschikten in Nederland. Dit is gebaseerd op een verwacht totaal van 480.000 mensen met een WIA-uitkering eind 2025.</w:t>
      </w:r>
    </w:p>
    <w:p w:rsidRPr="00E96911" w:rsidR="00E96911" w:rsidP="00B30C77" w:rsidRDefault="00E96911" w14:paraId="0A39C8CC" w14:textId="77777777">
      <w:pPr>
        <w:spacing w:line="240" w:lineRule="auto"/>
        <w:rPr>
          <w:u w:val="single"/>
        </w:rPr>
      </w:pPr>
    </w:p>
    <w:p w:rsidRPr="00E96911" w:rsidR="00E96911" w:rsidP="00B30C77" w:rsidRDefault="00E96911" w14:paraId="4BE91EA4" w14:textId="0B0A61E3">
      <w:pPr>
        <w:spacing w:line="240" w:lineRule="auto"/>
        <w:rPr>
          <w:u w:val="single"/>
        </w:rPr>
      </w:pPr>
      <w:r w:rsidRPr="00E96911">
        <w:rPr>
          <w:u w:val="single"/>
        </w:rPr>
        <w:t>Vraag 5</w:t>
      </w:r>
    </w:p>
    <w:p w:rsidRPr="00E96911" w:rsidR="00E96911" w:rsidP="00E96911" w:rsidRDefault="00E96911" w14:paraId="09BE9B63" w14:textId="77777777">
      <w:pPr>
        <w:autoSpaceDN/>
        <w:spacing w:line="240" w:lineRule="auto"/>
        <w:textAlignment w:val="auto"/>
      </w:pPr>
      <w:r w:rsidRPr="00E96911">
        <w:t>Hoe groot is de stijging van WIA-gerechtigden in 2025?</w:t>
      </w:r>
    </w:p>
    <w:p w:rsidR="00E96911" w:rsidP="00B30C77" w:rsidRDefault="00E96911" w14:paraId="2132CF67" w14:textId="77777777">
      <w:pPr>
        <w:spacing w:line="240" w:lineRule="auto"/>
      </w:pPr>
    </w:p>
    <w:p w:rsidR="00E96911" w:rsidP="00B30C77" w:rsidRDefault="00E96911" w14:paraId="72322AEF" w14:textId="7878414D">
      <w:pPr>
        <w:spacing w:line="240" w:lineRule="auto"/>
        <w:rPr>
          <w:u w:val="single"/>
        </w:rPr>
      </w:pPr>
      <w:r w:rsidRPr="00E96911">
        <w:rPr>
          <w:u w:val="single"/>
        </w:rPr>
        <w:t>Antwoord 5</w:t>
      </w:r>
    </w:p>
    <w:p w:rsidRPr="001E71F8" w:rsidR="00E96911" w:rsidP="00B30C77" w:rsidRDefault="001E71F8" w14:paraId="25A767E6" w14:textId="749D8AEB">
      <w:pPr>
        <w:spacing w:line="240" w:lineRule="auto"/>
      </w:pPr>
      <w:r w:rsidRPr="00A12B91">
        <w:t xml:space="preserve">Uit de Bijstellingennota 2025 van het UWV volgt dat er eind 2025 naar verwachting </w:t>
      </w:r>
      <w:proofErr w:type="gramStart"/>
      <w:r w:rsidRPr="00A12B91">
        <w:t>circa</w:t>
      </w:r>
      <w:proofErr w:type="gramEnd"/>
      <w:r w:rsidRPr="00A12B91">
        <w:t xml:space="preserve"> 480.000 mensen een WIA-uitkering ontvangen.</w:t>
      </w:r>
      <w:r>
        <w:t xml:space="preserve"> Dit is een stijging van </w:t>
      </w:r>
      <w:proofErr w:type="gramStart"/>
      <w:r>
        <w:t>circa</w:t>
      </w:r>
      <w:proofErr w:type="gramEnd"/>
      <w:r>
        <w:t xml:space="preserve"> 25.000 ten opzichte van de circa 455.000 WIA-uitkeringen eind 2024 die volgt uit de Kwantitatieve Informatie 2024 van het UWV.</w:t>
      </w:r>
    </w:p>
    <w:p w:rsidR="00E96911" w:rsidP="00B30C77" w:rsidRDefault="00E96911" w14:paraId="31EEE553" w14:textId="77777777">
      <w:pPr>
        <w:spacing w:line="240" w:lineRule="auto"/>
        <w:rPr>
          <w:u w:val="single"/>
        </w:rPr>
      </w:pPr>
    </w:p>
    <w:p w:rsidR="00E96911" w:rsidP="00B30C77" w:rsidRDefault="00E96911" w14:paraId="222EBBB5" w14:textId="66FE0545">
      <w:pPr>
        <w:spacing w:line="240" w:lineRule="auto"/>
        <w:rPr>
          <w:u w:val="single"/>
        </w:rPr>
      </w:pPr>
      <w:r>
        <w:rPr>
          <w:u w:val="single"/>
        </w:rPr>
        <w:t>Vraag 6</w:t>
      </w:r>
    </w:p>
    <w:p w:rsidRPr="00E96911" w:rsidR="00E96911" w:rsidP="00E96911" w:rsidRDefault="00E96911" w14:paraId="1B398617" w14:textId="77777777">
      <w:pPr>
        <w:autoSpaceDN/>
        <w:spacing w:line="240" w:lineRule="auto"/>
        <w:textAlignment w:val="auto"/>
      </w:pPr>
      <w:r w:rsidRPr="00E96911">
        <w:t>Hoe groot is de stijging van WIA-gerechtigden tussen 2015 en 2025? Kunt u dit per jaar inzichtelijk maken?</w:t>
      </w:r>
    </w:p>
    <w:p w:rsidRPr="00E96911" w:rsidR="00E96911" w:rsidP="00E96911" w:rsidRDefault="00E96911" w14:paraId="29275277" w14:textId="77777777">
      <w:pPr>
        <w:autoSpaceDN/>
        <w:spacing w:line="240" w:lineRule="auto"/>
        <w:textAlignment w:val="auto"/>
      </w:pPr>
    </w:p>
    <w:p w:rsidR="00E96911" w:rsidP="00E96911" w:rsidRDefault="00E96911" w14:paraId="05066257" w14:textId="42800610">
      <w:pPr>
        <w:spacing w:line="240" w:lineRule="auto"/>
        <w:rPr>
          <w:u w:val="single"/>
        </w:rPr>
      </w:pPr>
      <w:r w:rsidRPr="00E96911">
        <w:rPr>
          <w:u w:val="single"/>
        </w:rPr>
        <w:t>Antwoord 6</w:t>
      </w:r>
    </w:p>
    <w:p w:rsidRPr="00FF3502" w:rsidR="00C50F44" w:rsidP="00C50F44" w:rsidRDefault="00C50F44" w14:paraId="05DB6C12" w14:textId="33EED161">
      <w:pPr>
        <w:spacing w:line="240" w:lineRule="auto"/>
      </w:pPr>
      <w:r>
        <w:t>Onderstaande tabel bevat het aantal WIA-gerechtigden in de jaren 2015 t/m 2025 aan het eind van het jaar, waarbij het getal voor 2025 nog niet definitief is. Een aanzienlijk deel van de oploop in het aantal WIA-gerechtigden is in lijn der verwachting</w:t>
      </w:r>
      <w:r w:rsidR="00722747">
        <w:t>,</w:t>
      </w:r>
      <w:r>
        <w:t xml:space="preserve"> omdat de WIA tot </w:t>
      </w:r>
      <w:proofErr w:type="gramStart"/>
      <w:r>
        <w:t>circa</w:t>
      </w:r>
      <w:proofErr w:type="gramEnd"/>
      <w:r>
        <w:t xml:space="preserve"> 2060 nog een ingroeiende regeling is en vanwege de stijgende AOW-leeftijd en de vergrijzende </w:t>
      </w:r>
      <w:r w:rsidRPr="00FF3502">
        <w:t>beroepsbevolking.</w:t>
      </w:r>
    </w:p>
    <w:p w:rsidR="00C50F44" w:rsidP="00E96911" w:rsidRDefault="00C50F44" w14:paraId="487D315C" w14:textId="77777777">
      <w:pPr>
        <w:spacing w:line="240" w:lineRule="auto"/>
        <w:rPr>
          <w:u w:val="single"/>
        </w:rPr>
      </w:pPr>
    </w:p>
    <w:tbl>
      <w:tblPr>
        <w:tblW w:w="10024" w:type="dxa"/>
        <w:tblCellMar>
          <w:left w:w="70" w:type="dxa"/>
          <w:right w:w="70" w:type="dxa"/>
        </w:tblCellMar>
        <w:tblLook w:val="04A0" w:firstRow="1" w:lastRow="0" w:firstColumn="1" w:lastColumn="0" w:noHBand="0" w:noVBand="1"/>
      </w:tblPr>
      <w:tblGrid>
        <w:gridCol w:w="1919"/>
        <w:gridCol w:w="780"/>
        <w:gridCol w:w="741"/>
        <w:gridCol w:w="732"/>
        <w:gridCol w:w="733"/>
        <w:gridCol w:w="733"/>
        <w:gridCol w:w="733"/>
        <w:gridCol w:w="733"/>
        <w:gridCol w:w="733"/>
        <w:gridCol w:w="733"/>
        <w:gridCol w:w="733"/>
        <w:gridCol w:w="721"/>
      </w:tblGrid>
      <w:tr w:rsidRPr="00FF3502" w:rsidR="00C50F44" w:rsidTr="002F1C36" w14:paraId="344AFFA7" w14:textId="77777777">
        <w:trPr>
          <w:trHeight w:val="290"/>
        </w:trPr>
        <w:tc>
          <w:tcPr>
            <w:tcW w:w="1919" w:type="dxa"/>
            <w:tcBorders>
              <w:top w:val="nil"/>
              <w:left w:val="nil"/>
              <w:bottom w:val="single" w:color="auto" w:sz="4" w:space="0"/>
              <w:right w:val="nil"/>
            </w:tcBorders>
            <w:shd w:val="clear" w:color="auto" w:fill="auto"/>
            <w:noWrap/>
            <w:vAlign w:val="bottom"/>
            <w:hideMark/>
          </w:tcPr>
          <w:p w:rsidRPr="002F1C36" w:rsidR="00C50F44" w:rsidP="00CA6E04" w:rsidRDefault="00C50F44" w14:paraId="47F1E84B" w14:textId="77777777">
            <w:pPr>
              <w:spacing w:line="240" w:lineRule="auto"/>
              <w:rPr>
                <w:rFonts w:eastAsia="Times New Roman" w:cs="Calibri"/>
                <w:b/>
                <w:bCs/>
                <w:sz w:val="16"/>
                <w:szCs w:val="16"/>
              </w:rPr>
            </w:pPr>
            <w:proofErr w:type="gramStart"/>
            <w:r w:rsidRPr="002F1C36">
              <w:rPr>
                <w:rFonts w:eastAsia="Times New Roman" w:cs="Calibri"/>
                <w:b/>
                <w:bCs/>
                <w:sz w:val="16"/>
                <w:szCs w:val="16"/>
              </w:rPr>
              <w:t>x</w:t>
            </w:r>
            <w:proofErr w:type="gramEnd"/>
            <w:r w:rsidRPr="002F1C36">
              <w:rPr>
                <w:rFonts w:eastAsia="Times New Roman" w:cs="Calibri"/>
                <w:b/>
                <w:bCs/>
                <w:sz w:val="16"/>
                <w:szCs w:val="16"/>
              </w:rPr>
              <w:t xml:space="preserve"> dzd.</w:t>
            </w:r>
          </w:p>
        </w:tc>
        <w:tc>
          <w:tcPr>
            <w:tcW w:w="780" w:type="dxa"/>
            <w:tcBorders>
              <w:top w:val="nil"/>
              <w:left w:val="nil"/>
              <w:bottom w:val="single" w:color="auto" w:sz="4" w:space="0"/>
              <w:right w:val="nil"/>
            </w:tcBorders>
            <w:shd w:val="clear" w:color="auto" w:fill="auto"/>
            <w:noWrap/>
            <w:vAlign w:val="bottom"/>
            <w:hideMark/>
          </w:tcPr>
          <w:p w:rsidRPr="002F1C36" w:rsidR="00C50F44" w:rsidP="00CA6E04" w:rsidRDefault="00C50F44" w14:paraId="2669690D" w14:textId="77777777">
            <w:pPr>
              <w:spacing w:line="240" w:lineRule="auto"/>
              <w:jc w:val="right"/>
              <w:rPr>
                <w:rFonts w:eastAsia="Times New Roman" w:cs="Calibri"/>
                <w:b/>
                <w:bCs/>
                <w:sz w:val="16"/>
                <w:szCs w:val="16"/>
              </w:rPr>
            </w:pPr>
            <w:r w:rsidRPr="002F1C36">
              <w:rPr>
                <w:rFonts w:eastAsia="Times New Roman" w:cs="Calibri"/>
                <w:b/>
                <w:bCs/>
                <w:sz w:val="16"/>
                <w:szCs w:val="16"/>
              </w:rPr>
              <w:t>2015</w:t>
            </w:r>
          </w:p>
        </w:tc>
        <w:tc>
          <w:tcPr>
            <w:tcW w:w="741" w:type="dxa"/>
            <w:tcBorders>
              <w:top w:val="nil"/>
              <w:left w:val="nil"/>
              <w:bottom w:val="single" w:color="auto" w:sz="4" w:space="0"/>
              <w:right w:val="nil"/>
            </w:tcBorders>
            <w:shd w:val="clear" w:color="auto" w:fill="auto"/>
            <w:noWrap/>
            <w:vAlign w:val="bottom"/>
            <w:hideMark/>
          </w:tcPr>
          <w:p w:rsidRPr="002F1C36" w:rsidR="00C50F44" w:rsidP="00CA6E04" w:rsidRDefault="00C50F44" w14:paraId="34EFEF77" w14:textId="77777777">
            <w:pPr>
              <w:spacing w:line="240" w:lineRule="auto"/>
              <w:jc w:val="right"/>
              <w:rPr>
                <w:rFonts w:eastAsia="Times New Roman" w:cs="Calibri"/>
                <w:b/>
                <w:bCs/>
                <w:sz w:val="16"/>
                <w:szCs w:val="16"/>
              </w:rPr>
            </w:pPr>
            <w:r w:rsidRPr="002F1C36">
              <w:rPr>
                <w:rFonts w:eastAsia="Times New Roman" w:cs="Calibri"/>
                <w:b/>
                <w:bCs/>
                <w:sz w:val="16"/>
                <w:szCs w:val="16"/>
              </w:rPr>
              <w:t>2016</w:t>
            </w:r>
          </w:p>
        </w:tc>
        <w:tc>
          <w:tcPr>
            <w:tcW w:w="732" w:type="dxa"/>
            <w:tcBorders>
              <w:top w:val="nil"/>
              <w:left w:val="nil"/>
              <w:bottom w:val="single" w:color="auto" w:sz="4" w:space="0"/>
              <w:right w:val="nil"/>
            </w:tcBorders>
            <w:shd w:val="clear" w:color="auto" w:fill="auto"/>
            <w:noWrap/>
            <w:vAlign w:val="bottom"/>
            <w:hideMark/>
          </w:tcPr>
          <w:p w:rsidRPr="002F1C36" w:rsidR="00C50F44" w:rsidP="00CA6E04" w:rsidRDefault="00C50F44" w14:paraId="73C2769A" w14:textId="77777777">
            <w:pPr>
              <w:spacing w:line="240" w:lineRule="auto"/>
              <w:jc w:val="right"/>
              <w:rPr>
                <w:rFonts w:eastAsia="Times New Roman" w:cs="Calibri"/>
                <w:b/>
                <w:bCs/>
                <w:sz w:val="16"/>
                <w:szCs w:val="16"/>
              </w:rPr>
            </w:pPr>
            <w:r w:rsidRPr="002F1C36">
              <w:rPr>
                <w:rFonts w:eastAsia="Times New Roman" w:cs="Calibri"/>
                <w:b/>
                <w:bCs/>
                <w:sz w:val="16"/>
                <w:szCs w:val="16"/>
              </w:rPr>
              <w:t>2017</w:t>
            </w:r>
          </w:p>
        </w:tc>
        <w:tc>
          <w:tcPr>
            <w:tcW w:w="733" w:type="dxa"/>
            <w:tcBorders>
              <w:top w:val="nil"/>
              <w:left w:val="nil"/>
              <w:bottom w:val="single" w:color="auto" w:sz="4" w:space="0"/>
              <w:right w:val="nil"/>
            </w:tcBorders>
            <w:shd w:val="clear" w:color="auto" w:fill="auto"/>
            <w:noWrap/>
            <w:vAlign w:val="bottom"/>
            <w:hideMark/>
          </w:tcPr>
          <w:p w:rsidRPr="002F1C36" w:rsidR="00C50F44" w:rsidP="00CA6E04" w:rsidRDefault="00C50F44" w14:paraId="064CF200" w14:textId="77777777">
            <w:pPr>
              <w:spacing w:line="240" w:lineRule="auto"/>
              <w:jc w:val="right"/>
              <w:rPr>
                <w:rFonts w:eastAsia="Times New Roman" w:cs="Calibri"/>
                <w:b/>
                <w:bCs/>
                <w:sz w:val="16"/>
                <w:szCs w:val="16"/>
              </w:rPr>
            </w:pPr>
            <w:r w:rsidRPr="002F1C36">
              <w:rPr>
                <w:rFonts w:eastAsia="Times New Roman" w:cs="Calibri"/>
                <w:b/>
                <w:bCs/>
                <w:sz w:val="16"/>
                <w:szCs w:val="16"/>
              </w:rPr>
              <w:t>2018</w:t>
            </w:r>
          </w:p>
        </w:tc>
        <w:tc>
          <w:tcPr>
            <w:tcW w:w="733" w:type="dxa"/>
            <w:tcBorders>
              <w:top w:val="nil"/>
              <w:left w:val="nil"/>
              <w:bottom w:val="single" w:color="auto" w:sz="4" w:space="0"/>
              <w:right w:val="nil"/>
            </w:tcBorders>
            <w:shd w:val="clear" w:color="auto" w:fill="auto"/>
            <w:noWrap/>
            <w:vAlign w:val="bottom"/>
            <w:hideMark/>
          </w:tcPr>
          <w:p w:rsidRPr="002F1C36" w:rsidR="00C50F44" w:rsidP="00CA6E04" w:rsidRDefault="00C50F44" w14:paraId="50ECADCF" w14:textId="77777777">
            <w:pPr>
              <w:spacing w:line="240" w:lineRule="auto"/>
              <w:jc w:val="right"/>
              <w:rPr>
                <w:rFonts w:eastAsia="Times New Roman" w:cs="Calibri"/>
                <w:b/>
                <w:bCs/>
                <w:sz w:val="16"/>
                <w:szCs w:val="16"/>
              </w:rPr>
            </w:pPr>
            <w:r w:rsidRPr="002F1C36">
              <w:rPr>
                <w:rFonts w:eastAsia="Times New Roman" w:cs="Calibri"/>
                <w:b/>
                <w:bCs/>
                <w:sz w:val="16"/>
                <w:szCs w:val="16"/>
              </w:rPr>
              <w:t>2019</w:t>
            </w:r>
          </w:p>
        </w:tc>
        <w:tc>
          <w:tcPr>
            <w:tcW w:w="733" w:type="dxa"/>
            <w:tcBorders>
              <w:top w:val="nil"/>
              <w:left w:val="nil"/>
              <w:bottom w:val="single" w:color="auto" w:sz="4" w:space="0"/>
              <w:right w:val="nil"/>
            </w:tcBorders>
            <w:shd w:val="clear" w:color="auto" w:fill="auto"/>
            <w:noWrap/>
            <w:vAlign w:val="bottom"/>
            <w:hideMark/>
          </w:tcPr>
          <w:p w:rsidRPr="002F1C36" w:rsidR="00C50F44" w:rsidP="00CA6E04" w:rsidRDefault="00C50F44" w14:paraId="22D4C6CD" w14:textId="77777777">
            <w:pPr>
              <w:spacing w:line="240" w:lineRule="auto"/>
              <w:jc w:val="right"/>
              <w:rPr>
                <w:rFonts w:eastAsia="Times New Roman" w:cs="Calibri"/>
                <w:b/>
                <w:bCs/>
                <w:sz w:val="16"/>
                <w:szCs w:val="16"/>
              </w:rPr>
            </w:pPr>
            <w:r w:rsidRPr="002F1C36">
              <w:rPr>
                <w:rFonts w:eastAsia="Times New Roman" w:cs="Calibri"/>
                <w:b/>
                <w:bCs/>
                <w:sz w:val="16"/>
                <w:szCs w:val="16"/>
              </w:rPr>
              <w:t>2020</w:t>
            </w:r>
          </w:p>
        </w:tc>
        <w:tc>
          <w:tcPr>
            <w:tcW w:w="733" w:type="dxa"/>
            <w:tcBorders>
              <w:top w:val="nil"/>
              <w:left w:val="nil"/>
              <w:bottom w:val="single" w:color="auto" w:sz="4" w:space="0"/>
              <w:right w:val="nil"/>
            </w:tcBorders>
            <w:shd w:val="clear" w:color="auto" w:fill="auto"/>
            <w:noWrap/>
            <w:vAlign w:val="bottom"/>
            <w:hideMark/>
          </w:tcPr>
          <w:p w:rsidRPr="002F1C36" w:rsidR="00C50F44" w:rsidP="00CA6E04" w:rsidRDefault="00C50F44" w14:paraId="57DB6FD4" w14:textId="77777777">
            <w:pPr>
              <w:spacing w:line="240" w:lineRule="auto"/>
              <w:jc w:val="right"/>
              <w:rPr>
                <w:rFonts w:eastAsia="Times New Roman" w:cs="Calibri"/>
                <w:b/>
                <w:bCs/>
                <w:sz w:val="16"/>
                <w:szCs w:val="16"/>
              </w:rPr>
            </w:pPr>
            <w:r w:rsidRPr="002F1C36">
              <w:rPr>
                <w:rFonts w:eastAsia="Times New Roman" w:cs="Calibri"/>
                <w:b/>
                <w:bCs/>
                <w:sz w:val="16"/>
                <w:szCs w:val="16"/>
              </w:rPr>
              <w:t>2021</w:t>
            </w:r>
          </w:p>
        </w:tc>
        <w:tc>
          <w:tcPr>
            <w:tcW w:w="733" w:type="dxa"/>
            <w:tcBorders>
              <w:top w:val="nil"/>
              <w:left w:val="nil"/>
              <w:bottom w:val="single" w:color="auto" w:sz="4" w:space="0"/>
              <w:right w:val="nil"/>
            </w:tcBorders>
            <w:shd w:val="clear" w:color="auto" w:fill="auto"/>
            <w:noWrap/>
            <w:vAlign w:val="bottom"/>
            <w:hideMark/>
          </w:tcPr>
          <w:p w:rsidRPr="002F1C36" w:rsidR="00C50F44" w:rsidP="00CA6E04" w:rsidRDefault="00C50F44" w14:paraId="185DEB30" w14:textId="77777777">
            <w:pPr>
              <w:spacing w:line="240" w:lineRule="auto"/>
              <w:jc w:val="right"/>
              <w:rPr>
                <w:rFonts w:eastAsia="Times New Roman" w:cs="Calibri"/>
                <w:b/>
                <w:bCs/>
                <w:sz w:val="16"/>
                <w:szCs w:val="16"/>
              </w:rPr>
            </w:pPr>
            <w:r w:rsidRPr="002F1C36">
              <w:rPr>
                <w:rFonts w:eastAsia="Times New Roman" w:cs="Calibri"/>
                <w:b/>
                <w:bCs/>
                <w:sz w:val="16"/>
                <w:szCs w:val="16"/>
              </w:rPr>
              <w:t>2022</w:t>
            </w:r>
          </w:p>
        </w:tc>
        <w:tc>
          <w:tcPr>
            <w:tcW w:w="733" w:type="dxa"/>
            <w:tcBorders>
              <w:top w:val="nil"/>
              <w:left w:val="nil"/>
              <w:bottom w:val="single" w:color="auto" w:sz="4" w:space="0"/>
              <w:right w:val="nil"/>
            </w:tcBorders>
            <w:shd w:val="clear" w:color="auto" w:fill="auto"/>
            <w:noWrap/>
            <w:vAlign w:val="bottom"/>
            <w:hideMark/>
          </w:tcPr>
          <w:p w:rsidRPr="002F1C36" w:rsidR="00C50F44" w:rsidP="00CA6E04" w:rsidRDefault="00C50F44" w14:paraId="66145BBD" w14:textId="77777777">
            <w:pPr>
              <w:spacing w:line="240" w:lineRule="auto"/>
              <w:jc w:val="right"/>
              <w:rPr>
                <w:rFonts w:eastAsia="Times New Roman" w:cs="Calibri"/>
                <w:b/>
                <w:bCs/>
                <w:sz w:val="16"/>
                <w:szCs w:val="16"/>
              </w:rPr>
            </w:pPr>
            <w:r w:rsidRPr="002F1C36">
              <w:rPr>
                <w:rFonts w:eastAsia="Times New Roman" w:cs="Calibri"/>
                <w:b/>
                <w:bCs/>
                <w:sz w:val="16"/>
                <w:szCs w:val="16"/>
              </w:rPr>
              <w:t>2023</w:t>
            </w:r>
          </w:p>
        </w:tc>
        <w:tc>
          <w:tcPr>
            <w:tcW w:w="733" w:type="dxa"/>
            <w:tcBorders>
              <w:top w:val="nil"/>
              <w:left w:val="nil"/>
              <w:bottom w:val="single" w:color="auto" w:sz="4" w:space="0"/>
              <w:right w:val="nil"/>
            </w:tcBorders>
            <w:shd w:val="clear" w:color="auto" w:fill="auto"/>
            <w:noWrap/>
            <w:vAlign w:val="bottom"/>
            <w:hideMark/>
          </w:tcPr>
          <w:p w:rsidRPr="002F1C36" w:rsidR="00C50F44" w:rsidP="00CA6E04" w:rsidRDefault="00C50F44" w14:paraId="3610508E" w14:textId="77777777">
            <w:pPr>
              <w:spacing w:line="240" w:lineRule="auto"/>
              <w:jc w:val="right"/>
              <w:rPr>
                <w:rFonts w:eastAsia="Times New Roman" w:cs="Calibri"/>
                <w:b/>
                <w:bCs/>
                <w:sz w:val="16"/>
                <w:szCs w:val="16"/>
              </w:rPr>
            </w:pPr>
            <w:r w:rsidRPr="002F1C36">
              <w:rPr>
                <w:rFonts w:eastAsia="Times New Roman" w:cs="Calibri"/>
                <w:b/>
                <w:bCs/>
                <w:sz w:val="16"/>
                <w:szCs w:val="16"/>
              </w:rPr>
              <w:t>2024</w:t>
            </w:r>
          </w:p>
        </w:tc>
        <w:tc>
          <w:tcPr>
            <w:tcW w:w="721" w:type="dxa"/>
            <w:tcBorders>
              <w:top w:val="nil"/>
              <w:left w:val="nil"/>
              <w:bottom w:val="single" w:color="auto" w:sz="4" w:space="0"/>
              <w:right w:val="nil"/>
            </w:tcBorders>
            <w:shd w:val="clear" w:color="auto" w:fill="auto"/>
            <w:noWrap/>
            <w:vAlign w:val="bottom"/>
            <w:hideMark/>
          </w:tcPr>
          <w:p w:rsidRPr="002F1C36" w:rsidR="00C50F44" w:rsidP="00CA6E04" w:rsidRDefault="00C50F44" w14:paraId="2AEF2AD5" w14:textId="77777777">
            <w:pPr>
              <w:spacing w:line="240" w:lineRule="auto"/>
              <w:jc w:val="right"/>
              <w:rPr>
                <w:rFonts w:eastAsia="Times New Roman" w:cs="Calibri"/>
                <w:b/>
                <w:bCs/>
                <w:sz w:val="16"/>
                <w:szCs w:val="16"/>
              </w:rPr>
            </w:pPr>
            <w:r w:rsidRPr="002F1C36">
              <w:rPr>
                <w:rFonts w:eastAsia="Times New Roman" w:cs="Calibri"/>
                <w:b/>
                <w:bCs/>
                <w:sz w:val="16"/>
                <w:szCs w:val="16"/>
              </w:rPr>
              <w:t>2025</w:t>
            </w:r>
          </w:p>
        </w:tc>
      </w:tr>
      <w:tr w:rsidRPr="00FF3502" w:rsidR="00C50F44" w:rsidTr="002F1C36" w14:paraId="686AF5EB" w14:textId="77777777">
        <w:trPr>
          <w:trHeight w:val="290"/>
        </w:trPr>
        <w:tc>
          <w:tcPr>
            <w:tcW w:w="1919" w:type="dxa"/>
            <w:tcBorders>
              <w:top w:val="single" w:color="auto" w:sz="4" w:space="0"/>
              <w:left w:val="nil"/>
              <w:bottom w:val="nil"/>
              <w:right w:val="nil"/>
            </w:tcBorders>
            <w:shd w:val="clear" w:color="auto" w:fill="auto"/>
            <w:noWrap/>
            <w:vAlign w:val="bottom"/>
            <w:hideMark/>
          </w:tcPr>
          <w:p w:rsidRPr="002F1C36" w:rsidR="00C50F44" w:rsidP="00CA6E04" w:rsidRDefault="00C50F44" w14:paraId="3C3E6E14" w14:textId="77777777">
            <w:pPr>
              <w:spacing w:line="240" w:lineRule="auto"/>
              <w:rPr>
                <w:rFonts w:eastAsia="Times New Roman" w:cs="Calibri"/>
                <w:sz w:val="16"/>
                <w:szCs w:val="16"/>
              </w:rPr>
            </w:pPr>
            <w:r w:rsidRPr="002F1C36">
              <w:rPr>
                <w:rFonts w:eastAsia="Times New Roman" w:cs="Calibri"/>
                <w:sz w:val="16"/>
                <w:szCs w:val="16"/>
              </w:rPr>
              <w:t>WIA-gerechtigden</w:t>
            </w:r>
          </w:p>
        </w:tc>
        <w:tc>
          <w:tcPr>
            <w:tcW w:w="780" w:type="dxa"/>
            <w:tcBorders>
              <w:top w:val="single" w:color="auto" w:sz="4" w:space="0"/>
              <w:left w:val="nil"/>
              <w:bottom w:val="nil"/>
              <w:right w:val="nil"/>
            </w:tcBorders>
            <w:shd w:val="clear" w:color="auto" w:fill="auto"/>
            <w:noWrap/>
            <w:vAlign w:val="bottom"/>
            <w:hideMark/>
          </w:tcPr>
          <w:p w:rsidRPr="002F1C36" w:rsidR="00C50F44" w:rsidP="00CA6E04" w:rsidRDefault="00C50F44" w14:paraId="4211C8E3" w14:textId="77777777">
            <w:pPr>
              <w:spacing w:line="240" w:lineRule="auto"/>
              <w:jc w:val="right"/>
              <w:rPr>
                <w:rFonts w:eastAsia="Times New Roman" w:cs="Calibri"/>
                <w:sz w:val="16"/>
                <w:szCs w:val="16"/>
              </w:rPr>
            </w:pPr>
            <w:r w:rsidRPr="002F1C36">
              <w:rPr>
                <w:rFonts w:eastAsia="Times New Roman" w:cs="Calibri"/>
                <w:sz w:val="16"/>
                <w:szCs w:val="16"/>
              </w:rPr>
              <w:t>230</w:t>
            </w:r>
          </w:p>
        </w:tc>
        <w:tc>
          <w:tcPr>
            <w:tcW w:w="741" w:type="dxa"/>
            <w:tcBorders>
              <w:top w:val="single" w:color="auto" w:sz="4" w:space="0"/>
              <w:left w:val="nil"/>
              <w:bottom w:val="nil"/>
              <w:right w:val="nil"/>
            </w:tcBorders>
            <w:shd w:val="clear" w:color="auto" w:fill="auto"/>
            <w:noWrap/>
            <w:vAlign w:val="bottom"/>
            <w:hideMark/>
          </w:tcPr>
          <w:p w:rsidRPr="002F1C36" w:rsidR="00C50F44" w:rsidP="00CA6E04" w:rsidRDefault="00C50F44" w14:paraId="3F547B37" w14:textId="77777777">
            <w:pPr>
              <w:spacing w:line="240" w:lineRule="auto"/>
              <w:jc w:val="right"/>
              <w:rPr>
                <w:rFonts w:eastAsia="Times New Roman" w:cs="Calibri"/>
                <w:sz w:val="16"/>
                <w:szCs w:val="16"/>
              </w:rPr>
            </w:pPr>
            <w:r w:rsidRPr="002F1C36">
              <w:rPr>
                <w:rFonts w:eastAsia="Times New Roman" w:cs="Calibri"/>
                <w:sz w:val="16"/>
                <w:szCs w:val="16"/>
              </w:rPr>
              <w:t>253</w:t>
            </w:r>
          </w:p>
        </w:tc>
        <w:tc>
          <w:tcPr>
            <w:tcW w:w="732" w:type="dxa"/>
            <w:tcBorders>
              <w:top w:val="single" w:color="auto" w:sz="4" w:space="0"/>
              <w:left w:val="nil"/>
              <w:bottom w:val="nil"/>
              <w:right w:val="nil"/>
            </w:tcBorders>
            <w:shd w:val="clear" w:color="auto" w:fill="auto"/>
            <w:noWrap/>
            <w:vAlign w:val="bottom"/>
            <w:hideMark/>
          </w:tcPr>
          <w:p w:rsidRPr="002F1C36" w:rsidR="00C50F44" w:rsidP="00CA6E04" w:rsidRDefault="00C50F44" w14:paraId="2707C326" w14:textId="77777777">
            <w:pPr>
              <w:spacing w:line="240" w:lineRule="auto"/>
              <w:jc w:val="right"/>
              <w:rPr>
                <w:rFonts w:eastAsia="Times New Roman" w:cs="Calibri"/>
                <w:sz w:val="16"/>
                <w:szCs w:val="16"/>
              </w:rPr>
            </w:pPr>
            <w:r w:rsidRPr="002F1C36">
              <w:rPr>
                <w:rFonts w:eastAsia="Times New Roman" w:cs="Calibri"/>
                <w:sz w:val="16"/>
                <w:szCs w:val="16"/>
              </w:rPr>
              <w:t>278</w:t>
            </w:r>
          </w:p>
        </w:tc>
        <w:tc>
          <w:tcPr>
            <w:tcW w:w="733" w:type="dxa"/>
            <w:tcBorders>
              <w:top w:val="single" w:color="auto" w:sz="4" w:space="0"/>
              <w:left w:val="nil"/>
              <w:bottom w:val="nil"/>
              <w:right w:val="nil"/>
            </w:tcBorders>
            <w:shd w:val="clear" w:color="auto" w:fill="auto"/>
            <w:noWrap/>
            <w:vAlign w:val="bottom"/>
            <w:hideMark/>
          </w:tcPr>
          <w:p w:rsidRPr="002F1C36" w:rsidR="00C50F44" w:rsidP="00CA6E04" w:rsidRDefault="00C50F44" w14:paraId="6FD65E4C" w14:textId="77777777">
            <w:pPr>
              <w:spacing w:line="240" w:lineRule="auto"/>
              <w:jc w:val="right"/>
              <w:rPr>
                <w:rFonts w:eastAsia="Times New Roman" w:cs="Calibri"/>
                <w:sz w:val="16"/>
                <w:szCs w:val="16"/>
              </w:rPr>
            </w:pPr>
            <w:r w:rsidRPr="002F1C36">
              <w:rPr>
                <w:rFonts w:eastAsia="Times New Roman" w:cs="Calibri"/>
                <w:sz w:val="16"/>
                <w:szCs w:val="16"/>
              </w:rPr>
              <w:t>302</w:t>
            </w:r>
          </w:p>
        </w:tc>
        <w:tc>
          <w:tcPr>
            <w:tcW w:w="733" w:type="dxa"/>
            <w:tcBorders>
              <w:top w:val="single" w:color="auto" w:sz="4" w:space="0"/>
              <w:left w:val="nil"/>
              <w:bottom w:val="nil"/>
              <w:right w:val="nil"/>
            </w:tcBorders>
            <w:shd w:val="clear" w:color="auto" w:fill="auto"/>
            <w:noWrap/>
            <w:vAlign w:val="bottom"/>
            <w:hideMark/>
          </w:tcPr>
          <w:p w:rsidRPr="002F1C36" w:rsidR="00C50F44" w:rsidP="00CA6E04" w:rsidRDefault="00C50F44" w14:paraId="0DEC6D1E" w14:textId="77777777">
            <w:pPr>
              <w:spacing w:line="240" w:lineRule="auto"/>
              <w:jc w:val="right"/>
              <w:rPr>
                <w:rFonts w:eastAsia="Times New Roman" w:cs="Calibri"/>
                <w:sz w:val="16"/>
                <w:szCs w:val="16"/>
              </w:rPr>
            </w:pPr>
            <w:r w:rsidRPr="002F1C36">
              <w:rPr>
                <w:rFonts w:eastAsia="Times New Roman" w:cs="Calibri"/>
                <w:sz w:val="16"/>
                <w:szCs w:val="16"/>
              </w:rPr>
              <w:t>328</w:t>
            </w:r>
          </w:p>
        </w:tc>
        <w:tc>
          <w:tcPr>
            <w:tcW w:w="733" w:type="dxa"/>
            <w:tcBorders>
              <w:top w:val="single" w:color="auto" w:sz="4" w:space="0"/>
              <w:left w:val="nil"/>
              <w:bottom w:val="nil"/>
              <w:right w:val="nil"/>
            </w:tcBorders>
            <w:shd w:val="clear" w:color="auto" w:fill="auto"/>
            <w:noWrap/>
            <w:vAlign w:val="bottom"/>
            <w:hideMark/>
          </w:tcPr>
          <w:p w:rsidRPr="002F1C36" w:rsidR="00C50F44" w:rsidP="00CA6E04" w:rsidRDefault="00C50F44" w14:paraId="4222D3C4" w14:textId="77777777">
            <w:pPr>
              <w:spacing w:line="240" w:lineRule="auto"/>
              <w:jc w:val="right"/>
              <w:rPr>
                <w:rFonts w:eastAsia="Times New Roman" w:cs="Calibri"/>
                <w:sz w:val="16"/>
                <w:szCs w:val="16"/>
              </w:rPr>
            </w:pPr>
            <w:r w:rsidRPr="002F1C36">
              <w:rPr>
                <w:rFonts w:eastAsia="Times New Roman" w:cs="Calibri"/>
                <w:sz w:val="16"/>
                <w:szCs w:val="16"/>
              </w:rPr>
              <w:t>349</w:t>
            </w:r>
          </w:p>
        </w:tc>
        <w:tc>
          <w:tcPr>
            <w:tcW w:w="733" w:type="dxa"/>
            <w:tcBorders>
              <w:top w:val="single" w:color="auto" w:sz="4" w:space="0"/>
              <w:left w:val="nil"/>
              <w:bottom w:val="nil"/>
              <w:right w:val="nil"/>
            </w:tcBorders>
            <w:shd w:val="clear" w:color="auto" w:fill="auto"/>
            <w:noWrap/>
            <w:vAlign w:val="bottom"/>
            <w:hideMark/>
          </w:tcPr>
          <w:p w:rsidRPr="002F1C36" w:rsidR="00C50F44" w:rsidP="00CA6E04" w:rsidRDefault="00C50F44" w14:paraId="4D22E510" w14:textId="77777777">
            <w:pPr>
              <w:spacing w:line="240" w:lineRule="auto"/>
              <w:jc w:val="right"/>
              <w:rPr>
                <w:rFonts w:eastAsia="Times New Roman" w:cs="Calibri"/>
                <w:sz w:val="16"/>
                <w:szCs w:val="16"/>
              </w:rPr>
            </w:pPr>
            <w:r w:rsidRPr="002F1C36">
              <w:rPr>
                <w:rFonts w:eastAsia="Times New Roman" w:cs="Calibri"/>
                <w:sz w:val="16"/>
                <w:szCs w:val="16"/>
              </w:rPr>
              <w:t>373</w:t>
            </w:r>
          </w:p>
        </w:tc>
        <w:tc>
          <w:tcPr>
            <w:tcW w:w="733" w:type="dxa"/>
            <w:tcBorders>
              <w:top w:val="single" w:color="auto" w:sz="4" w:space="0"/>
              <w:left w:val="nil"/>
              <w:bottom w:val="nil"/>
              <w:right w:val="nil"/>
            </w:tcBorders>
            <w:shd w:val="clear" w:color="auto" w:fill="auto"/>
            <w:noWrap/>
            <w:vAlign w:val="bottom"/>
            <w:hideMark/>
          </w:tcPr>
          <w:p w:rsidRPr="002F1C36" w:rsidR="00C50F44" w:rsidP="00CA6E04" w:rsidRDefault="00C50F44" w14:paraId="4EBA6F01" w14:textId="77777777">
            <w:pPr>
              <w:spacing w:line="240" w:lineRule="auto"/>
              <w:jc w:val="right"/>
              <w:rPr>
                <w:rFonts w:eastAsia="Times New Roman" w:cs="Calibri"/>
                <w:sz w:val="16"/>
                <w:szCs w:val="16"/>
              </w:rPr>
            </w:pPr>
            <w:r w:rsidRPr="002F1C36">
              <w:rPr>
                <w:rFonts w:eastAsia="Times New Roman" w:cs="Calibri"/>
                <w:sz w:val="16"/>
                <w:szCs w:val="16"/>
              </w:rPr>
              <w:t>398</w:t>
            </w:r>
          </w:p>
        </w:tc>
        <w:tc>
          <w:tcPr>
            <w:tcW w:w="733" w:type="dxa"/>
            <w:tcBorders>
              <w:top w:val="single" w:color="auto" w:sz="4" w:space="0"/>
              <w:left w:val="nil"/>
              <w:bottom w:val="nil"/>
              <w:right w:val="nil"/>
            </w:tcBorders>
            <w:shd w:val="clear" w:color="auto" w:fill="auto"/>
            <w:noWrap/>
            <w:vAlign w:val="bottom"/>
            <w:hideMark/>
          </w:tcPr>
          <w:p w:rsidRPr="002F1C36" w:rsidR="00C50F44" w:rsidP="00CA6E04" w:rsidRDefault="00C50F44" w14:paraId="61414B2F" w14:textId="77777777">
            <w:pPr>
              <w:spacing w:line="240" w:lineRule="auto"/>
              <w:jc w:val="right"/>
              <w:rPr>
                <w:rFonts w:eastAsia="Times New Roman" w:cs="Calibri"/>
                <w:sz w:val="16"/>
                <w:szCs w:val="16"/>
              </w:rPr>
            </w:pPr>
            <w:r w:rsidRPr="002F1C36">
              <w:rPr>
                <w:rFonts w:eastAsia="Times New Roman" w:cs="Calibri"/>
                <w:sz w:val="16"/>
                <w:szCs w:val="16"/>
              </w:rPr>
              <w:t>423</w:t>
            </w:r>
          </w:p>
        </w:tc>
        <w:tc>
          <w:tcPr>
            <w:tcW w:w="733" w:type="dxa"/>
            <w:tcBorders>
              <w:top w:val="single" w:color="auto" w:sz="4" w:space="0"/>
              <w:left w:val="nil"/>
              <w:bottom w:val="nil"/>
              <w:right w:val="nil"/>
            </w:tcBorders>
            <w:shd w:val="clear" w:color="auto" w:fill="auto"/>
            <w:noWrap/>
            <w:vAlign w:val="bottom"/>
            <w:hideMark/>
          </w:tcPr>
          <w:p w:rsidRPr="002F1C36" w:rsidR="00C50F44" w:rsidP="00CA6E04" w:rsidRDefault="00C50F44" w14:paraId="20EE3167" w14:textId="77777777">
            <w:pPr>
              <w:spacing w:line="240" w:lineRule="auto"/>
              <w:jc w:val="right"/>
              <w:rPr>
                <w:rFonts w:eastAsia="Times New Roman" w:cs="Calibri"/>
                <w:sz w:val="16"/>
                <w:szCs w:val="16"/>
              </w:rPr>
            </w:pPr>
            <w:r w:rsidRPr="002F1C36">
              <w:rPr>
                <w:rFonts w:eastAsia="Times New Roman" w:cs="Calibri"/>
                <w:sz w:val="16"/>
                <w:szCs w:val="16"/>
              </w:rPr>
              <w:t>455</w:t>
            </w:r>
          </w:p>
        </w:tc>
        <w:tc>
          <w:tcPr>
            <w:tcW w:w="721" w:type="dxa"/>
            <w:tcBorders>
              <w:top w:val="single" w:color="auto" w:sz="4" w:space="0"/>
              <w:left w:val="nil"/>
              <w:bottom w:val="nil"/>
              <w:right w:val="nil"/>
            </w:tcBorders>
            <w:shd w:val="clear" w:color="auto" w:fill="auto"/>
            <w:noWrap/>
            <w:vAlign w:val="bottom"/>
            <w:hideMark/>
          </w:tcPr>
          <w:p w:rsidRPr="002F1C36" w:rsidR="00C50F44" w:rsidP="00CA6E04" w:rsidRDefault="00C50F44" w14:paraId="6CEA0266" w14:textId="77777777">
            <w:pPr>
              <w:spacing w:line="240" w:lineRule="auto"/>
              <w:jc w:val="right"/>
              <w:rPr>
                <w:rFonts w:eastAsia="Times New Roman" w:cs="Calibri"/>
                <w:sz w:val="16"/>
                <w:szCs w:val="16"/>
              </w:rPr>
            </w:pPr>
            <w:r w:rsidRPr="002F1C36">
              <w:rPr>
                <w:rFonts w:eastAsia="Times New Roman" w:cs="Calibri"/>
                <w:sz w:val="16"/>
                <w:szCs w:val="16"/>
              </w:rPr>
              <w:t>480</w:t>
            </w:r>
          </w:p>
        </w:tc>
      </w:tr>
      <w:tr w:rsidRPr="00FF3502" w:rsidR="00C50F44" w:rsidTr="002F1C36" w14:paraId="54DC1A4D" w14:textId="77777777">
        <w:trPr>
          <w:trHeight w:val="290"/>
        </w:trPr>
        <w:tc>
          <w:tcPr>
            <w:tcW w:w="1919" w:type="dxa"/>
            <w:tcBorders>
              <w:top w:val="nil"/>
              <w:left w:val="nil"/>
              <w:right w:val="nil"/>
            </w:tcBorders>
            <w:shd w:val="clear" w:color="auto" w:fill="auto"/>
            <w:noWrap/>
            <w:vAlign w:val="bottom"/>
            <w:hideMark/>
          </w:tcPr>
          <w:p w:rsidRPr="002F1C36" w:rsidR="00C50F44" w:rsidP="00CA6E04" w:rsidRDefault="00C50F44" w14:paraId="6A6923BE" w14:textId="77777777">
            <w:pPr>
              <w:spacing w:line="240" w:lineRule="auto"/>
              <w:rPr>
                <w:rFonts w:eastAsia="Times New Roman" w:cs="Calibri"/>
                <w:i/>
                <w:iCs/>
                <w:sz w:val="16"/>
                <w:szCs w:val="16"/>
              </w:rPr>
            </w:pPr>
            <w:r w:rsidRPr="002F1C36">
              <w:rPr>
                <w:rFonts w:eastAsia="Times New Roman" w:cs="Calibri"/>
                <w:i/>
                <w:iCs/>
                <w:sz w:val="16"/>
                <w:szCs w:val="16"/>
              </w:rPr>
              <w:t xml:space="preserve"> Wv. IVA</w:t>
            </w:r>
          </w:p>
        </w:tc>
        <w:tc>
          <w:tcPr>
            <w:tcW w:w="780" w:type="dxa"/>
            <w:tcBorders>
              <w:top w:val="nil"/>
              <w:left w:val="nil"/>
              <w:right w:val="nil"/>
            </w:tcBorders>
            <w:shd w:val="clear" w:color="auto" w:fill="auto"/>
            <w:noWrap/>
            <w:vAlign w:val="bottom"/>
            <w:hideMark/>
          </w:tcPr>
          <w:p w:rsidRPr="002F1C36" w:rsidR="00C50F44" w:rsidP="00CA6E04" w:rsidRDefault="00C50F44" w14:paraId="5E8D1506" w14:textId="77777777">
            <w:pPr>
              <w:spacing w:line="240" w:lineRule="auto"/>
              <w:jc w:val="right"/>
              <w:rPr>
                <w:rFonts w:eastAsia="Times New Roman" w:cs="Calibri"/>
                <w:i/>
                <w:iCs/>
                <w:sz w:val="16"/>
                <w:szCs w:val="16"/>
              </w:rPr>
            </w:pPr>
            <w:r w:rsidRPr="002F1C36">
              <w:rPr>
                <w:rFonts w:eastAsia="Times New Roman" w:cs="Calibri"/>
                <w:i/>
                <w:iCs/>
                <w:sz w:val="16"/>
                <w:szCs w:val="16"/>
              </w:rPr>
              <w:t>73</w:t>
            </w:r>
          </w:p>
        </w:tc>
        <w:tc>
          <w:tcPr>
            <w:tcW w:w="741" w:type="dxa"/>
            <w:tcBorders>
              <w:top w:val="nil"/>
              <w:left w:val="nil"/>
              <w:right w:val="nil"/>
            </w:tcBorders>
            <w:shd w:val="clear" w:color="auto" w:fill="auto"/>
            <w:noWrap/>
            <w:vAlign w:val="bottom"/>
            <w:hideMark/>
          </w:tcPr>
          <w:p w:rsidRPr="002F1C36" w:rsidR="00C50F44" w:rsidP="00CA6E04" w:rsidRDefault="00C50F44" w14:paraId="656C81AF" w14:textId="77777777">
            <w:pPr>
              <w:spacing w:line="240" w:lineRule="auto"/>
              <w:jc w:val="right"/>
              <w:rPr>
                <w:rFonts w:eastAsia="Times New Roman" w:cs="Calibri"/>
                <w:i/>
                <w:iCs/>
                <w:sz w:val="16"/>
                <w:szCs w:val="16"/>
              </w:rPr>
            </w:pPr>
            <w:r w:rsidRPr="002F1C36">
              <w:rPr>
                <w:rFonts w:eastAsia="Times New Roman" w:cs="Calibri"/>
                <w:i/>
                <w:iCs/>
                <w:sz w:val="16"/>
                <w:szCs w:val="16"/>
              </w:rPr>
              <w:t>85</w:t>
            </w:r>
          </w:p>
        </w:tc>
        <w:tc>
          <w:tcPr>
            <w:tcW w:w="732" w:type="dxa"/>
            <w:tcBorders>
              <w:top w:val="nil"/>
              <w:left w:val="nil"/>
              <w:right w:val="nil"/>
            </w:tcBorders>
            <w:shd w:val="clear" w:color="auto" w:fill="auto"/>
            <w:noWrap/>
            <w:vAlign w:val="bottom"/>
            <w:hideMark/>
          </w:tcPr>
          <w:p w:rsidRPr="002F1C36" w:rsidR="00C50F44" w:rsidP="00CA6E04" w:rsidRDefault="00C50F44" w14:paraId="0EB8161B" w14:textId="77777777">
            <w:pPr>
              <w:spacing w:line="240" w:lineRule="auto"/>
              <w:jc w:val="right"/>
              <w:rPr>
                <w:rFonts w:eastAsia="Times New Roman" w:cs="Calibri"/>
                <w:i/>
                <w:iCs/>
                <w:sz w:val="16"/>
                <w:szCs w:val="16"/>
              </w:rPr>
            </w:pPr>
            <w:r w:rsidRPr="002F1C36">
              <w:rPr>
                <w:rFonts w:eastAsia="Times New Roman" w:cs="Calibri"/>
                <w:i/>
                <w:iCs/>
                <w:sz w:val="16"/>
                <w:szCs w:val="16"/>
              </w:rPr>
              <w:t>99</w:t>
            </w:r>
          </w:p>
        </w:tc>
        <w:tc>
          <w:tcPr>
            <w:tcW w:w="733" w:type="dxa"/>
            <w:tcBorders>
              <w:top w:val="nil"/>
              <w:left w:val="nil"/>
              <w:right w:val="nil"/>
            </w:tcBorders>
            <w:shd w:val="clear" w:color="auto" w:fill="auto"/>
            <w:noWrap/>
            <w:vAlign w:val="bottom"/>
            <w:hideMark/>
          </w:tcPr>
          <w:p w:rsidRPr="002F1C36" w:rsidR="00C50F44" w:rsidP="00CA6E04" w:rsidRDefault="00C50F44" w14:paraId="4734C321" w14:textId="77777777">
            <w:pPr>
              <w:spacing w:line="240" w:lineRule="auto"/>
              <w:jc w:val="right"/>
              <w:rPr>
                <w:rFonts w:eastAsia="Times New Roman" w:cs="Calibri"/>
                <w:i/>
                <w:iCs/>
                <w:sz w:val="16"/>
                <w:szCs w:val="16"/>
              </w:rPr>
            </w:pPr>
            <w:r w:rsidRPr="002F1C36">
              <w:rPr>
                <w:rFonts w:eastAsia="Times New Roman" w:cs="Calibri"/>
                <w:i/>
                <w:iCs/>
                <w:sz w:val="16"/>
                <w:szCs w:val="16"/>
              </w:rPr>
              <w:t>113</w:t>
            </w:r>
          </w:p>
        </w:tc>
        <w:tc>
          <w:tcPr>
            <w:tcW w:w="733" w:type="dxa"/>
            <w:tcBorders>
              <w:top w:val="nil"/>
              <w:left w:val="nil"/>
              <w:right w:val="nil"/>
            </w:tcBorders>
            <w:shd w:val="clear" w:color="auto" w:fill="auto"/>
            <w:noWrap/>
            <w:vAlign w:val="bottom"/>
            <w:hideMark/>
          </w:tcPr>
          <w:p w:rsidRPr="002F1C36" w:rsidR="00C50F44" w:rsidP="00CA6E04" w:rsidRDefault="00C50F44" w14:paraId="4E2EA11A" w14:textId="77777777">
            <w:pPr>
              <w:spacing w:line="240" w:lineRule="auto"/>
              <w:jc w:val="right"/>
              <w:rPr>
                <w:rFonts w:eastAsia="Times New Roman" w:cs="Calibri"/>
                <w:i/>
                <w:iCs/>
                <w:sz w:val="16"/>
                <w:szCs w:val="16"/>
              </w:rPr>
            </w:pPr>
            <w:r w:rsidRPr="002F1C36">
              <w:rPr>
                <w:rFonts w:eastAsia="Times New Roman" w:cs="Calibri"/>
                <w:i/>
                <w:iCs/>
                <w:sz w:val="16"/>
                <w:szCs w:val="16"/>
              </w:rPr>
              <w:t>129</w:t>
            </w:r>
          </w:p>
        </w:tc>
        <w:tc>
          <w:tcPr>
            <w:tcW w:w="733" w:type="dxa"/>
            <w:tcBorders>
              <w:top w:val="nil"/>
              <w:left w:val="nil"/>
              <w:right w:val="nil"/>
            </w:tcBorders>
            <w:shd w:val="clear" w:color="auto" w:fill="auto"/>
            <w:noWrap/>
            <w:vAlign w:val="bottom"/>
            <w:hideMark/>
          </w:tcPr>
          <w:p w:rsidRPr="002F1C36" w:rsidR="00C50F44" w:rsidP="00CA6E04" w:rsidRDefault="00C50F44" w14:paraId="6DE753A9" w14:textId="77777777">
            <w:pPr>
              <w:spacing w:line="240" w:lineRule="auto"/>
              <w:jc w:val="right"/>
              <w:rPr>
                <w:rFonts w:eastAsia="Times New Roman" w:cs="Calibri"/>
                <w:i/>
                <w:iCs/>
                <w:sz w:val="16"/>
                <w:szCs w:val="16"/>
              </w:rPr>
            </w:pPr>
            <w:r w:rsidRPr="002F1C36">
              <w:rPr>
                <w:rFonts w:eastAsia="Times New Roman" w:cs="Calibri"/>
                <w:i/>
                <w:iCs/>
                <w:sz w:val="16"/>
                <w:szCs w:val="16"/>
              </w:rPr>
              <w:t>137</w:t>
            </w:r>
          </w:p>
        </w:tc>
        <w:tc>
          <w:tcPr>
            <w:tcW w:w="733" w:type="dxa"/>
            <w:tcBorders>
              <w:top w:val="nil"/>
              <w:left w:val="nil"/>
              <w:right w:val="nil"/>
            </w:tcBorders>
            <w:shd w:val="clear" w:color="auto" w:fill="auto"/>
            <w:noWrap/>
            <w:vAlign w:val="bottom"/>
            <w:hideMark/>
          </w:tcPr>
          <w:p w:rsidRPr="002F1C36" w:rsidR="00C50F44" w:rsidP="00CA6E04" w:rsidRDefault="00C50F44" w14:paraId="5E8165D7" w14:textId="77777777">
            <w:pPr>
              <w:spacing w:line="240" w:lineRule="auto"/>
              <w:jc w:val="right"/>
              <w:rPr>
                <w:rFonts w:eastAsia="Times New Roman" w:cs="Calibri"/>
                <w:i/>
                <w:iCs/>
                <w:sz w:val="16"/>
                <w:szCs w:val="16"/>
              </w:rPr>
            </w:pPr>
            <w:r w:rsidRPr="002F1C36">
              <w:rPr>
                <w:rFonts w:eastAsia="Times New Roman" w:cs="Calibri"/>
                <w:i/>
                <w:iCs/>
                <w:sz w:val="16"/>
                <w:szCs w:val="16"/>
              </w:rPr>
              <w:t>146</w:t>
            </w:r>
          </w:p>
        </w:tc>
        <w:tc>
          <w:tcPr>
            <w:tcW w:w="733" w:type="dxa"/>
            <w:tcBorders>
              <w:top w:val="nil"/>
              <w:left w:val="nil"/>
              <w:right w:val="nil"/>
            </w:tcBorders>
            <w:shd w:val="clear" w:color="auto" w:fill="auto"/>
            <w:noWrap/>
            <w:vAlign w:val="bottom"/>
            <w:hideMark/>
          </w:tcPr>
          <w:p w:rsidRPr="002F1C36" w:rsidR="00C50F44" w:rsidP="00CA6E04" w:rsidRDefault="00C50F44" w14:paraId="252CD53B" w14:textId="77777777">
            <w:pPr>
              <w:spacing w:line="240" w:lineRule="auto"/>
              <w:jc w:val="right"/>
              <w:rPr>
                <w:rFonts w:eastAsia="Times New Roman" w:cs="Calibri"/>
                <w:i/>
                <w:iCs/>
                <w:sz w:val="16"/>
                <w:szCs w:val="16"/>
              </w:rPr>
            </w:pPr>
            <w:r w:rsidRPr="002F1C36">
              <w:rPr>
                <w:rFonts w:eastAsia="Times New Roman" w:cs="Calibri"/>
                <w:i/>
                <w:iCs/>
                <w:sz w:val="16"/>
                <w:szCs w:val="16"/>
              </w:rPr>
              <w:t>157</w:t>
            </w:r>
          </w:p>
        </w:tc>
        <w:tc>
          <w:tcPr>
            <w:tcW w:w="733" w:type="dxa"/>
            <w:tcBorders>
              <w:top w:val="nil"/>
              <w:left w:val="nil"/>
              <w:right w:val="nil"/>
            </w:tcBorders>
            <w:shd w:val="clear" w:color="auto" w:fill="auto"/>
            <w:noWrap/>
            <w:vAlign w:val="bottom"/>
            <w:hideMark/>
          </w:tcPr>
          <w:p w:rsidRPr="002F1C36" w:rsidR="00C50F44" w:rsidP="00CA6E04" w:rsidRDefault="00C50F44" w14:paraId="43FCF008" w14:textId="77777777">
            <w:pPr>
              <w:spacing w:line="240" w:lineRule="auto"/>
              <w:jc w:val="right"/>
              <w:rPr>
                <w:rFonts w:eastAsia="Times New Roman" w:cs="Calibri"/>
                <w:i/>
                <w:iCs/>
                <w:sz w:val="16"/>
                <w:szCs w:val="16"/>
              </w:rPr>
            </w:pPr>
            <w:r w:rsidRPr="002F1C36">
              <w:rPr>
                <w:rFonts w:eastAsia="Times New Roman" w:cs="Calibri"/>
                <w:i/>
                <w:iCs/>
                <w:sz w:val="16"/>
                <w:szCs w:val="16"/>
              </w:rPr>
              <w:t>170</w:t>
            </w:r>
          </w:p>
        </w:tc>
        <w:tc>
          <w:tcPr>
            <w:tcW w:w="733" w:type="dxa"/>
            <w:tcBorders>
              <w:top w:val="nil"/>
              <w:left w:val="nil"/>
              <w:right w:val="nil"/>
            </w:tcBorders>
            <w:shd w:val="clear" w:color="auto" w:fill="auto"/>
            <w:noWrap/>
            <w:vAlign w:val="bottom"/>
            <w:hideMark/>
          </w:tcPr>
          <w:p w:rsidRPr="002F1C36" w:rsidR="00C50F44" w:rsidP="00CA6E04" w:rsidRDefault="00C50F44" w14:paraId="59913434" w14:textId="77777777">
            <w:pPr>
              <w:spacing w:line="240" w:lineRule="auto"/>
              <w:jc w:val="right"/>
              <w:rPr>
                <w:rFonts w:eastAsia="Times New Roman" w:cs="Calibri"/>
                <w:i/>
                <w:iCs/>
                <w:sz w:val="16"/>
                <w:szCs w:val="16"/>
              </w:rPr>
            </w:pPr>
            <w:r w:rsidRPr="002F1C36">
              <w:rPr>
                <w:rFonts w:eastAsia="Times New Roman" w:cs="Calibri"/>
                <w:i/>
                <w:iCs/>
                <w:sz w:val="16"/>
                <w:szCs w:val="16"/>
              </w:rPr>
              <w:t>182</w:t>
            </w:r>
          </w:p>
        </w:tc>
        <w:tc>
          <w:tcPr>
            <w:tcW w:w="721" w:type="dxa"/>
            <w:tcBorders>
              <w:top w:val="nil"/>
              <w:left w:val="nil"/>
              <w:right w:val="nil"/>
            </w:tcBorders>
            <w:shd w:val="clear" w:color="auto" w:fill="auto"/>
            <w:noWrap/>
            <w:vAlign w:val="bottom"/>
            <w:hideMark/>
          </w:tcPr>
          <w:p w:rsidRPr="002F1C36" w:rsidR="00C50F44" w:rsidP="00CA6E04" w:rsidRDefault="00C50F44" w14:paraId="328C8BCE" w14:textId="77777777">
            <w:pPr>
              <w:spacing w:line="240" w:lineRule="auto"/>
              <w:jc w:val="right"/>
              <w:rPr>
                <w:rFonts w:eastAsia="Times New Roman" w:cs="Calibri"/>
                <w:i/>
                <w:iCs/>
                <w:sz w:val="16"/>
                <w:szCs w:val="16"/>
              </w:rPr>
            </w:pPr>
            <w:r w:rsidRPr="002F1C36">
              <w:rPr>
                <w:rFonts w:eastAsia="Times New Roman" w:cs="Calibri"/>
                <w:i/>
                <w:iCs/>
                <w:sz w:val="16"/>
                <w:szCs w:val="16"/>
              </w:rPr>
              <w:t>190</w:t>
            </w:r>
          </w:p>
        </w:tc>
      </w:tr>
      <w:tr w:rsidRPr="00FF3502" w:rsidR="00C50F44" w:rsidTr="002F1C36" w14:paraId="610F2E5D" w14:textId="77777777">
        <w:trPr>
          <w:trHeight w:val="290"/>
        </w:trPr>
        <w:tc>
          <w:tcPr>
            <w:tcW w:w="1919" w:type="dxa"/>
            <w:tcBorders>
              <w:top w:val="nil"/>
              <w:left w:val="nil"/>
              <w:bottom w:val="single" w:color="auto" w:sz="4" w:space="0"/>
              <w:right w:val="nil"/>
            </w:tcBorders>
            <w:shd w:val="clear" w:color="auto" w:fill="auto"/>
            <w:noWrap/>
            <w:vAlign w:val="bottom"/>
            <w:hideMark/>
          </w:tcPr>
          <w:p w:rsidRPr="002F1C36" w:rsidR="00C50F44" w:rsidP="00CA6E04" w:rsidRDefault="00C50F44" w14:paraId="1AE9EC38" w14:textId="77777777">
            <w:pPr>
              <w:spacing w:line="240" w:lineRule="auto"/>
              <w:rPr>
                <w:rFonts w:eastAsia="Times New Roman" w:cs="Calibri"/>
                <w:i/>
                <w:iCs/>
                <w:sz w:val="16"/>
                <w:szCs w:val="16"/>
              </w:rPr>
            </w:pPr>
            <w:r w:rsidRPr="002F1C36">
              <w:rPr>
                <w:rFonts w:eastAsia="Times New Roman" w:cs="Calibri"/>
                <w:i/>
                <w:iCs/>
                <w:sz w:val="16"/>
                <w:szCs w:val="16"/>
              </w:rPr>
              <w:t xml:space="preserve"> Wv. WGA</w:t>
            </w:r>
          </w:p>
        </w:tc>
        <w:tc>
          <w:tcPr>
            <w:tcW w:w="780" w:type="dxa"/>
            <w:tcBorders>
              <w:top w:val="nil"/>
              <w:left w:val="nil"/>
              <w:bottom w:val="single" w:color="auto" w:sz="4" w:space="0"/>
              <w:right w:val="nil"/>
            </w:tcBorders>
            <w:shd w:val="clear" w:color="auto" w:fill="auto"/>
            <w:noWrap/>
            <w:vAlign w:val="bottom"/>
            <w:hideMark/>
          </w:tcPr>
          <w:p w:rsidRPr="002F1C36" w:rsidR="00C50F44" w:rsidP="00CA6E04" w:rsidRDefault="00C50F44" w14:paraId="1B17D792" w14:textId="77777777">
            <w:pPr>
              <w:spacing w:line="240" w:lineRule="auto"/>
              <w:jc w:val="right"/>
              <w:rPr>
                <w:rFonts w:eastAsia="Times New Roman" w:cs="Calibri"/>
                <w:i/>
                <w:iCs/>
                <w:sz w:val="16"/>
                <w:szCs w:val="16"/>
              </w:rPr>
            </w:pPr>
            <w:r w:rsidRPr="002F1C36">
              <w:rPr>
                <w:rFonts w:eastAsia="Times New Roman" w:cs="Calibri"/>
                <w:i/>
                <w:iCs/>
                <w:sz w:val="16"/>
                <w:szCs w:val="16"/>
              </w:rPr>
              <w:t>157</w:t>
            </w:r>
          </w:p>
        </w:tc>
        <w:tc>
          <w:tcPr>
            <w:tcW w:w="741" w:type="dxa"/>
            <w:tcBorders>
              <w:top w:val="nil"/>
              <w:left w:val="nil"/>
              <w:bottom w:val="single" w:color="auto" w:sz="4" w:space="0"/>
              <w:right w:val="nil"/>
            </w:tcBorders>
            <w:shd w:val="clear" w:color="auto" w:fill="auto"/>
            <w:noWrap/>
            <w:vAlign w:val="bottom"/>
            <w:hideMark/>
          </w:tcPr>
          <w:p w:rsidRPr="002F1C36" w:rsidR="00C50F44" w:rsidP="00CA6E04" w:rsidRDefault="00C50F44" w14:paraId="7CB5AA7E" w14:textId="77777777">
            <w:pPr>
              <w:spacing w:line="240" w:lineRule="auto"/>
              <w:jc w:val="right"/>
              <w:rPr>
                <w:rFonts w:eastAsia="Times New Roman" w:cs="Calibri"/>
                <w:i/>
                <w:iCs/>
                <w:sz w:val="16"/>
                <w:szCs w:val="16"/>
              </w:rPr>
            </w:pPr>
            <w:r w:rsidRPr="002F1C36">
              <w:rPr>
                <w:rFonts w:eastAsia="Times New Roman" w:cs="Calibri"/>
                <w:i/>
                <w:iCs/>
                <w:sz w:val="16"/>
                <w:szCs w:val="16"/>
              </w:rPr>
              <w:t>168</w:t>
            </w:r>
          </w:p>
        </w:tc>
        <w:tc>
          <w:tcPr>
            <w:tcW w:w="732" w:type="dxa"/>
            <w:tcBorders>
              <w:top w:val="nil"/>
              <w:left w:val="nil"/>
              <w:bottom w:val="single" w:color="auto" w:sz="4" w:space="0"/>
              <w:right w:val="nil"/>
            </w:tcBorders>
            <w:shd w:val="clear" w:color="auto" w:fill="auto"/>
            <w:noWrap/>
            <w:vAlign w:val="bottom"/>
            <w:hideMark/>
          </w:tcPr>
          <w:p w:rsidRPr="002F1C36" w:rsidR="00C50F44" w:rsidP="00CA6E04" w:rsidRDefault="00C50F44" w14:paraId="605A954A" w14:textId="77777777">
            <w:pPr>
              <w:spacing w:line="240" w:lineRule="auto"/>
              <w:jc w:val="right"/>
              <w:rPr>
                <w:rFonts w:eastAsia="Times New Roman" w:cs="Calibri"/>
                <w:i/>
                <w:iCs/>
                <w:sz w:val="16"/>
                <w:szCs w:val="16"/>
              </w:rPr>
            </w:pPr>
            <w:r w:rsidRPr="002F1C36">
              <w:rPr>
                <w:rFonts w:eastAsia="Times New Roman" w:cs="Calibri"/>
                <w:i/>
                <w:iCs/>
                <w:sz w:val="16"/>
                <w:szCs w:val="16"/>
              </w:rPr>
              <w:t>179</w:t>
            </w:r>
          </w:p>
        </w:tc>
        <w:tc>
          <w:tcPr>
            <w:tcW w:w="733" w:type="dxa"/>
            <w:tcBorders>
              <w:top w:val="nil"/>
              <w:left w:val="nil"/>
              <w:bottom w:val="single" w:color="auto" w:sz="4" w:space="0"/>
              <w:right w:val="nil"/>
            </w:tcBorders>
            <w:shd w:val="clear" w:color="auto" w:fill="auto"/>
            <w:noWrap/>
            <w:vAlign w:val="bottom"/>
            <w:hideMark/>
          </w:tcPr>
          <w:p w:rsidRPr="002F1C36" w:rsidR="00C50F44" w:rsidP="00CA6E04" w:rsidRDefault="00C50F44" w14:paraId="0E1E18EB" w14:textId="77777777">
            <w:pPr>
              <w:spacing w:line="240" w:lineRule="auto"/>
              <w:jc w:val="right"/>
              <w:rPr>
                <w:rFonts w:eastAsia="Times New Roman" w:cs="Calibri"/>
                <w:i/>
                <w:iCs/>
                <w:sz w:val="16"/>
                <w:szCs w:val="16"/>
              </w:rPr>
            </w:pPr>
            <w:r w:rsidRPr="002F1C36">
              <w:rPr>
                <w:rFonts w:eastAsia="Times New Roman" w:cs="Calibri"/>
                <w:i/>
                <w:iCs/>
                <w:sz w:val="16"/>
                <w:szCs w:val="16"/>
              </w:rPr>
              <w:t>189</w:t>
            </w:r>
          </w:p>
        </w:tc>
        <w:tc>
          <w:tcPr>
            <w:tcW w:w="733" w:type="dxa"/>
            <w:tcBorders>
              <w:top w:val="nil"/>
              <w:left w:val="nil"/>
              <w:bottom w:val="single" w:color="auto" w:sz="4" w:space="0"/>
              <w:right w:val="nil"/>
            </w:tcBorders>
            <w:shd w:val="clear" w:color="auto" w:fill="auto"/>
            <w:noWrap/>
            <w:vAlign w:val="bottom"/>
            <w:hideMark/>
          </w:tcPr>
          <w:p w:rsidRPr="002F1C36" w:rsidR="00C50F44" w:rsidP="00CA6E04" w:rsidRDefault="00C50F44" w14:paraId="33AEAB77" w14:textId="77777777">
            <w:pPr>
              <w:spacing w:line="240" w:lineRule="auto"/>
              <w:jc w:val="right"/>
              <w:rPr>
                <w:rFonts w:eastAsia="Times New Roman" w:cs="Calibri"/>
                <w:i/>
                <w:iCs/>
                <w:sz w:val="16"/>
                <w:szCs w:val="16"/>
              </w:rPr>
            </w:pPr>
            <w:r w:rsidRPr="002F1C36">
              <w:rPr>
                <w:rFonts w:eastAsia="Times New Roman" w:cs="Calibri"/>
                <w:i/>
                <w:iCs/>
                <w:sz w:val="16"/>
                <w:szCs w:val="16"/>
              </w:rPr>
              <w:t>199</w:t>
            </w:r>
          </w:p>
        </w:tc>
        <w:tc>
          <w:tcPr>
            <w:tcW w:w="733" w:type="dxa"/>
            <w:tcBorders>
              <w:top w:val="nil"/>
              <w:left w:val="nil"/>
              <w:bottom w:val="single" w:color="auto" w:sz="4" w:space="0"/>
              <w:right w:val="nil"/>
            </w:tcBorders>
            <w:shd w:val="clear" w:color="auto" w:fill="auto"/>
            <w:noWrap/>
            <w:vAlign w:val="bottom"/>
            <w:hideMark/>
          </w:tcPr>
          <w:p w:rsidRPr="002F1C36" w:rsidR="00C50F44" w:rsidP="00CA6E04" w:rsidRDefault="00C50F44" w14:paraId="4EF4C1A1" w14:textId="77777777">
            <w:pPr>
              <w:spacing w:line="240" w:lineRule="auto"/>
              <w:jc w:val="right"/>
              <w:rPr>
                <w:rFonts w:eastAsia="Times New Roman" w:cs="Calibri"/>
                <w:i/>
                <w:iCs/>
                <w:sz w:val="16"/>
                <w:szCs w:val="16"/>
              </w:rPr>
            </w:pPr>
            <w:r w:rsidRPr="002F1C36">
              <w:rPr>
                <w:rFonts w:eastAsia="Times New Roman" w:cs="Calibri"/>
                <w:i/>
                <w:iCs/>
                <w:sz w:val="16"/>
                <w:szCs w:val="16"/>
              </w:rPr>
              <w:t>213</w:t>
            </w:r>
          </w:p>
        </w:tc>
        <w:tc>
          <w:tcPr>
            <w:tcW w:w="733" w:type="dxa"/>
            <w:tcBorders>
              <w:top w:val="nil"/>
              <w:left w:val="nil"/>
              <w:bottom w:val="single" w:color="auto" w:sz="4" w:space="0"/>
              <w:right w:val="nil"/>
            </w:tcBorders>
            <w:shd w:val="clear" w:color="auto" w:fill="auto"/>
            <w:noWrap/>
            <w:vAlign w:val="bottom"/>
            <w:hideMark/>
          </w:tcPr>
          <w:p w:rsidRPr="002F1C36" w:rsidR="00C50F44" w:rsidP="00CA6E04" w:rsidRDefault="00C50F44" w14:paraId="1EB52FAE" w14:textId="77777777">
            <w:pPr>
              <w:spacing w:line="240" w:lineRule="auto"/>
              <w:jc w:val="right"/>
              <w:rPr>
                <w:rFonts w:eastAsia="Times New Roman" w:cs="Calibri"/>
                <w:i/>
                <w:iCs/>
                <w:sz w:val="16"/>
                <w:szCs w:val="16"/>
              </w:rPr>
            </w:pPr>
            <w:r w:rsidRPr="002F1C36">
              <w:rPr>
                <w:rFonts w:eastAsia="Times New Roman" w:cs="Calibri"/>
                <w:i/>
                <w:iCs/>
                <w:sz w:val="16"/>
                <w:szCs w:val="16"/>
              </w:rPr>
              <w:t>227</w:t>
            </w:r>
          </w:p>
        </w:tc>
        <w:tc>
          <w:tcPr>
            <w:tcW w:w="733" w:type="dxa"/>
            <w:tcBorders>
              <w:top w:val="nil"/>
              <w:left w:val="nil"/>
              <w:bottom w:val="single" w:color="auto" w:sz="4" w:space="0"/>
              <w:right w:val="nil"/>
            </w:tcBorders>
            <w:shd w:val="clear" w:color="auto" w:fill="auto"/>
            <w:noWrap/>
            <w:vAlign w:val="bottom"/>
            <w:hideMark/>
          </w:tcPr>
          <w:p w:rsidRPr="002F1C36" w:rsidR="00C50F44" w:rsidP="00CA6E04" w:rsidRDefault="00C50F44" w14:paraId="27F2F929" w14:textId="77777777">
            <w:pPr>
              <w:spacing w:line="240" w:lineRule="auto"/>
              <w:jc w:val="right"/>
              <w:rPr>
                <w:rFonts w:eastAsia="Times New Roman" w:cs="Calibri"/>
                <w:i/>
                <w:iCs/>
                <w:sz w:val="16"/>
                <w:szCs w:val="16"/>
              </w:rPr>
            </w:pPr>
            <w:r w:rsidRPr="002F1C36">
              <w:rPr>
                <w:rFonts w:eastAsia="Times New Roman" w:cs="Calibri"/>
                <w:i/>
                <w:iCs/>
                <w:sz w:val="16"/>
                <w:szCs w:val="16"/>
              </w:rPr>
              <w:t>240</w:t>
            </w:r>
          </w:p>
        </w:tc>
        <w:tc>
          <w:tcPr>
            <w:tcW w:w="733" w:type="dxa"/>
            <w:tcBorders>
              <w:top w:val="nil"/>
              <w:left w:val="nil"/>
              <w:bottom w:val="single" w:color="auto" w:sz="4" w:space="0"/>
              <w:right w:val="nil"/>
            </w:tcBorders>
            <w:shd w:val="clear" w:color="auto" w:fill="auto"/>
            <w:noWrap/>
            <w:vAlign w:val="bottom"/>
            <w:hideMark/>
          </w:tcPr>
          <w:p w:rsidRPr="002F1C36" w:rsidR="00C50F44" w:rsidP="00CA6E04" w:rsidRDefault="00C50F44" w14:paraId="2F4D504B" w14:textId="77777777">
            <w:pPr>
              <w:spacing w:line="240" w:lineRule="auto"/>
              <w:jc w:val="right"/>
              <w:rPr>
                <w:rFonts w:eastAsia="Times New Roman" w:cs="Calibri"/>
                <w:i/>
                <w:iCs/>
                <w:sz w:val="16"/>
                <w:szCs w:val="16"/>
              </w:rPr>
            </w:pPr>
            <w:r w:rsidRPr="002F1C36">
              <w:rPr>
                <w:rFonts w:eastAsia="Times New Roman" w:cs="Calibri"/>
                <w:i/>
                <w:iCs/>
                <w:sz w:val="16"/>
                <w:szCs w:val="16"/>
              </w:rPr>
              <w:t>253</w:t>
            </w:r>
          </w:p>
        </w:tc>
        <w:tc>
          <w:tcPr>
            <w:tcW w:w="733" w:type="dxa"/>
            <w:tcBorders>
              <w:top w:val="nil"/>
              <w:left w:val="nil"/>
              <w:bottom w:val="single" w:color="auto" w:sz="4" w:space="0"/>
              <w:right w:val="nil"/>
            </w:tcBorders>
            <w:shd w:val="clear" w:color="auto" w:fill="auto"/>
            <w:noWrap/>
            <w:vAlign w:val="bottom"/>
            <w:hideMark/>
          </w:tcPr>
          <w:p w:rsidRPr="002F1C36" w:rsidR="00C50F44" w:rsidP="00CA6E04" w:rsidRDefault="00C50F44" w14:paraId="440E2224" w14:textId="77777777">
            <w:pPr>
              <w:spacing w:line="240" w:lineRule="auto"/>
              <w:jc w:val="right"/>
              <w:rPr>
                <w:rFonts w:eastAsia="Times New Roman" w:cs="Calibri"/>
                <w:i/>
                <w:iCs/>
                <w:sz w:val="16"/>
                <w:szCs w:val="16"/>
              </w:rPr>
            </w:pPr>
            <w:r w:rsidRPr="002F1C36">
              <w:rPr>
                <w:rFonts w:eastAsia="Times New Roman" w:cs="Calibri"/>
                <w:i/>
                <w:iCs/>
                <w:sz w:val="16"/>
                <w:szCs w:val="16"/>
              </w:rPr>
              <w:t>273</w:t>
            </w:r>
          </w:p>
        </w:tc>
        <w:tc>
          <w:tcPr>
            <w:tcW w:w="721" w:type="dxa"/>
            <w:tcBorders>
              <w:top w:val="nil"/>
              <w:left w:val="nil"/>
              <w:bottom w:val="single" w:color="auto" w:sz="4" w:space="0"/>
              <w:right w:val="nil"/>
            </w:tcBorders>
            <w:shd w:val="clear" w:color="auto" w:fill="auto"/>
            <w:noWrap/>
            <w:vAlign w:val="bottom"/>
            <w:hideMark/>
          </w:tcPr>
          <w:p w:rsidRPr="002F1C36" w:rsidR="00C50F44" w:rsidP="00CA6E04" w:rsidRDefault="00C50F44" w14:paraId="6D409132" w14:textId="77777777">
            <w:pPr>
              <w:spacing w:line="240" w:lineRule="auto"/>
              <w:jc w:val="right"/>
              <w:rPr>
                <w:rFonts w:eastAsia="Times New Roman" w:cs="Calibri"/>
                <w:i/>
                <w:iCs/>
                <w:sz w:val="16"/>
                <w:szCs w:val="16"/>
              </w:rPr>
            </w:pPr>
            <w:r w:rsidRPr="002F1C36">
              <w:rPr>
                <w:rFonts w:eastAsia="Times New Roman" w:cs="Calibri"/>
                <w:i/>
                <w:iCs/>
                <w:sz w:val="16"/>
                <w:szCs w:val="16"/>
              </w:rPr>
              <w:t>289</w:t>
            </w:r>
          </w:p>
        </w:tc>
      </w:tr>
    </w:tbl>
    <w:p w:rsidR="00C50F44" w:rsidP="00E96911" w:rsidRDefault="00C50F44" w14:paraId="424ABAED" w14:textId="77777777">
      <w:pPr>
        <w:spacing w:line="240" w:lineRule="auto"/>
        <w:rPr>
          <w:u w:val="single"/>
        </w:rPr>
      </w:pPr>
    </w:p>
    <w:p w:rsidRPr="002F1C36" w:rsidR="00C50F44" w:rsidP="00E96911" w:rsidRDefault="00C50F44" w14:paraId="0ABF6EA9" w14:textId="1BD73A69">
      <w:pPr>
        <w:spacing w:line="240" w:lineRule="auto"/>
        <w:rPr>
          <w:sz w:val="16"/>
          <w:szCs w:val="16"/>
        </w:rPr>
      </w:pPr>
      <w:r w:rsidRPr="002F1C36">
        <w:rPr>
          <w:sz w:val="16"/>
          <w:szCs w:val="16"/>
        </w:rPr>
        <w:t>Bronnen: Kwantitatieve Informatie UWV jaren 2015 t/m 2024 en Bijstellingennota 2025 UWV.</w:t>
      </w:r>
    </w:p>
    <w:p w:rsidR="00E96911" w:rsidP="00E96911" w:rsidRDefault="00E96911" w14:paraId="65A0CC7F" w14:textId="77777777">
      <w:pPr>
        <w:autoSpaceDN/>
        <w:spacing w:line="240" w:lineRule="auto"/>
        <w:textAlignment w:val="auto"/>
        <w:rPr>
          <w:rFonts w:ascii="Times New Roman" w:hAnsi="Times New Roman" w:eastAsia="Times New Roman" w:cs="Times New Roman"/>
          <w:sz w:val="20"/>
          <w:szCs w:val="20"/>
        </w:rPr>
      </w:pPr>
    </w:p>
    <w:p w:rsidRPr="00E96911" w:rsidR="00E96911" w:rsidP="00E96911" w:rsidRDefault="00E96911" w14:paraId="0CAF4B63" w14:textId="64D2667C">
      <w:pPr>
        <w:spacing w:line="240" w:lineRule="auto"/>
        <w:rPr>
          <w:u w:val="single"/>
        </w:rPr>
      </w:pPr>
      <w:r w:rsidRPr="00E96911">
        <w:rPr>
          <w:u w:val="single"/>
        </w:rPr>
        <w:t>Vraag 7</w:t>
      </w:r>
    </w:p>
    <w:p w:rsidR="00E96911" w:rsidP="00E96911" w:rsidRDefault="00E96911" w14:paraId="43CE001C" w14:textId="77777777">
      <w:pPr>
        <w:autoSpaceDN/>
        <w:spacing w:line="240" w:lineRule="auto"/>
        <w:textAlignment w:val="auto"/>
      </w:pPr>
      <w:r w:rsidRPr="00E96911">
        <w:t>Hoeveel personen ontvangen volgende de laatst bekende cijfers een arbeidsongeschiktheidsuitkering? Kunt u dit uitsplitsen over WIA/ Werkhervatting Gedeeltelijk Arbeidsongeschikten (WGA)/ Inkomensvoorziening Volledig Arbeidsongeschikten (IVA) en de Wet arbeidsongeschiktheidsvoorziening jonggehandicapten (Wajong)?</w:t>
      </w:r>
    </w:p>
    <w:p w:rsidR="00E96911" w:rsidP="00E96911" w:rsidRDefault="00E96911" w14:paraId="786C7761" w14:textId="77777777">
      <w:pPr>
        <w:autoSpaceDN/>
        <w:spacing w:line="240" w:lineRule="auto"/>
        <w:textAlignment w:val="auto"/>
      </w:pPr>
    </w:p>
    <w:p w:rsidR="000D0A33" w:rsidRDefault="000D0A33" w14:paraId="4D7F890D" w14:textId="77777777">
      <w:pPr>
        <w:autoSpaceDN/>
        <w:spacing w:after="160" w:line="259" w:lineRule="auto"/>
        <w:textAlignment w:val="auto"/>
        <w:rPr>
          <w:u w:val="single"/>
        </w:rPr>
      </w:pPr>
      <w:r>
        <w:rPr>
          <w:u w:val="single"/>
        </w:rPr>
        <w:br w:type="page"/>
      </w:r>
    </w:p>
    <w:p w:rsidR="00E96911" w:rsidP="00E96911" w:rsidRDefault="00E96911" w14:paraId="7D23D6C7" w14:textId="1F59A79A">
      <w:pPr>
        <w:spacing w:line="240" w:lineRule="auto"/>
        <w:rPr>
          <w:u w:val="single"/>
        </w:rPr>
      </w:pPr>
      <w:r w:rsidRPr="00E96911">
        <w:rPr>
          <w:u w:val="single"/>
        </w:rPr>
        <w:lastRenderedPageBreak/>
        <w:t xml:space="preserve">Antwoord </w:t>
      </w:r>
      <w:r>
        <w:rPr>
          <w:u w:val="single"/>
        </w:rPr>
        <w:t>7</w:t>
      </w:r>
    </w:p>
    <w:p w:rsidRPr="00D07298" w:rsidR="00D07298" w:rsidP="00E96911" w:rsidRDefault="00D07298" w14:paraId="5C798C9A" w14:textId="2E62A383">
      <w:pPr>
        <w:spacing w:line="240" w:lineRule="auto"/>
      </w:pPr>
      <w:r>
        <w:t xml:space="preserve">Uit de Bijstellingennota 2025 van het UWV volgt dat er eind 2025 naar verwachting </w:t>
      </w:r>
      <w:proofErr w:type="gramStart"/>
      <w:r>
        <w:t>circa</w:t>
      </w:r>
      <w:proofErr w:type="gramEnd"/>
      <w:r>
        <w:t xml:space="preserve"> 870.000 mensen een arbeidsongeschiktheidsuitkering ontvangen. Hiervan ontvangt </w:t>
      </w:r>
      <w:proofErr w:type="gramStart"/>
      <w:r>
        <w:t>circa</w:t>
      </w:r>
      <w:proofErr w:type="gramEnd"/>
      <w:r>
        <w:t xml:space="preserve"> 289.000 een WGA-uitkering, circa 190.000 een IVA-uitkering en circa 249.000 een Wajong-uitkering. Daarnaast ontvangen </w:t>
      </w:r>
      <w:proofErr w:type="gramStart"/>
      <w:r>
        <w:t>circa</w:t>
      </w:r>
      <w:proofErr w:type="gramEnd"/>
      <w:r>
        <w:t xml:space="preserve"> 137.000 mensen een uitkering </w:t>
      </w:r>
      <w:r w:rsidRPr="005927DF">
        <w:t xml:space="preserve">Wet </w:t>
      </w:r>
      <w:r>
        <w:t>A</w:t>
      </w:r>
      <w:r w:rsidRPr="005927DF">
        <w:t>rbeidsongeschiktheidsverzekering</w:t>
      </w:r>
      <w:r>
        <w:t xml:space="preserve"> (WAO) en circa 4.000 mensen een uitkering </w:t>
      </w:r>
      <w:r w:rsidRPr="005927DF">
        <w:t xml:space="preserve">Wet </w:t>
      </w:r>
      <w:r>
        <w:t>A</w:t>
      </w:r>
      <w:r w:rsidRPr="005927DF">
        <w:t>rbeidsongeschiktheidsverzekering</w:t>
      </w:r>
      <w:r>
        <w:t xml:space="preserve"> Zelfstandigen (WAZ).</w:t>
      </w:r>
    </w:p>
    <w:p w:rsidR="00E96911" w:rsidP="00E96911" w:rsidRDefault="00E96911" w14:paraId="21B81E65" w14:textId="77777777">
      <w:pPr>
        <w:spacing w:line="240" w:lineRule="auto"/>
        <w:rPr>
          <w:u w:val="single"/>
        </w:rPr>
      </w:pPr>
    </w:p>
    <w:p w:rsidR="00E96911" w:rsidP="000D0A33" w:rsidRDefault="00E96911" w14:paraId="64A8B5BE" w14:textId="34CBA88B">
      <w:pPr>
        <w:spacing w:line="240" w:lineRule="auto"/>
        <w:rPr>
          <w:u w:val="single"/>
        </w:rPr>
      </w:pPr>
      <w:bookmarkStart w:name="_Hlk216257817" w:id="3"/>
      <w:r>
        <w:rPr>
          <w:u w:val="single"/>
        </w:rPr>
        <w:t>Vraag 8</w:t>
      </w:r>
    </w:p>
    <w:p w:rsidRPr="00E96911" w:rsidR="00E96911" w:rsidP="000D0A33" w:rsidRDefault="00E96911" w14:paraId="39DF44F2" w14:textId="77777777">
      <w:pPr>
        <w:spacing w:line="240" w:lineRule="auto"/>
      </w:pPr>
      <w:r w:rsidRPr="000D0A33">
        <w:t>Welke cijfers zijn</w:t>
      </w:r>
      <w:r w:rsidRPr="00E96911">
        <w:t xml:space="preserve"> er bekend over de gemiddelde duur van de verschillende arbeidsongeschiktheidsuitkeringen?</w:t>
      </w:r>
    </w:p>
    <w:bookmarkEnd w:id="3"/>
    <w:p w:rsidR="001C2C0B" w:rsidP="00E96911" w:rsidRDefault="001C2C0B" w14:paraId="12C47001" w14:textId="77777777">
      <w:pPr>
        <w:spacing w:line="240" w:lineRule="auto"/>
        <w:rPr>
          <w:u w:val="single"/>
        </w:rPr>
      </w:pPr>
    </w:p>
    <w:p w:rsidRPr="00E96911" w:rsidR="00E96911" w:rsidP="00E96911" w:rsidRDefault="00E96911" w14:paraId="59322BC3" w14:textId="0B3BDE1B">
      <w:pPr>
        <w:spacing w:line="240" w:lineRule="auto"/>
        <w:rPr>
          <w:u w:val="single"/>
        </w:rPr>
      </w:pPr>
      <w:r w:rsidRPr="00E96911">
        <w:rPr>
          <w:u w:val="single"/>
        </w:rPr>
        <w:t>Antwoord 8</w:t>
      </w:r>
    </w:p>
    <w:p w:rsidRPr="005C526D" w:rsidR="005C526D" w:rsidP="005C526D" w:rsidRDefault="005C526D" w14:paraId="47D4E056" w14:textId="77777777">
      <w:pPr>
        <w:spacing w:line="240" w:lineRule="auto"/>
        <w:rPr>
          <w:i/>
          <w:iCs/>
        </w:rPr>
      </w:pPr>
      <w:r w:rsidRPr="005C526D">
        <w:t>Het IBO over de WIA dat voor het Kerstreces aan de Kamer wordt gestuurd bevat kwantitatieve informatie over de uitstroom uit de WIA</w:t>
      </w:r>
      <w:r w:rsidRPr="005C526D">
        <w:rPr>
          <w:i/>
          <w:iCs/>
        </w:rPr>
        <w:t>.</w:t>
      </w:r>
    </w:p>
    <w:p w:rsidR="00E96911" w:rsidP="00E96911" w:rsidRDefault="00E96911" w14:paraId="6C9ED83F" w14:textId="77777777">
      <w:pPr>
        <w:spacing w:line="240" w:lineRule="auto"/>
      </w:pPr>
    </w:p>
    <w:p w:rsidRPr="00E96911" w:rsidR="00E96911" w:rsidP="00E96911" w:rsidRDefault="00E96911" w14:paraId="788F7E2D" w14:textId="36FF5F8E">
      <w:pPr>
        <w:spacing w:line="240" w:lineRule="auto"/>
        <w:rPr>
          <w:u w:val="single"/>
        </w:rPr>
      </w:pPr>
      <w:r w:rsidRPr="00E96911">
        <w:rPr>
          <w:u w:val="single"/>
        </w:rPr>
        <w:t>Vraag 9</w:t>
      </w:r>
    </w:p>
    <w:p w:rsidRPr="00E96911" w:rsidR="00E96911" w:rsidP="00E96911" w:rsidRDefault="00E96911" w14:paraId="53F58113" w14:textId="77777777">
      <w:pPr>
        <w:autoSpaceDN/>
        <w:spacing w:line="240" w:lineRule="auto"/>
        <w:textAlignment w:val="auto"/>
        <w:rPr>
          <w:rFonts w:ascii="Times New Roman" w:hAnsi="Times New Roman" w:eastAsia="Times New Roman" w:cs="Times New Roman"/>
          <w:sz w:val="20"/>
          <w:szCs w:val="20"/>
        </w:rPr>
      </w:pPr>
      <w:r w:rsidRPr="00E96911">
        <w:t>Hoeveel personen ontvangen volgens de laatst bekende cijfers een bijstandsuitkering?</w:t>
      </w:r>
    </w:p>
    <w:p w:rsidRPr="00E96911" w:rsidR="00E96911" w:rsidP="00E96911" w:rsidRDefault="00E96911" w14:paraId="20F690CC" w14:textId="77777777">
      <w:pPr>
        <w:spacing w:line="240" w:lineRule="auto"/>
      </w:pPr>
    </w:p>
    <w:p w:rsidRPr="00E96911" w:rsidR="00E96911" w:rsidP="00E96911" w:rsidRDefault="00E96911" w14:paraId="3DAC45BE" w14:textId="3BE1D660">
      <w:pPr>
        <w:autoSpaceDN/>
        <w:spacing w:line="240" w:lineRule="auto"/>
        <w:textAlignment w:val="auto"/>
        <w:rPr>
          <w:u w:val="single"/>
        </w:rPr>
      </w:pPr>
      <w:r w:rsidRPr="00E96911">
        <w:rPr>
          <w:u w:val="single"/>
        </w:rPr>
        <w:t>Antwoord 9</w:t>
      </w:r>
    </w:p>
    <w:p w:rsidR="0086566D" w:rsidP="0086566D" w:rsidRDefault="0086566D" w14:paraId="410FCEBB" w14:textId="77777777">
      <w:pPr>
        <w:spacing w:line="240" w:lineRule="auto"/>
      </w:pPr>
      <w:r>
        <w:t xml:space="preserve">Volgens de meest recente cijfers van het CBS (juli 2025) ontvangen 410.000 personen een bijstandsuitkering. </w:t>
      </w:r>
    </w:p>
    <w:p w:rsidR="00E96911" w:rsidP="00E96911" w:rsidRDefault="00E96911" w14:paraId="64F4164D" w14:textId="77777777">
      <w:pPr>
        <w:autoSpaceDN/>
        <w:spacing w:line="240" w:lineRule="auto"/>
        <w:textAlignment w:val="auto"/>
      </w:pPr>
    </w:p>
    <w:p w:rsidR="00B81C3B" w:rsidP="00B81C3B" w:rsidRDefault="00E96911" w14:paraId="164D409D" w14:textId="77777777">
      <w:pPr>
        <w:autoSpaceDN/>
        <w:spacing w:line="240" w:lineRule="auto"/>
        <w:textAlignment w:val="auto"/>
        <w:rPr>
          <w:u w:val="single"/>
        </w:rPr>
      </w:pPr>
      <w:r w:rsidRPr="00E96911">
        <w:rPr>
          <w:u w:val="single"/>
        </w:rPr>
        <w:t>Vraag 10</w:t>
      </w:r>
    </w:p>
    <w:p w:rsidR="00E96911" w:rsidP="00B81C3B" w:rsidRDefault="00E96911" w14:paraId="057673DD" w14:textId="0CC9018D">
      <w:pPr>
        <w:autoSpaceDN/>
        <w:spacing w:line="240" w:lineRule="auto"/>
        <w:textAlignment w:val="auto"/>
      </w:pPr>
      <w:r w:rsidRPr="00B81C3B">
        <w:t>Wat is de huidige</w:t>
      </w:r>
      <w:r w:rsidRPr="00E96911">
        <w:t xml:space="preserve"> stand van zaken rond de motie van de leden Van Nispen en Ellian (Kamerstuk 29754, nr. 769), waarin wordt gevraagd de Wet op de medische keuringen (WMK) te verduidelijken zodat psychologische vragen niet als medische vragen gelden, en dit snel te regelen voor alle wapendragende beroepen?</w:t>
      </w:r>
    </w:p>
    <w:p w:rsidR="008F239F" w:rsidP="00B81C3B" w:rsidRDefault="008F239F" w14:paraId="6AB74589" w14:textId="77777777">
      <w:pPr>
        <w:autoSpaceDN/>
        <w:spacing w:line="240" w:lineRule="auto"/>
        <w:textAlignment w:val="auto"/>
      </w:pPr>
    </w:p>
    <w:p w:rsidR="008F239F" w:rsidP="008F239F" w:rsidRDefault="008F239F" w14:paraId="20182E4F" w14:textId="77777777">
      <w:pPr>
        <w:autoSpaceDN/>
        <w:spacing w:line="240" w:lineRule="auto"/>
        <w:textAlignment w:val="auto"/>
        <w:rPr>
          <w:u w:val="single"/>
        </w:rPr>
      </w:pPr>
      <w:r>
        <w:rPr>
          <w:u w:val="single"/>
        </w:rPr>
        <w:t>Vraag 11</w:t>
      </w:r>
    </w:p>
    <w:p w:rsidRPr="008F239F" w:rsidR="008F239F" w:rsidP="00B81C3B" w:rsidRDefault="008F239F" w14:paraId="00B0F79F" w14:textId="710313A5">
      <w:pPr>
        <w:autoSpaceDN/>
        <w:spacing w:line="240" w:lineRule="auto"/>
        <w:textAlignment w:val="auto"/>
      </w:pPr>
      <w:r w:rsidRPr="00E96911">
        <w:t>In hoeverre werkt u aan het oplossen van de onduidelijkheid in de WMK, wat is daarbij het beoogde tijdspad, en acht u dit tijdspad voldoende voortvarend gezien de dringende behoefte aan defensie- en politiepersoneel?</w:t>
      </w:r>
    </w:p>
    <w:p w:rsidR="00E96911" w:rsidP="00E96911" w:rsidRDefault="00E96911" w14:paraId="6D3F5D87" w14:textId="77777777">
      <w:pPr>
        <w:autoSpaceDN/>
        <w:spacing w:line="240" w:lineRule="auto"/>
        <w:textAlignment w:val="auto"/>
        <w:rPr>
          <w:u w:val="single"/>
        </w:rPr>
      </w:pPr>
    </w:p>
    <w:p w:rsidR="00E96911" w:rsidP="00E96911" w:rsidRDefault="00E96911" w14:paraId="0C288DC1" w14:textId="0EFA7ED6">
      <w:pPr>
        <w:autoSpaceDN/>
        <w:spacing w:line="240" w:lineRule="auto"/>
        <w:textAlignment w:val="auto"/>
        <w:rPr>
          <w:u w:val="single"/>
        </w:rPr>
      </w:pPr>
      <w:r>
        <w:rPr>
          <w:u w:val="single"/>
        </w:rPr>
        <w:t>Antwoord 10</w:t>
      </w:r>
      <w:r w:rsidR="008F239F">
        <w:rPr>
          <w:u w:val="single"/>
        </w:rPr>
        <w:t xml:space="preserve"> en 11</w:t>
      </w:r>
    </w:p>
    <w:p w:rsidRPr="008F239F" w:rsidR="00E96911" w:rsidP="00B30C77" w:rsidRDefault="00A422D3" w14:paraId="065D6D44" w14:textId="3DCB6616">
      <w:pPr>
        <w:spacing w:line="240" w:lineRule="auto"/>
      </w:pPr>
      <w:r w:rsidRPr="00A422D3">
        <w:t>We zien de urgentie om hier snel tot een oplossing te komen. We werken eraan om, samen met politie en defensie, het proces van de psychologische assessments zo in te richten dat dit past binnen de kaders van de WMK en tegelijkertijd recht gedaan wordt aan het belang dat sollicitanten voor wapendragende beroepen adequaat beoordeeld kunnen worden op hun mentale en psychische gezondheid. Al voordat de motie in oktober is aangenomen is begonnen met gesprekken tussen het ministerie van Defensie, ministerie van Justitie en Veiligheid en het ministerie van SZW. Het verduidelijken van de Wet op de medische keuringen zou een wetswijziging vergen. De gesprekken hebben duidelijk gemaakt dat, gezien de tijd die het kost om een wetswijziging door te voeren, de voorkeur uitgaat naar een oplossing die sneller haalbaar is. De gezamenlijke inschatting is ook dat zo’n oplossing voorhanden is en dat de onduidelijkheid ook weggenomen kan worden door tot een meer praktische oplossing te komen in de uitvoering. Deze oplossing doet daarmee meer recht aan de in de praktijk gevoelde urgentie om dit knelpunt op de lossen. De gesprekken over hoe dit vorm te geven lopen en zullen in 2026 worden voortgezet om zo snel mogelijk te komen tot een werkbare oplossing. De Kamer wordt in het voorjaar geïnformeerd over de voortgang.</w:t>
      </w:r>
    </w:p>
    <w:sectPr w:rsidRPr="008F239F" w:rsidR="00E96911">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31877" w14:textId="77777777" w:rsidR="00F72D41" w:rsidRDefault="00F72D41" w:rsidP="00026197">
      <w:pPr>
        <w:spacing w:line="240" w:lineRule="auto"/>
      </w:pPr>
      <w:r>
        <w:separator/>
      </w:r>
    </w:p>
  </w:endnote>
  <w:endnote w:type="continuationSeparator" w:id="0">
    <w:p w14:paraId="07C9F070" w14:textId="77777777" w:rsidR="00F72D41" w:rsidRDefault="00F72D41" w:rsidP="000261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D6F1" w14:textId="77777777" w:rsidR="0017761E" w:rsidRDefault="001776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F9BC" w14:textId="77777777" w:rsidR="0017761E" w:rsidRDefault="001776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A15A" w14:textId="77777777" w:rsidR="0017761E" w:rsidRDefault="001776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B7B6B" w14:textId="77777777" w:rsidR="00F72D41" w:rsidRDefault="00F72D41" w:rsidP="00026197">
      <w:pPr>
        <w:spacing w:line="240" w:lineRule="auto"/>
      </w:pPr>
      <w:r>
        <w:separator/>
      </w:r>
    </w:p>
  </w:footnote>
  <w:footnote w:type="continuationSeparator" w:id="0">
    <w:p w14:paraId="044A636D" w14:textId="77777777" w:rsidR="00F72D41" w:rsidRDefault="00F72D41" w:rsidP="000261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5B0A" w14:textId="77777777" w:rsidR="0017761E" w:rsidRDefault="001776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7749" w14:textId="77777777" w:rsidR="0017761E" w:rsidRDefault="001776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E5B9" w14:textId="77777777" w:rsidR="0017761E" w:rsidRDefault="001776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4E"/>
    <w:rsid w:val="00022C1E"/>
    <w:rsid w:val="00026197"/>
    <w:rsid w:val="0006391C"/>
    <w:rsid w:val="00094061"/>
    <w:rsid w:val="000A0A70"/>
    <w:rsid w:val="000A7E89"/>
    <w:rsid w:val="000D0A33"/>
    <w:rsid w:val="00146CEB"/>
    <w:rsid w:val="001735DF"/>
    <w:rsid w:val="00175E90"/>
    <w:rsid w:val="0017705B"/>
    <w:rsid w:val="0017761E"/>
    <w:rsid w:val="001C2C0B"/>
    <w:rsid w:val="001C2CE3"/>
    <w:rsid w:val="001E71F8"/>
    <w:rsid w:val="001F439E"/>
    <w:rsid w:val="00201BCD"/>
    <w:rsid w:val="00214307"/>
    <w:rsid w:val="002175FC"/>
    <w:rsid w:val="00251103"/>
    <w:rsid w:val="00252FF7"/>
    <w:rsid w:val="002B48A6"/>
    <w:rsid w:val="002B7AC2"/>
    <w:rsid w:val="002D4013"/>
    <w:rsid w:val="002D7DD3"/>
    <w:rsid w:val="002F1C36"/>
    <w:rsid w:val="003240E2"/>
    <w:rsid w:val="0035385A"/>
    <w:rsid w:val="0036346D"/>
    <w:rsid w:val="00374A75"/>
    <w:rsid w:val="003A5C4F"/>
    <w:rsid w:val="003A6B50"/>
    <w:rsid w:val="003D26E2"/>
    <w:rsid w:val="003F6F33"/>
    <w:rsid w:val="00411976"/>
    <w:rsid w:val="00450B53"/>
    <w:rsid w:val="0048010B"/>
    <w:rsid w:val="004948D3"/>
    <w:rsid w:val="004B0F91"/>
    <w:rsid w:val="00511BC7"/>
    <w:rsid w:val="00515C43"/>
    <w:rsid w:val="00526A00"/>
    <w:rsid w:val="00543095"/>
    <w:rsid w:val="00547D77"/>
    <w:rsid w:val="00580ABE"/>
    <w:rsid w:val="00595BFD"/>
    <w:rsid w:val="005B63A1"/>
    <w:rsid w:val="005C526D"/>
    <w:rsid w:val="00600978"/>
    <w:rsid w:val="006065BE"/>
    <w:rsid w:val="0061107E"/>
    <w:rsid w:val="0063256E"/>
    <w:rsid w:val="00681E58"/>
    <w:rsid w:val="006C30EC"/>
    <w:rsid w:val="006C50EF"/>
    <w:rsid w:val="006E3E8A"/>
    <w:rsid w:val="006F1C93"/>
    <w:rsid w:val="007125AE"/>
    <w:rsid w:val="00716CC8"/>
    <w:rsid w:val="00722747"/>
    <w:rsid w:val="0075583A"/>
    <w:rsid w:val="00760FB7"/>
    <w:rsid w:val="00762352"/>
    <w:rsid w:val="00772713"/>
    <w:rsid w:val="00782797"/>
    <w:rsid w:val="0079226D"/>
    <w:rsid w:val="00797BDF"/>
    <w:rsid w:val="007A0B98"/>
    <w:rsid w:val="007F4E15"/>
    <w:rsid w:val="008223BE"/>
    <w:rsid w:val="008368FB"/>
    <w:rsid w:val="008429B8"/>
    <w:rsid w:val="0086566D"/>
    <w:rsid w:val="00875295"/>
    <w:rsid w:val="00881EE7"/>
    <w:rsid w:val="00895D2C"/>
    <w:rsid w:val="008A6F13"/>
    <w:rsid w:val="008B443E"/>
    <w:rsid w:val="008E1949"/>
    <w:rsid w:val="008E3BCC"/>
    <w:rsid w:val="008E7D31"/>
    <w:rsid w:val="008F239F"/>
    <w:rsid w:val="009315C0"/>
    <w:rsid w:val="009316FD"/>
    <w:rsid w:val="009374B6"/>
    <w:rsid w:val="00946F46"/>
    <w:rsid w:val="009604D1"/>
    <w:rsid w:val="00983791"/>
    <w:rsid w:val="009B6507"/>
    <w:rsid w:val="009C5415"/>
    <w:rsid w:val="009D68A1"/>
    <w:rsid w:val="009E6DDA"/>
    <w:rsid w:val="009F2C66"/>
    <w:rsid w:val="00A04535"/>
    <w:rsid w:val="00A307CE"/>
    <w:rsid w:val="00A422D3"/>
    <w:rsid w:val="00A52356"/>
    <w:rsid w:val="00A66659"/>
    <w:rsid w:val="00AA0E2A"/>
    <w:rsid w:val="00AD191B"/>
    <w:rsid w:val="00AD25D9"/>
    <w:rsid w:val="00AE0C62"/>
    <w:rsid w:val="00AE0D24"/>
    <w:rsid w:val="00AE5554"/>
    <w:rsid w:val="00B30C77"/>
    <w:rsid w:val="00B31722"/>
    <w:rsid w:val="00B40D52"/>
    <w:rsid w:val="00B42F11"/>
    <w:rsid w:val="00B66B30"/>
    <w:rsid w:val="00B81643"/>
    <w:rsid w:val="00B81C3B"/>
    <w:rsid w:val="00BA007C"/>
    <w:rsid w:val="00BB016E"/>
    <w:rsid w:val="00BC5B58"/>
    <w:rsid w:val="00BD5CF2"/>
    <w:rsid w:val="00BF7E2F"/>
    <w:rsid w:val="00C50F44"/>
    <w:rsid w:val="00C704E6"/>
    <w:rsid w:val="00C728AD"/>
    <w:rsid w:val="00C92787"/>
    <w:rsid w:val="00CA4823"/>
    <w:rsid w:val="00CC6B3B"/>
    <w:rsid w:val="00CD051C"/>
    <w:rsid w:val="00CD293F"/>
    <w:rsid w:val="00D03CF2"/>
    <w:rsid w:val="00D052B8"/>
    <w:rsid w:val="00D07298"/>
    <w:rsid w:val="00D13CEE"/>
    <w:rsid w:val="00D37B4C"/>
    <w:rsid w:val="00D5450A"/>
    <w:rsid w:val="00D6110D"/>
    <w:rsid w:val="00D64CD0"/>
    <w:rsid w:val="00D7334E"/>
    <w:rsid w:val="00D743C4"/>
    <w:rsid w:val="00D814D6"/>
    <w:rsid w:val="00D81F81"/>
    <w:rsid w:val="00D90D15"/>
    <w:rsid w:val="00DA3B2B"/>
    <w:rsid w:val="00DF1A72"/>
    <w:rsid w:val="00DF5EE0"/>
    <w:rsid w:val="00E029C4"/>
    <w:rsid w:val="00E24DE3"/>
    <w:rsid w:val="00E75F0F"/>
    <w:rsid w:val="00E82C98"/>
    <w:rsid w:val="00E96911"/>
    <w:rsid w:val="00EB7CA3"/>
    <w:rsid w:val="00EF07E5"/>
    <w:rsid w:val="00F02767"/>
    <w:rsid w:val="00F1027B"/>
    <w:rsid w:val="00F2211E"/>
    <w:rsid w:val="00F424F0"/>
    <w:rsid w:val="00F62FBE"/>
    <w:rsid w:val="00F72D41"/>
    <w:rsid w:val="00F87498"/>
    <w:rsid w:val="00FA1D7E"/>
    <w:rsid w:val="00FB63AE"/>
    <w:rsid w:val="00FE3F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39D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334E"/>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Geenafstand"/>
    <w:next w:val="Standaard"/>
    <w:link w:val="Kop1Char"/>
    <w:uiPriority w:val="9"/>
    <w:qFormat/>
    <w:rsid w:val="00D7334E"/>
    <w:pPr>
      <w:autoSpaceDN/>
      <w:textAlignment w:val="auto"/>
      <w:outlineLvl w:val="0"/>
    </w:pPr>
    <w:rPr>
      <w:rFonts w:eastAsiaTheme="minorHAnsi" w:cstheme="minorBidi"/>
      <w:b/>
      <w:color w:val="auto"/>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334E"/>
    <w:rPr>
      <w:rFonts w:ascii="Verdana" w:hAnsi="Verdana"/>
      <w:b/>
      <w:kern w:val="0"/>
      <w:sz w:val="18"/>
      <w14:ligatures w14:val="none"/>
    </w:rPr>
  </w:style>
  <w:style w:type="paragraph" w:styleId="Geenafstand">
    <w:name w:val="No Spacing"/>
    <w:uiPriority w:val="1"/>
    <w:qFormat/>
    <w:rsid w:val="00D7334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table" w:styleId="Tabelraster">
    <w:name w:val="Table Grid"/>
    <w:basedOn w:val="Standaardtabel"/>
    <w:uiPriority w:val="39"/>
    <w:rsid w:val="00B317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D814D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Nadruk">
    <w:name w:val="Emphasis"/>
    <w:basedOn w:val="Standaardalinea-lettertype"/>
    <w:uiPriority w:val="20"/>
    <w:qFormat/>
    <w:rsid w:val="00201BCD"/>
    <w:rPr>
      <w:i/>
      <w:iCs/>
    </w:rPr>
  </w:style>
  <w:style w:type="paragraph" w:styleId="Voetnoottekst">
    <w:name w:val="footnote text"/>
    <w:basedOn w:val="Standaard"/>
    <w:link w:val="VoetnoottekstChar"/>
    <w:uiPriority w:val="99"/>
    <w:unhideWhenUsed/>
    <w:rsid w:val="00026197"/>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rsid w:val="00026197"/>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026197"/>
    <w:rPr>
      <w:vertAlign w:val="superscript"/>
    </w:rPr>
  </w:style>
  <w:style w:type="character" w:styleId="Verwijzingopmerking">
    <w:name w:val="annotation reference"/>
    <w:basedOn w:val="Standaardalinea-lettertype"/>
    <w:uiPriority w:val="99"/>
    <w:semiHidden/>
    <w:unhideWhenUsed/>
    <w:rsid w:val="00094061"/>
    <w:rPr>
      <w:sz w:val="16"/>
      <w:szCs w:val="16"/>
    </w:rPr>
  </w:style>
  <w:style w:type="paragraph" w:styleId="Tekstopmerking">
    <w:name w:val="annotation text"/>
    <w:basedOn w:val="Standaard"/>
    <w:link w:val="TekstopmerkingChar"/>
    <w:uiPriority w:val="99"/>
    <w:unhideWhenUsed/>
    <w:rsid w:val="00094061"/>
    <w:pPr>
      <w:spacing w:line="240" w:lineRule="auto"/>
    </w:pPr>
    <w:rPr>
      <w:sz w:val="20"/>
      <w:szCs w:val="20"/>
    </w:rPr>
  </w:style>
  <w:style w:type="character" w:customStyle="1" w:styleId="TekstopmerkingChar">
    <w:name w:val="Tekst opmerking Char"/>
    <w:basedOn w:val="Standaardalinea-lettertype"/>
    <w:link w:val="Tekstopmerking"/>
    <w:uiPriority w:val="99"/>
    <w:rsid w:val="00094061"/>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094061"/>
    <w:rPr>
      <w:b/>
      <w:bCs/>
    </w:rPr>
  </w:style>
  <w:style w:type="character" w:customStyle="1" w:styleId="OnderwerpvanopmerkingChar">
    <w:name w:val="Onderwerp van opmerking Char"/>
    <w:basedOn w:val="TekstopmerkingChar"/>
    <w:link w:val="Onderwerpvanopmerking"/>
    <w:uiPriority w:val="99"/>
    <w:semiHidden/>
    <w:rsid w:val="00094061"/>
    <w:rPr>
      <w:rFonts w:ascii="Verdana" w:eastAsia="DejaVu Sans" w:hAnsi="Verdana" w:cs="Lohit Hindi"/>
      <w:b/>
      <w:bCs/>
      <w:color w:val="000000"/>
      <w:kern w:val="0"/>
      <w:sz w:val="20"/>
      <w:szCs w:val="20"/>
      <w:lang w:eastAsia="nl-NL"/>
      <w14:ligatures w14:val="none"/>
    </w:rPr>
  </w:style>
  <w:style w:type="paragraph" w:styleId="Revisie">
    <w:name w:val="Revision"/>
    <w:hidden/>
    <w:uiPriority w:val="99"/>
    <w:semiHidden/>
    <w:rsid w:val="00094061"/>
    <w:pPr>
      <w:spacing w:after="0" w:line="240" w:lineRule="auto"/>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7761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7761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7761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7761E"/>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3118">
      <w:bodyDiv w:val="1"/>
      <w:marLeft w:val="0"/>
      <w:marRight w:val="0"/>
      <w:marTop w:val="0"/>
      <w:marBottom w:val="0"/>
      <w:divBdr>
        <w:top w:val="none" w:sz="0" w:space="0" w:color="auto"/>
        <w:left w:val="none" w:sz="0" w:space="0" w:color="auto"/>
        <w:bottom w:val="none" w:sz="0" w:space="0" w:color="auto"/>
        <w:right w:val="none" w:sz="0" w:space="0" w:color="auto"/>
      </w:divBdr>
    </w:div>
    <w:div w:id="59209826">
      <w:bodyDiv w:val="1"/>
      <w:marLeft w:val="0"/>
      <w:marRight w:val="0"/>
      <w:marTop w:val="0"/>
      <w:marBottom w:val="0"/>
      <w:divBdr>
        <w:top w:val="none" w:sz="0" w:space="0" w:color="auto"/>
        <w:left w:val="none" w:sz="0" w:space="0" w:color="auto"/>
        <w:bottom w:val="none" w:sz="0" w:space="0" w:color="auto"/>
        <w:right w:val="none" w:sz="0" w:space="0" w:color="auto"/>
      </w:divBdr>
    </w:div>
    <w:div w:id="73285809">
      <w:bodyDiv w:val="1"/>
      <w:marLeft w:val="0"/>
      <w:marRight w:val="0"/>
      <w:marTop w:val="0"/>
      <w:marBottom w:val="0"/>
      <w:divBdr>
        <w:top w:val="none" w:sz="0" w:space="0" w:color="auto"/>
        <w:left w:val="none" w:sz="0" w:space="0" w:color="auto"/>
        <w:bottom w:val="none" w:sz="0" w:space="0" w:color="auto"/>
        <w:right w:val="none" w:sz="0" w:space="0" w:color="auto"/>
      </w:divBdr>
    </w:div>
    <w:div w:id="77019533">
      <w:bodyDiv w:val="1"/>
      <w:marLeft w:val="0"/>
      <w:marRight w:val="0"/>
      <w:marTop w:val="0"/>
      <w:marBottom w:val="0"/>
      <w:divBdr>
        <w:top w:val="none" w:sz="0" w:space="0" w:color="auto"/>
        <w:left w:val="none" w:sz="0" w:space="0" w:color="auto"/>
        <w:bottom w:val="none" w:sz="0" w:space="0" w:color="auto"/>
        <w:right w:val="none" w:sz="0" w:space="0" w:color="auto"/>
      </w:divBdr>
    </w:div>
    <w:div w:id="98910588">
      <w:bodyDiv w:val="1"/>
      <w:marLeft w:val="0"/>
      <w:marRight w:val="0"/>
      <w:marTop w:val="0"/>
      <w:marBottom w:val="0"/>
      <w:divBdr>
        <w:top w:val="none" w:sz="0" w:space="0" w:color="auto"/>
        <w:left w:val="none" w:sz="0" w:space="0" w:color="auto"/>
        <w:bottom w:val="none" w:sz="0" w:space="0" w:color="auto"/>
        <w:right w:val="none" w:sz="0" w:space="0" w:color="auto"/>
      </w:divBdr>
    </w:div>
    <w:div w:id="122504853">
      <w:bodyDiv w:val="1"/>
      <w:marLeft w:val="0"/>
      <w:marRight w:val="0"/>
      <w:marTop w:val="0"/>
      <w:marBottom w:val="0"/>
      <w:divBdr>
        <w:top w:val="none" w:sz="0" w:space="0" w:color="auto"/>
        <w:left w:val="none" w:sz="0" w:space="0" w:color="auto"/>
        <w:bottom w:val="none" w:sz="0" w:space="0" w:color="auto"/>
        <w:right w:val="none" w:sz="0" w:space="0" w:color="auto"/>
      </w:divBdr>
    </w:div>
    <w:div w:id="145560229">
      <w:bodyDiv w:val="1"/>
      <w:marLeft w:val="0"/>
      <w:marRight w:val="0"/>
      <w:marTop w:val="0"/>
      <w:marBottom w:val="0"/>
      <w:divBdr>
        <w:top w:val="none" w:sz="0" w:space="0" w:color="auto"/>
        <w:left w:val="none" w:sz="0" w:space="0" w:color="auto"/>
        <w:bottom w:val="none" w:sz="0" w:space="0" w:color="auto"/>
        <w:right w:val="none" w:sz="0" w:space="0" w:color="auto"/>
      </w:divBdr>
    </w:div>
    <w:div w:id="274799627">
      <w:bodyDiv w:val="1"/>
      <w:marLeft w:val="0"/>
      <w:marRight w:val="0"/>
      <w:marTop w:val="0"/>
      <w:marBottom w:val="0"/>
      <w:divBdr>
        <w:top w:val="none" w:sz="0" w:space="0" w:color="auto"/>
        <w:left w:val="none" w:sz="0" w:space="0" w:color="auto"/>
        <w:bottom w:val="none" w:sz="0" w:space="0" w:color="auto"/>
        <w:right w:val="none" w:sz="0" w:space="0" w:color="auto"/>
      </w:divBdr>
    </w:div>
    <w:div w:id="288586160">
      <w:bodyDiv w:val="1"/>
      <w:marLeft w:val="0"/>
      <w:marRight w:val="0"/>
      <w:marTop w:val="0"/>
      <w:marBottom w:val="0"/>
      <w:divBdr>
        <w:top w:val="none" w:sz="0" w:space="0" w:color="auto"/>
        <w:left w:val="none" w:sz="0" w:space="0" w:color="auto"/>
        <w:bottom w:val="none" w:sz="0" w:space="0" w:color="auto"/>
        <w:right w:val="none" w:sz="0" w:space="0" w:color="auto"/>
      </w:divBdr>
    </w:div>
    <w:div w:id="289483563">
      <w:bodyDiv w:val="1"/>
      <w:marLeft w:val="0"/>
      <w:marRight w:val="0"/>
      <w:marTop w:val="0"/>
      <w:marBottom w:val="0"/>
      <w:divBdr>
        <w:top w:val="none" w:sz="0" w:space="0" w:color="auto"/>
        <w:left w:val="none" w:sz="0" w:space="0" w:color="auto"/>
        <w:bottom w:val="none" w:sz="0" w:space="0" w:color="auto"/>
        <w:right w:val="none" w:sz="0" w:space="0" w:color="auto"/>
      </w:divBdr>
    </w:div>
    <w:div w:id="341708904">
      <w:bodyDiv w:val="1"/>
      <w:marLeft w:val="0"/>
      <w:marRight w:val="0"/>
      <w:marTop w:val="0"/>
      <w:marBottom w:val="0"/>
      <w:divBdr>
        <w:top w:val="none" w:sz="0" w:space="0" w:color="auto"/>
        <w:left w:val="none" w:sz="0" w:space="0" w:color="auto"/>
        <w:bottom w:val="none" w:sz="0" w:space="0" w:color="auto"/>
        <w:right w:val="none" w:sz="0" w:space="0" w:color="auto"/>
      </w:divBdr>
    </w:div>
    <w:div w:id="405078729">
      <w:bodyDiv w:val="1"/>
      <w:marLeft w:val="0"/>
      <w:marRight w:val="0"/>
      <w:marTop w:val="0"/>
      <w:marBottom w:val="0"/>
      <w:divBdr>
        <w:top w:val="none" w:sz="0" w:space="0" w:color="auto"/>
        <w:left w:val="none" w:sz="0" w:space="0" w:color="auto"/>
        <w:bottom w:val="none" w:sz="0" w:space="0" w:color="auto"/>
        <w:right w:val="none" w:sz="0" w:space="0" w:color="auto"/>
      </w:divBdr>
    </w:div>
    <w:div w:id="414206063">
      <w:bodyDiv w:val="1"/>
      <w:marLeft w:val="0"/>
      <w:marRight w:val="0"/>
      <w:marTop w:val="0"/>
      <w:marBottom w:val="0"/>
      <w:divBdr>
        <w:top w:val="none" w:sz="0" w:space="0" w:color="auto"/>
        <w:left w:val="none" w:sz="0" w:space="0" w:color="auto"/>
        <w:bottom w:val="none" w:sz="0" w:space="0" w:color="auto"/>
        <w:right w:val="none" w:sz="0" w:space="0" w:color="auto"/>
      </w:divBdr>
    </w:div>
    <w:div w:id="489711880">
      <w:bodyDiv w:val="1"/>
      <w:marLeft w:val="0"/>
      <w:marRight w:val="0"/>
      <w:marTop w:val="0"/>
      <w:marBottom w:val="0"/>
      <w:divBdr>
        <w:top w:val="none" w:sz="0" w:space="0" w:color="auto"/>
        <w:left w:val="none" w:sz="0" w:space="0" w:color="auto"/>
        <w:bottom w:val="none" w:sz="0" w:space="0" w:color="auto"/>
        <w:right w:val="none" w:sz="0" w:space="0" w:color="auto"/>
      </w:divBdr>
    </w:div>
    <w:div w:id="558518662">
      <w:bodyDiv w:val="1"/>
      <w:marLeft w:val="0"/>
      <w:marRight w:val="0"/>
      <w:marTop w:val="0"/>
      <w:marBottom w:val="0"/>
      <w:divBdr>
        <w:top w:val="none" w:sz="0" w:space="0" w:color="auto"/>
        <w:left w:val="none" w:sz="0" w:space="0" w:color="auto"/>
        <w:bottom w:val="none" w:sz="0" w:space="0" w:color="auto"/>
        <w:right w:val="none" w:sz="0" w:space="0" w:color="auto"/>
      </w:divBdr>
    </w:div>
    <w:div w:id="593707197">
      <w:bodyDiv w:val="1"/>
      <w:marLeft w:val="0"/>
      <w:marRight w:val="0"/>
      <w:marTop w:val="0"/>
      <w:marBottom w:val="0"/>
      <w:divBdr>
        <w:top w:val="none" w:sz="0" w:space="0" w:color="auto"/>
        <w:left w:val="none" w:sz="0" w:space="0" w:color="auto"/>
        <w:bottom w:val="none" w:sz="0" w:space="0" w:color="auto"/>
        <w:right w:val="none" w:sz="0" w:space="0" w:color="auto"/>
      </w:divBdr>
    </w:div>
    <w:div w:id="751008141">
      <w:bodyDiv w:val="1"/>
      <w:marLeft w:val="0"/>
      <w:marRight w:val="0"/>
      <w:marTop w:val="0"/>
      <w:marBottom w:val="0"/>
      <w:divBdr>
        <w:top w:val="none" w:sz="0" w:space="0" w:color="auto"/>
        <w:left w:val="none" w:sz="0" w:space="0" w:color="auto"/>
        <w:bottom w:val="none" w:sz="0" w:space="0" w:color="auto"/>
        <w:right w:val="none" w:sz="0" w:space="0" w:color="auto"/>
      </w:divBdr>
    </w:div>
    <w:div w:id="753205738">
      <w:bodyDiv w:val="1"/>
      <w:marLeft w:val="0"/>
      <w:marRight w:val="0"/>
      <w:marTop w:val="0"/>
      <w:marBottom w:val="0"/>
      <w:divBdr>
        <w:top w:val="none" w:sz="0" w:space="0" w:color="auto"/>
        <w:left w:val="none" w:sz="0" w:space="0" w:color="auto"/>
        <w:bottom w:val="none" w:sz="0" w:space="0" w:color="auto"/>
        <w:right w:val="none" w:sz="0" w:space="0" w:color="auto"/>
      </w:divBdr>
    </w:div>
    <w:div w:id="765198885">
      <w:bodyDiv w:val="1"/>
      <w:marLeft w:val="0"/>
      <w:marRight w:val="0"/>
      <w:marTop w:val="0"/>
      <w:marBottom w:val="0"/>
      <w:divBdr>
        <w:top w:val="none" w:sz="0" w:space="0" w:color="auto"/>
        <w:left w:val="none" w:sz="0" w:space="0" w:color="auto"/>
        <w:bottom w:val="none" w:sz="0" w:space="0" w:color="auto"/>
        <w:right w:val="none" w:sz="0" w:space="0" w:color="auto"/>
      </w:divBdr>
    </w:div>
    <w:div w:id="805666213">
      <w:bodyDiv w:val="1"/>
      <w:marLeft w:val="0"/>
      <w:marRight w:val="0"/>
      <w:marTop w:val="0"/>
      <w:marBottom w:val="0"/>
      <w:divBdr>
        <w:top w:val="none" w:sz="0" w:space="0" w:color="auto"/>
        <w:left w:val="none" w:sz="0" w:space="0" w:color="auto"/>
        <w:bottom w:val="none" w:sz="0" w:space="0" w:color="auto"/>
        <w:right w:val="none" w:sz="0" w:space="0" w:color="auto"/>
      </w:divBdr>
    </w:div>
    <w:div w:id="912618039">
      <w:bodyDiv w:val="1"/>
      <w:marLeft w:val="0"/>
      <w:marRight w:val="0"/>
      <w:marTop w:val="0"/>
      <w:marBottom w:val="0"/>
      <w:divBdr>
        <w:top w:val="none" w:sz="0" w:space="0" w:color="auto"/>
        <w:left w:val="none" w:sz="0" w:space="0" w:color="auto"/>
        <w:bottom w:val="none" w:sz="0" w:space="0" w:color="auto"/>
        <w:right w:val="none" w:sz="0" w:space="0" w:color="auto"/>
      </w:divBdr>
    </w:div>
    <w:div w:id="941305931">
      <w:bodyDiv w:val="1"/>
      <w:marLeft w:val="0"/>
      <w:marRight w:val="0"/>
      <w:marTop w:val="0"/>
      <w:marBottom w:val="0"/>
      <w:divBdr>
        <w:top w:val="none" w:sz="0" w:space="0" w:color="auto"/>
        <w:left w:val="none" w:sz="0" w:space="0" w:color="auto"/>
        <w:bottom w:val="none" w:sz="0" w:space="0" w:color="auto"/>
        <w:right w:val="none" w:sz="0" w:space="0" w:color="auto"/>
      </w:divBdr>
    </w:div>
    <w:div w:id="986862044">
      <w:bodyDiv w:val="1"/>
      <w:marLeft w:val="0"/>
      <w:marRight w:val="0"/>
      <w:marTop w:val="0"/>
      <w:marBottom w:val="0"/>
      <w:divBdr>
        <w:top w:val="none" w:sz="0" w:space="0" w:color="auto"/>
        <w:left w:val="none" w:sz="0" w:space="0" w:color="auto"/>
        <w:bottom w:val="none" w:sz="0" w:space="0" w:color="auto"/>
        <w:right w:val="none" w:sz="0" w:space="0" w:color="auto"/>
      </w:divBdr>
    </w:div>
    <w:div w:id="996693170">
      <w:bodyDiv w:val="1"/>
      <w:marLeft w:val="0"/>
      <w:marRight w:val="0"/>
      <w:marTop w:val="0"/>
      <w:marBottom w:val="0"/>
      <w:divBdr>
        <w:top w:val="none" w:sz="0" w:space="0" w:color="auto"/>
        <w:left w:val="none" w:sz="0" w:space="0" w:color="auto"/>
        <w:bottom w:val="none" w:sz="0" w:space="0" w:color="auto"/>
        <w:right w:val="none" w:sz="0" w:space="0" w:color="auto"/>
      </w:divBdr>
    </w:div>
    <w:div w:id="1003777426">
      <w:bodyDiv w:val="1"/>
      <w:marLeft w:val="0"/>
      <w:marRight w:val="0"/>
      <w:marTop w:val="0"/>
      <w:marBottom w:val="0"/>
      <w:divBdr>
        <w:top w:val="none" w:sz="0" w:space="0" w:color="auto"/>
        <w:left w:val="none" w:sz="0" w:space="0" w:color="auto"/>
        <w:bottom w:val="none" w:sz="0" w:space="0" w:color="auto"/>
        <w:right w:val="none" w:sz="0" w:space="0" w:color="auto"/>
      </w:divBdr>
    </w:div>
    <w:div w:id="1016005503">
      <w:bodyDiv w:val="1"/>
      <w:marLeft w:val="0"/>
      <w:marRight w:val="0"/>
      <w:marTop w:val="0"/>
      <w:marBottom w:val="0"/>
      <w:divBdr>
        <w:top w:val="none" w:sz="0" w:space="0" w:color="auto"/>
        <w:left w:val="none" w:sz="0" w:space="0" w:color="auto"/>
        <w:bottom w:val="none" w:sz="0" w:space="0" w:color="auto"/>
        <w:right w:val="none" w:sz="0" w:space="0" w:color="auto"/>
      </w:divBdr>
    </w:div>
    <w:div w:id="1089539668">
      <w:bodyDiv w:val="1"/>
      <w:marLeft w:val="0"/>
      <w:marRight w:val="0"/>
      <w:marTop w:val="0"/>
      <w:marBottom w:val="0"/>
      <w:divBdr>
        <w:top w:val="none" w:sz="0" w:space="0" w:color="auto"/>
        <w:left w:val="none" w:sz="0" w:space="0" w:color="auto"/>
        <w:bottom w:val="none" w:sz="0" w:space="0" w:color="auto"/>
        <w:right w:val="none" w:sz="0" w:space="0" w:color="auto"/>
      </w:divBdr>
    </w:div>
    <w:div w:id="1090153111">
      <w:bodyDiv w:val="1"/>
      <w:marLeft w:val="0"/>
      <w:marRight w:val="0"/>
      <w:marTop w:val="0"/>
      <w:marBottom w:val="0"/>
      <w:divBdr>
        <w:top w:val="none" w:sz="0" w:space="0" w:color="auto"/>
        <w:left w:val="none" w:sz="0" w:space="0" w:color="auto"/>
        <w:bottom w:val="none" w:sz="0" w:space="0" w:color="auto"/>
        <w:right w:val="none" w:sz="0" w:space="0" w:color="auto"/>
      </w:divBdr>
    </w:div>
    <w:div w:id="1109811786">
      <w:bodyDiv w:val="1"/>
      <w:marLeft w:val="0"/>
      <w:marRight w:val="0"/>
      <w:marTop w:val="0"/>
      <w:marBottom w:val="0"/>
      <w:divBdr>
        <w:top w:val="none" w:sz="0" w:space="0" w:color="auto"/>
        <w:left w:val="none" w:sz="0" w:space="0" w:color="auto"/>
        <w:bottom w:val="none" w:sz="0" w:space="0" w:color="auto"/>
        <w:right w:val="none" w:sz="0" w:space="0" w:color="auto"/>
      </w:divBdr>
    </w:div>
    <w:div w:id="1122729171">
      <w:bodyDiv w:val="1"/>
      <w:marLeft w:val="0"/>
      <w:marRight w:val="0"/>
      <w:marTop w:val="0"/>
      <w:marBottom w:val="0"/>
      <w:divBdr>
        <w:top w:val="none" w:sz="0" w:space="0" w:color="auto"/>
        <w:left w:val="none" w:sz="0" w:space="0" w:color="auto"/>
        <w:bottom w:val="none" w:sz="0" w:space="0" w:color="auto"/>
        <w:right w:val="none" w:sz="0" w:space="0" w:color="auto"/>
      </w:divBdr>
    </w:div>
    <w:div w:id="1134131486">
      <w:bodyDiv w:val="1"/>
      <w:marLeft w:val="0"/>
      <w:marRight w:val="0"/>
      <w:marTop w:val="0"/>
      <w:marBottom w:val="0"/>
      <w:divBdr>
        <w:top w:val="none" w:sz="0" w:space="0" w:color="auto"/>
        <w:left w:val="none" w:sz="0" w:space="0" w:color="auto"/>
        <w:bottom w:val="none" w:sz="0" w:space="0" w:color="auto"/>
        <w:right w:val="none" w:sz="0" w:space="0" w:color="auto"/>
      </w:divBdr>
    </w:div>
    <w:div w:id="1150950659">
      <w:bodyDiv w:val="1"/>
      <w:marLeft w:val="0"/>
      <w:marRight w:val="0"/>
      <w:marTop w:val="0"/>
      <w:marBottom w:val="0"/>
      <w:divBdr>
        <w:top w:val="none" w:sz="0" w:space="0" w:color="auto"/>
        <w:left w:val="none" w:sz="0" w:space="0" w:color="auto"/>
        <w:bottom w:val="none" w:sz="0" w:space="0" w:color="auto"/>
        <w:right w:val="none" w:sz="0" w:space="0" w:color="auto"/>
      </w:divBdr>
    </w:div>
    <w:div w:id="1192261504">
      <w:bodyDiv w:val="1"/>
      <w:marLeft w:val="0"/>
      <w:marRight w:val="0"/>
      <w:marTop w:val="0"/>
      <w:marBottom w:val="0"/>
      <w:divBdr>
        <w:top w:val="none" w:sz="0" w:space="0" w:color="auto"/>
        <w:left w:val="none" w:sz="0" w:space="0" w:color="auto"/>
        <w:bottom w:val="none" w:sz="0" w:space="0" w:color="auto"/>
        <w:right w:val="none" w:sz="0" w:space="0" w:color="auto"/>
      </w:divBdr>
    </w:div>
    <w:div w:id="1195847555">
      <w:bodyDiv w:val="1"/>
      <w:marLeft w:val="0"/>
      <w:marRight w:val="0"/>
      <w:marTop w:val="0"/>
      <w:marBottom w:val="0"/>
      <w:divBdr>
        <w:top w:val="none" w:sz="0" w:space="0" w:color="auto"/>
        <w:left w:val="none" w:sz="0" w:space="0" w:color="auto"/>
        <w:bottom w:val="none" w:sz="0" w:space="0" w:color="auto"/>
        <w:right w:val="none" w:sz="0" w:space="0" w:color="auto"/>
      </w:divBdr>
    </w:div>
    <w:div w:id="1274555977">
      <w:bodyDiv w:val="1"/>
      <w:marLeft w:val="0"/>
      <w:marRight w:val="0"/>
      <w:marTop w:val="0"/>
      <w:marBottom w:val="0"/>
      <w:divBdr>
        <w:top w:val="none" w:sz="0" w:space="0" w:color="auto"/>
        <w:left w:val="none" w:sz="0" w:space="0" w:color="auto"/>
        <w:bottom w:val="none" w:sz="0" w:space="0" w:color="auto"/>
        <w:right w:val="none" w:sz="0" w:space="0" w:color="auto"/>
      </w:divBdr>
    </w:div>
    <w:div w:id="1277055136">
      <w:bodyDiv w:val="1"/>
      <w:marLeft w:val="0"/>
      <w:marRight w:val="0"/>
      <w:marTop w:val="0"/>
      <w:marBottom w:val="0"/>
      <w:divBdr>
        <w:top w:val="none" w:sz="0" w:space="0" w:color="auto"/>
        <w:left w:val="none" w:sz="0" w:space="0" w:color="auto"/>
        <w:bottom w:val="none" w:sz="0" w:space="0" w:color="auto"/>
        <w:right w:val="none" w:sz="0" w:space="0" w:color="auto"/>
      </w:divBdr>
    </w:div>
    <w:div w:id="1311835185">
      <w:bodyDiv w:val="1"/>
      <w:marLeft w:val="0"/>
      <w:marRight w:val="0"/>
      <w:marTop w:val="0"/>
      <w:marBottom w:val="0"/>
      <w:divBdr>
        <w:top w:val="none" w:sz="0" w:space="0" w:color="auto"/>
        <w:left w:val="none" w:sz="0" w:space="0" w:color="auto"/>
        <w:bottom w:val="none" w:sz="0" w:space="0" w:color="auto"/>
        <w:right w:val="none" w:sz="0" w:space="0" w:color="auto"/>
      </w:divBdr>
    </w:div>
    <w:div w:id="1315530709">
      <w:bodyDiv w:val="1"/>
      <w:marLeft w:val="0"/>
      <w:marRight w:val="0"/>
      <w:marTop w:val="0"/>
      <w:marBottom w:val="0"/>
      <w:divBdr>
        <w:top w:val="none" w:sz="0" w:space="0" w:color="auto"/>
        <w:left w:val="none" w:sz="0" w:space="0" w:color="auto"/>
        <w:bottom w:val="none" w:sz="0" w:space="0" w:color="auto"/>
        <w:right w:val="none" w:sz="0" w:space="0" w:color="auto"/>
      </w:divBdr>
    </w:div>
    <w:div w:id="1376852165">
      <w:bodyDiv w:val="1"/>
      <w:marLeft w:val="0"/>
      <w:marRight w:val="0"/>
      <w:marTop w:val="0"/>
      <w:marBottom w:val="0"/>
      <w:divBdr>
        <w:top w:val="none" w:sz="0" w:space="0" w:color="auto"/>
        <w:left w:val="none" w:sz="0" w:space="0" w:color="auto"/>
        <w:bottom w:val="none" w:sz="0" w:space="0" w:color="auto"/>
        <w:right w:val="none" w:sz="0" w:space="0" w:color="auto"/>
      </w:divBdr>
    </w:div>
    <w:div w:id="1452433669">
      <w:bodyDiv w:val="1"/>
      <w:marLeft w:val="0"/>
      <w:marRight w:val="0"/>
      <w:marTop w:val="0"/>
      <w:marBottom w:val="0"/>
      <w:divBdr>
        <w:top w:val="none" w:sz="0" w:space="0" w:color="auto"/>
        <w:left w:val="none" w:sz="0" w:space="0" w:color="auto"/>
        <w:bottom w:val="none" w:sz="0" w:space="0" w:color="auto"/>
        <w:right w:val="none" w:sz="0" w:space="0" w:color="auto"/>
      </w:divBdr>
    </w:div>
    <w:div w:id="1547990573">
      <w:bodyDiv w:val="1"/>
      <w:marLeft w:val="0"/>
      <w:marRight w:val="0"/>
      <w:marTop w:val="0"/>
      <w:marBottom w:val="0"/>
      <w:divBdr>
        <w:top w:val="none" w:sz="0" w:space="0" w:color="auto"/>
        <w:left w:val="none" w:sz="0" w:space="0" w:color="auto"/>
        <w:bottom w:val="none" w:sz="0" w:space="0" w:color="auto"/>
        <w:right w:val="none" w:sz="0" w:space="0" w:color="auto"/>
      </w:divBdr>
    </w:div>
    <w:div w:id="1560248193">
      <w:bodyDiv w:val="1"/>
      <w:marLeft w:val="0"/>
      <w:marRight w:val="0"/>
      <w:marTop w:val="0"/>
      <w:marBottom w:val="0"/>
      <w:divBdr>
        <w:top w:val="none" w:sz="0" w:space="0" w:color="auto"/>
        <w:left w:val="none" w:sz="0" w:space="0" w:color="auto"/>
        <w:bottom w:val="none" w:sz="0" w:space="0" w:color="auto"/>
        <w:right w:val="none" w:sz="0" w:space="0" w:color="auto"/>
      </w:divBdr>
    </w:div>
    <w:div w:id="1567836876">
      <w:bodyDiv w:val="1"/>
      <w:marLeft w:val="0"/>
      <w:marRight w:val="0"/>
      <w:marTop w:val="0"/>
      <w:marBottom w:val="0"/>
      <w:divBdr>
        <w:top w:val="none" w:sz="0" w:space="0" w:color="auto"/>
        <w:left w:val="none" w:sz="0" w:space="0" w:color="auto"/>
        <w:bottom w:val="none" w:sz="0" w:space="0" w:color="auto"/>
        <w:right w:val="none" w:sz="0" w:space="0" w:color="auto"/>
      </w:divBdr>
    </w:div>
    <w:div w:id="1576433216">
      <w:bodyDiv w:val="1"/>
      <w:marLeft w:val="0"/>
      <w:marRight w:val="0"/>
      <w:marTop w:val="0"/>
      <w:marBottom w:val="0"/>
      <w:divBdr>
        <w:top w:val="none" w:sz="0" w:space="0" w:color="auto"/>
        <w:left w:val="none" w:sz="0" w:space="0" w:color="auto"/>
        <w:bottom w:val="none" w:sz="0" w:space="0" w:color="auto"/>
        <w:right w:val="none" w:sz="0" w:space="0" w:color="auto"/>
      </w:divBdr>
    </w:div>
    <w:div w:id="1674839440">
      <w:bodyDiv w:val="1"/>
      <w:marLeft w:val="0"/>
      <w:marRight w:val="0"/>
      <w:marTop w:val="0"/>
      <w:marBottom w:val="0"/>
      <w:divBdr>
        <w:top w:val="none" w:sz="0" w:space="0" w:color="auto"/>
        <w:left w:val="none" w:sz="0" w:space="0" w:color="auto"/>
        <w:bottom w:val="none" w:sz="0" w:space="0" w:color="auto"/>
        <w:right w:val="none" w:sz="0" w:space="0" w:color="auto"/>
      </w:divBdr>
    </w:div>
    <w:div w:id="1695812117">
      <w:bodyDiv w:val="1"/>
      <w:marLeft w:val="0"/>
      <w:marRight w:val="0"/>
      <w:marTop w:val="0"/>
      <w:marBottom w:val="0"/>
      <w:divBdr>
        <w:top w:val="none" w:sz="0" w:space="0" w:color="auto"/>
        <w:left w:val="none" w:sz="0" w:space="0" w:color="auto"/>
        <w:bottom w:val="none" w:sz="0" w:space="0" w:color="auto"/>
        <w:right w:val="none" w:sz="0" w:space="0" w:color="auto"/>
      </w:divBdr>
    </w:div>
    <w:div w:id="1716269778">
      <w:bodyDiv w:val="1"/>
      <w:marLeft w:val="0"/>
      <w:marRight w:val="0"/>
      <w:marTop w:val="0"/>
      <w:marBottom w:val="0"/>
      <w:divBdr>
        <w:top w:val="none" w:sz="0" w:space="0" w:color="auto"/>
        <w:left w:val="none" w:sz="0" w:space="0" w:color="auto"/>
        <w:bottom w:val="none" w:sz="0" w:space="0" w:color="auto"/>
        <w:right w:val="none" w:sz="0" w:space="0" w:color="auto"/>
      </w:divBdr>
    </w:div>
    <w:div w:id="1740979988">
      <w:bodyDiv w:val="1"/>
      <w:marLeft w:val="0"/>
      <w:marRight w:val="0"/>
      <w:marTop w:val="0"/>
      <w:marBottom w:val="0"/>
      <w:divBdr>
        <w:top w:val="none" w:sz="0" w:space="0" w:color="auto"/>
        <w:left w:val="none" w:sz="0" w:space="0" w:color="auto"/>
        <w:bottom w:val="none" w:sz="0" w:space="0" w:color="auto"/>
        <w:right w:val="none" w:sz="0" w:space="0" w:color="auto"/>
      </w:divBdr>
    </w:div>
    <w:div w:id="1785274007">
      <w:bodyDiv w:val="1"/>
      <w:marLeft w:val="0"/>
      <w:marRight w:val="0"/>
      <w:marTop w:val="0"/>
      <w:marBottom w:val="0"/>
      <w:divBdr>
        <w:top w:val="none" w:sz="0" w:space="0" w:color="auto"/>
        <w:left w:val="none" w:sz="0" w:space="0" w:color="auto"/>
        <w:bottom w:val="none" w:sz="0" w:space="0" w:color="auto"/>
        <w:right w:val="none" w:sz="0" w:space="0" w:color="auto"/>
      </w:divBdr>
    </w:div>
    <w:div w:id="1875386092">
      <w:bodyDiv w:val="1"/>
      <w:marLeft w:val="0"/>
      <w:marRight w:val="0"/>
      <w:marTop w:val="0"/>
      <w:marBottom w:val="0"/>
      <w:divBdr>
        <w:top w:val="none" w:sz="0" w:space="0" w:color="auto"/>
        <w:left w:val="none" w:sz="0" w:space="0" w:color="auto"/>
        <w:bottom w:val="none" w:sz="0" w:space="0" w:color="auto"/>
        <w:right w:val="none" w:sz="0" w:space="0" w:color="auto"/>
      </w:divBdr>
    </w:div>
    <w:div w:id="1903783758">
      <w:bodyDiv w:val="1"/>
      <w:marLeft w:val="0"/>
      <w:marRight w:val="0"/>
      <w:marTop w:val="0"/>
      <w:marBottom w:val="0"/>
      <w:divBdr>
        <w:top w:val="none" w:sz="0" w:space="0" w:color="auto"/>
        <w:left w:val="none" w:sz="0" w:space="0" w:color="auto"/>
        <w:bottom w:val="none" w:sz="0" w:space="0" w:color="auto"/>
        <w:right w:val="none" w:sz="0" w:space="0" w:color="auto"/>
      </w:divBdr>
    </w:div>
    <w:div w:id="1912697595">
      <w:bodyDiv w:val="1"/>
      <w:marLeft w:val="0"/>
      <w:marRight w:val="0"/>
      <w:marTop w:val="0"/>
      <w:marBottom w:val="0"/>
      <w:divBdr>
        <w:top w:val="none" w:sz="0" w:space="0" w:color="auto"/>
        <w:left w:val="none" w:sz="0" w:space="0" w:color="auto"/>
        <w:bottom w:val="none" w:sz="0" w:space="0" w:color="auto"/>
        <w:right w:val="none" w:sz="0" w:space="0" w:color="auto"/>
      </w:divBdr>
    </w:div>
    <w:div w:id="2033799224">
      <w:bodyDiv w:val="1"/>
      <w:marLeft w:val="0"/>
      <w:marRight w:val="0"/>
      <w:marTop w:val="0"/>
      <w:marBottom w:val="0"/>
      <w:divBdr>
        <w:top w:val="none" w:sz="0" w:space="0" w:color="auto"/>
        <w:left w:val="none" w:sz="0" w:space="0" w:color="auto"/>
        <w:bottom w:val="none" w:sz="0" w:space="0" w:color="auto"/>
        <w:right w:val="none" w:sz="0" w:space="0" w:color="auto"/>
      </w:divBdr>
    </w:div>
    <w:div w:id="204433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1743</ap:Words>
  <ap:Characters>9590</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2025-12-11T16:02:00.0000000Z</dcterms:created>
  <dcterms:modified xsi:type="dcterms:W3CDTF">2025-12-11T16:02:00.0000000Z</dcterms:modified>
  <version/>
  <category/>
</coreProperties>
</file>