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4918" w:rsidR="00D26FEC" w:rsidP="00D26FEC" w:rsidRDefault="00D26FEC" w14:paraId="74BD224D" w14:textId="7453343C">
      <w:pPr>
        <w:rPr>
          <w:rFonts w:ascii="Verdana" w:hAnsi="Verdana" w:eastAsia="Verdana" w:cs="Times New Roman"/>
          <w:b/>
          <w:bCs/>
          <w:sz w:val="32"/>
          <w:szCs w:val="32"/>
        </w:rPr>
      </w:pPr>
      <w:bookmarkStart w:name="_Hlk203391878" w:id="0"/>
    </w:p>
    <w:p w:rsidRPr="00434918" w:rsidR="00D26FEC" w:rsidP="00D26FEC" w:rsidRDefault="00D26FEC" w14:paraId="16D9CB3A" w14:textId="77777777">
      <w:pPr>
        <w:rPr>
          <w:rFonts w:ascii="Verdana" w:hAnsi="Verdana" w:eastAsia="Verdana" w:cs="Times New Roman"/>
          <w:sz w:val="32"/>
          <w:szCs w:val="32"/>
        </w:rPr>
      </w:pPr>
    </w:p>
    <w:p w:rsidRPr="00434918" w:rsidR="00D26FEC" w:rsidP="00D26FEC" w:rsidRDefault="00D26FEC" w14:paraId="3C562F3C" w14:textId="77777777">
      <w:pPr>
        <w:rPr>
          <w:rFonts w:ascii="Verdana" w:hAnsi="Verdana" w:eastAsia="Verdana" w:cs="Times New Roman"/>
          <w:sz w:val="32"/>
          <w:szCs w:val="32"/>
        </w:rPr>
      </w:pPr>
      <w:r w:rsidRPr="00434918">
        <w:rPr>
          <w:rFonts w:ascii="Verdana" w:hAnsi="Verdana" w:eastAsia="Verdana" w:cs="Times New Roman"/>
          <w:sz w:val="32"/>
          <w:szCs w:val="32"/>
        </w:rPr>
        <w:t xml:space="preserve">Internationaal Cultuurbeleid </w:t>
      </w:r>
    </w:p>
    <w:p w:rsidRPr="00434918" w:rsidR="00D26FEC" w:rsidP="00D26FEC" w:rsidRDefault="00D26FEC" w14:paraId="515EEF5B" w14:textId="77777777">
      <w:pPr>
        <w:rPr>
          <w:rFonts w:ascii="Verdana" w:hAnsi="Verdana" w:eastAsia="Verdana" w:cs="Times New Roman"/>
          <w:sz w:val="32"/>
          <w:szCs w:val="32"/>
        </w:rPr>
      </w:pPr>
    </w:p>
    <w:p w:rsidRPr="00434918" w:rsidR="00D26FEC" w:rsidP="00D26FEC" w:rsidRDefault="00D26FEC" w14:paraId="421158BD" w14:textId="77777777">
      <w:pPr>
        <w:rPr>
          <w:rFonts w:ascii="Verdana" w:hAnsi="Verdana" w:eastAsia="Verdana" w:cs="Times New Roman"/>
          <w:sz w:val="32"/>
          <w:szCs w:val="32"/>
        </w:rPr>
      </w:pPr>
      <w:r w:rsidRPr="00434918">
        <w:rPr>
          <w:rFonts w:ascii="Verdana" w:hAnsi="Verdana" w:eastAsia="Verdana" w:cs="Times New Roman"/>
          <w:sz w:val="32"/>
          <w:szCs w:val="32"/>
        </w:rPr>
        <w:t>Voortgangsrapportage 2024</w:t>
      </w:r>
    </w:p>
    <w:p w:rsidRPr="00434918" w:rsidR="00D26FEC" w:rsidP="00D26FEC" w:rsidRDefault="00D26FEC" w14:paraId="2E862CF8" w14:textId="77777777">
      <w:pPr>
        <w:rPr>
          <w:rFonts w:ascii="Verdana" w:hAnsi="Verdana" w:eastAsia="Verdana" w:cs="Times New Roman"/>
          <w:sz w:val="32"/>
          <w:szCs w:val="32"/>
        </w:rPr>
      </w:pPr>
    </w:p>
    <w:p w:rsidRPr="00434918" w:rsidR="00D26FEC" w:rsidP="00D26FEC" w:rsidRDefault="00D26FEC" w14:paraId="6C77E58E" w14:textId="77777777">
      <w:pPr>
        <w:spacing w:after="0" w:line="240" w:lineRule="atLeast"/>
        <w:jc w:val="right"/>
        <w:rPr>
          <w:rFonts w:ascii="Verdana" w:hAnsi="Verdana" w:eastAsia="Verdana" w:cs="Times New Roman"/>
          <w:sz w:val="32"/>
          <w:szCs w:val="32"/>
        </w:rPr>
      </w:pPr>
    </w:p>
    <w:p w:rsidR="00885DFC" w:rsidRDefault="00885DFC" w14:paraId="6181ADE4" w14:textId="38293FC3">
      <w:pPr>
        <w:rPr>
          <w:rFonts w:ascii="Verdana" w:hAnsi="Verdana" w:eastAsia="Verdana" w:cs="Verdana"/>
          <w:color w:val="FF0000"/>
          <w:sz w:val="24"/>
          <w:szCs w:val="24"/>
        </w:rPr>
      </w:pPr>
      <w:r>
        <w:rPr>
          <w:rFonts w:ascii="Verdana" w:hAnsi="Verdana" w:eastAsia="Verdana" w:cs="Verdana"/>
          <w:color w:val="FF0000"/>
          <w:sz w:val="24"/>
          <w:szCs w:val="24"/>
        </w:rPr>
        <w:br w:type="page"/>
      </w:r>
    </w:p>
    <w:p w:rsidRPr="000A051A" w:rsidR="00D26FEC" w:rsidP="00D26FEC" w:rsidRDefault="00D26FEC" w14:paraId="05708EEC" w14:textId="77777777">
      <w:pPr>
        <w:spacing w:after="0" w:line="240" w:lineRule="atLeast"/>
        <w:rPr>
          <w:rFonts w:ascii="Verdana" w:hAnsi="Verdana" w:eastAsia="Verdana" w:cs="Verdana"/>
          <w:b/>
          <w:bCs/>
          <w:sz w:val="18"/>
          <w:szCs w:val="18"/>
        </w:rPr>
      </w:pPr>
      <w:r w:rsidRPr="000A051A">
        <w:rPr>
          <w:rFonts w:ascii="Verdana" w:hAnsi="Verdana" w:eastAsia="Verdana" w:cs="Verdana"/>
          <w:b/>
          <w:bCs/>
          <w:sz w:val="18"/>
          <w:szCs w:val="18"/>
        </w:rPr>
        <w:lastRenderedPageBreak/>
        <w:t>Inhoud</w:t>
      </w:r>
    </w:p>
    <w:p w:rsidRPr="00B877EF" w:rsidR="00D26FEC" w:rsidP="00D26FEC" w:rsidRDefault="00D26FEC" w14:paraId="4A27B4C6" w14:textId="77777777">
      <w:pPr>
        <w:spacing w:after="0" w:line="240" w:lineRule="atLeast"/>
        <w:rPr>
          <w:rFonts w:ascii="Verdana" w:hAnsi="Verdana" w:eastAsia="Verdana" w:cs="Verdana"/>
          <w:sz w:val="18"/>
          <w:szCs w:val="18"/>
        </w:rPr>
      </w:pPr>
    </w:p>
    <w:p w:rsidRPr="00B877EF" w:rsidR="00D26FEC" w:rsidP="00D26FEC" w:rsidRDefault="00D26FEC" w14:paraId="704EDCE1" w14:textId="77777777">
      <w:pPr>
        <w:spacing w:after="0" w:line="240" w:lineRule="atLeast"/>
        <w:rPr>
          <w:rFonts w:ascii="Verdana" w:hAnsi="Verdana" w:eastAsia="Verdana" w:cs="Verdana"/>
          <w:sz w:val="18"/>
          <w:szCs w:val="18"/>
        </w:rPr>
      </w:pPr>
      <w:r>
        <w:rPr>
          <w:rFonts w:ascii="Verdana" w:hAnsi="Verdana" w:eastAsia="Verdana" w:cs="Verdana"/>
          <w:sz w:val="18"/>
          <w:szCs w:val="18"/>
        </w:rPr>
        <w:t xml:space="preserve">3 </w:t>
      </w:r>
      <w:r>
        <w:rPr>
          <w:rFonts w:ascii="Verdana" w:hAnsi="Verdana" w:eastAsia="Verdana" w:cs="Verdana"/>
          <w:sz w:val="18"/>
          <w:szCs w:val="18"/>
        </w:rPr>
        <w:tab/>
      </w:r>
      <w:r w:rsidRPr="5B5CEF29">
        <w:rPr>
          <w:rFonts w:ascii="Verdana" w:hAnsi="Verdana" w:eastAsia="Verdana" w:cs="Verdana"/>
          <w:sz w:val="18"/>
          <w:szCs w:val="18"/>
        </w:rPr>
        <w:t>Inleiding</w:t>
      </w:r>
      <w:r>
        <w:rPr>
          <w:rFonts w:ascii="Verdana" w:hAnsi="Verdana" w:eastAsia="Verdana" w:cs="Verdana"/>
          <w:sz w:val="18"/>
          <w:szCs w:val="18"/>
        </w:rPr>
        <w:tab/>
      </w:r>
      <w:r>
        <w:rPr>
          <w:rFonts w:ascii="Verdana" w:hAnsi="Verdana" w:eastAsia="Verdana" w:cs="Verdana"/>
          <w:sz w:val="18"/>
          <w:szCs w:val="18"/>
        </w:rPr>
        <w:tab/>
      </w:r>
      <w:r>
        <w:rPr>
          <w:rFonts w:ascii="Verdana" w:hAnsi="Verdana" w:eastAsia="Verdana" w:cs="Verdana"/>
          <w:sz w:val="18"/>
          <w:szCs w:val="18"/>
        </w:rPr>
        <w:tab/>
      </w:r>
      <w:r>
        <w:rPr>
          <w:rFonts w:ascii="Verdana" w:hAnsi="Verdana" w:eastAsia="Verdana" w:cs="Verdana"/>
          <w:sz w:val="18"/>
          <w:szCs w:val="18"/>
        </w:rPr>
        <w:tab/>
      </w:r>
    </w:p>
    <w:p w:rsidRPr="00B877EF" w:rsidR="00D26FEC" w:rsidP="00D26FEC" w:rsidRDefault="00D26FEC" w14:paraId="1C7C927C" w14:textId="77777777">
      <w:pPr>
        <w:spacing w:after="0" w:line="240" w:lineRule="atLeast"/>
        <w:rPr>
          <w:rFonts w:ascii="Verdana" w:hAnsi="Verdana" w:eastAsia="Verdana" w:cs="Verdana"/>
          <w:sz w:val="18"/>
          <w:szCs w:val="18"/>
        </w:rPr>
      </w:pPr>
      <w:r>
        <w:rPr>
          <w:rFonts w:ascii="Verdana" w:hAnsi="Verdana" w:eastAsia="Verdana" w:cs="Verdana"/>
          <w:sz w:val="18"/>
          <w:szCs w:val="18"/>
        </w:rPr>
        <w:t xml:space="preserve">4 </w:t>
      </w:r>
      <w:r>
        <w:rPr>
          <w:rFonts w:ascii="Verdana" w:hAnsi="Verdana" w:eastAsia="Verdana" w:cs="Verdana"/>
          <w:sz w:val="18"/>
          <w:szCs w:val="18"/>
        </w:rPr>
        <w:tab/>
      </w:r>
      <w:r w:rsidRPr="5B5CEF29">
        <w:rPr>
          <w:rFonts w:ascii="Verdana" w:hAnsi="Verdana" w:eastAsia="Verdana" w:cs="Verdana"/>
          <w:sz w:val="18"/>
          <w:szCs w:val="18"/>
        </w:rPr>
        <w:t>Doelen van het internationaal cultuurbeleid</w:t>
      </w:r>
    </w:p>
    <w:p w:rsidRPr="00B877EF" w:rsidR="00D26FEC" w:rsidP="00D26FEC" w:rsidRDefault="00D26FEC" w14:paraId="60789150" w14:textId="77777777">
      <w:pPr>
        <w:spacing w:after="0" w:line="240" w:lineRule="atLeast"/>
        <w:rPr>
          <w:rFonts w:ascii="Verdana" w:hAnsi="Verdana" w:eastAsia="Verdana" w:cs="Verdana"/>
          <w:sz w:val="18"/>
          <w:szCs w:val="18"/>
        </w:rPr>
      </w:pPr>
      <w:r>
        <w:rPr>
          <w:rFonts w:ascii="Verdana" w:hAnsi="Verdana" w:eastAsia="Verdana" w:cs="Verdana"/>
          <w:sz w:val="18"/>
          <w:szCs w:val="18"/>
        </w:rPr>
        <w:t xml:space="preserve">6 </w:t>
      </w:r>
      <w:r>
        <w:rPr>
          <w:rFonts w:ascii="Verdana" w:hAnsi="Verdana" w:eastAsia="Verdana" w:cs="Verdana"/>
          <w:sz w:val="18"/>
          <w:szCs w:val="18"/>
        </w:rPr>
        <w:tab/>
      </w:r>
      <w:r w:rsidRPr="5B5CEF29">
        <w:rPr>
          <w:rFonts w:ascii="Verdana" w:hAnsi="Verdana" w:eastAsia="Verdana" w:cs="Verdana"/>
          <w:sz w:val="18"/>
          <w:szCs w:val="18"/>
        </w:rPr>
        <w:t>Resultaten 2024</w:t>
      </w:r>
    </w:p>
    <w:p w:rsidRPr="00B877EF" w:rsidR="00D26FEC" w:rsidP="00D26FEC" w:rsidRDefault="00D26FEC" w14:paraId="0C6B8BFF" w14:textId="77777777">
      <w:pPr>
        <w:spacing w:after="0" w:line="240" w:lineRule="atLeast"/>
        <w:rPr>
          <w:rFonts w:ascii="Verdana" w:hAnsi="Verdana" w:eastAsia="Verdana" w:cs="Verdana"/>
          <w:sz w:val="18"/>
          <w:szCs w:val="18"/>
        </w:rPr>
      </w:pPr>
      <w:r>
        <w:rPr>
          <w:rFonts w:ascii="Verdana" w:hAnsi="Verdana" w:eastAsia="Verdana" w:cs="Verdana"/>
          <w:sz w:val="18"/>
          <w:szCs w:val="18"/>
        </w:rPr>
        <w:t>7</w:t>
      </w:r>
      <w:r>
        <w:rPr>
          <w:rFonts w:ascii="Verdana" w:hAnsi="Verdana" w:eastAsia="Verdana" w:cs="Verdana"/>
          <w:sz w:val="18"/>
          <w:szCs w:val="18"/>
        </w:rPr>
        <w:tab/>
      </w:r>
      <w:r w:rsidRPr="5B5CEF29">
        <w:rPr>
          <w:rFonts w:ascii="Verdana" w:hAnsi="Verdana" w:eastAsia="Verdana" w:cs="Verdana"/>
          <w:sz w:val="18"/>
          <w:szCs w:val="18"/>
        </w:rPr>
        <w:t>Doelstelling 1: Een sterke positie van de Nederlandse culturele sector in het buitenlan</w:t>
      </w:r>
      <w:r>
        <w:rPr>
          <w:rFonts w:ascii="Verdana" w:hAnsi="Verdana" w:eastAsia="Verdana" w:cs="Verdana"/>
          <w:sz w:val="18"/>
          <w:szCs w:val="18"/>
        </w:rPr>
        <w:t>d</w:t>
      </w:r>
    </w:p>
    <w:p w:rsidRPr="00B877EF" w:rsidR="00D26FEC" w:rsidP="00D26FEC" w:rsidRDefault="00D26FEC" w14:paraId="14E678A0" w14:textId="77777777">
      <w:pPr>
        <w:spacing w:after="0" w:line="240" w:lineRule="atLeast"/>
        <w:ind w:left="708" w:hanging="708"/>
        <w:rPr>
          <w:rFonts w:ascii="Verdana" w:hAnsi="Verdana" w:eastAsia="Verdana" w:cs="Verdana"/>
          <w:sz w:val="18"/>
          <w:szCs w:val="18"/>
        </w:rPr>
      </w:pPr>
      <w:r>
        <w:rPr>
          <w:rFonts w:ascii="Verdana" w:hAnsi="Verdana" w:eastAsia="Verdana" w:cs="Verdana"/>
          <w:sz w:val="18"/>
          <w:szCs w:val="18"/>
        </w:rPr>
        <w:t>16</w:t>
      </w:r>
      <w:r>
        <w:rPr>
          <w:rFonts w:ascii="Verdana" w:hAnsi="Verdana" w:eastAsia="Verdana" w:cs="Verdana"/>
          <w:sz w:val="18"/>
          <w:szCs w:val="18"/>
        </w:rPr>
        <w:tab/>
      </w:r>
      <w:r w:rsidRPr="5B5CEF29">
        <w:rPr>
          <w:rFonts w:ascii="Verdana" w:hAnsi="Verdana" w:eastAsia="Verdana" w:cs="Verdana"/>
          <w:sz w:val="18"/>
          <w:szCs w:val="18"/>
        </w:rPr>
        <w:t>Doelstelling 2: Het met Nederlandse cultuuruitingen ondersteunen van de bilaterale relaties met andere landen</w:t>
      </w:r>
    </w:p>
    <w:p w:rsidRPr="00D929F4" w:rsidR="00D26FEC" w:rsidP="00D26FEC" w:rsidRDefault="00D26FEC" w14:paraId="68AE546F" w14:textId="10D28728">
      <w:pPr>
        <w:spacing w:after="0" w:line="240" w:lineRule="atLeast"/>
        <w:ind w:left="708" w:hanging="708"/>
        <w:rPr>
          <w:rFonts w:ascii="Verdana" w:hAnsi="Verdana" w:eastAsia="Verdana" w:cs="Verdana"/>
          <w:i/>
          <w:iCs/>
          <w:sz w:val="18"/>
          <w:szCs w:val="18"/>
        </w:rPr>
      </w:pPr>
      <w:r>
        <w:rPr>
          <w:rFonts w:ascii="Verdana" w:hAnsi="Verdana" w:eastAsia="Verdana" w:cs="Verdana"/>
          <w:sz w:val="18"/>
          <w:szCs w:val="18"/>
        </w:rPr>
        <w:t>22</w:t>
      </w:r>
      <w:r>
        <w:rPr>
          <w:rFonts w:ascii="Verdana" w:hAnsi="Verdana" w:eastAsia="Verdana" w:cs="Verdana"/>
          <w:sz w:val="18"/>
          <w:szCs w:val="18"/>
        </w:rPr>
        <w:tab/>
      </w:r>
      <w:r w:rsidRPr="5B5CEF29">
        <w:rPr>
          <w:rFonts w:ascii="Verdana" w:hAnsi="Verdana" w:eastAsia="Verdana" w:cs="Verdana"/>
          <w:sz w:val="18"/>
          <w:szCs w:val="18"/>
        </w:rPr>
        <w:t xml:space="preserve">Doelstelling 3: </w:t>
      </w:r>
      <w:r w:rsidRPr="009E0E2C" w:rsidR="009E0E2C">
        <w:rPr>
          <w:rFonts w:ascii="Verdana" w:hAnsi="Verdana" w:eastAsia="Verdana" w:cs="Verdana"/>
          <w:sz w:val="18"/>
          <w:szCs w:val="18"/>
        </w:rPr>
        <w:t xml:space="preserve">Het benutten van de kracht van de culturele sector en creatieve industrie voor de </w:t>
      </w:r>
      <w:r w:rsidRPr="009E0E2C" w:rsidR="009E0E2C">
        <w:rPr>
          <w:rFonts w:ascii="Verdana" w:hAnsi="Verdana" w:eastAsia="Verdana" w:cs="Verdana"/>
          <w:i/>
          <w:iCs/>
          <w:sz w:val="18"/>
          <w:szCs w:val="18"/>
        </w:rPr>
        <w:t>Sustainable Development Goals</w:t>
      </w:r>
      <w:r w:rsidRPr="009E0E2C" w:rsidR="009E0E2C">
        <w:rPr>
          <w:rFonts w:ascii="Verdana" w:hAnsi="Verdana" w:eastAsia="Verdana" w:cs="Verdana"/>
          <w:sz w:val="18"/>
          <w:szCs w:val="18"/>
        </w:rPr>
        <w:t>, met name in verbinding met de BHO-agenda in de focusregio’s</w:t>
      </w:r>
      <w:r w:rsidR="009E0E2C">
        <w:rPr>
          <w:rFonts w:ascii="Verdana" w:hAnsi="Verdana" w:eastAsia="Verdana" w:cs="Verdana"/>
          <w:i/>
          <w:iCs/>
          <w:sz w:val="18"/>
          <w:szCs w:val="18"/>
        </w:rPr>
        <w:t xml:space="preserve"> </w:t>
      </w:r>
    </w:p>
    <w:p w:rsidRPr="00B877EF" w:rsidR="00D26FEC" w:rsidP="00D26FEC" w:rsidRDefault="00D26FEC" w14:paraId="02EA1D04" w14:textId="77777777">
      <w:pPr>
        <w:spacing w:after="0" w:line="240" w:lineRule="atLeast"/>
        <w:rPr>
          <w:rFonts w:ascii="Verdana" w:hAnsi="Verdana" w:eastAsia="Verdana" w:cs="Verdana"/>
          <w:sz w:val="18"/>
          <w:szCs w:val="18"/>
        </w:rPr>
      </w:pPr>
      <w:r>
        <w:rPr>
          <w:rFonts w:ascii="Verdana" w:hAnsi="Verdana" w:eastAsia="Verdana" w:cs="Verdana"/>
          <w:sz w:val="18"/>
          <w:szCs w:val="18"/>
        </w:rPr>
        <w:t>30</w:t>
      </w:r>
      <w:r>
        <w:rPr>
          <w:rFonts w:ascii="Verdana" w:hAnsi="Verdana" w:eastAsia="Verdana" w:cs="Verdana"/>
          <w:sz w:val="18"/>
          <w:szCs w:val="18"/>
        </w:rPr>
        <w:tab/>
      </w:r>
      <w:r w:rsidRPr="00D929F4">
        <w:rPr>
          <w:rFonts w:ascii="Verdana" w:hAnsi="Verdana" w:eastAsia="Verdana" w:cs="Verdana"/>
          <w:sz w:val="18"/>
          <w:szCs w:val="18"/>
        </w:rPr>
        <w:t>Internationale</w:t>
      </w:r>
      <w:r w:rsidRPr="00B877EF">
        <w:rPr>
          <w:rFonts w:ascii="Verdana" w:hAnsi="Verdana" w:eastAsia="Verdana" w:cs="Verdana"/>
          <w:sz w:val="18"/>
          <w:szCs w:val="18"/>
        </w:rPr>
        <w:t xml:space="preserve"> Erfgoedsamenwerking</w:t>
      </w:r>
    </w:p>
    <w:p w:rsidRPr="0015441E" w:rsidR="00D26FEC" w:rsidP="00D26FEC" w:rsidRDefault="00D26FEC" w14:paraId="2AE8EFC2" w14:textId="3AD5E654">
      <w:pPr>
        <w:spacing w:after="0" w:line="240" w:lineRule="atLeast"/>
        <w:rPr>
          <w:rFonts w:ascii="Verdana" w:hAnsi="Verdana" w:eastAsia="Verdana" w:cs="Verdana"/>
          <w:sz w:val="18"/>
          <w:szCs w:val="18"/>
        </w:rPr>
      </w:pPr>
      <w:r>
        <w:rPr>
          <w:rFonts w:ascii="Verdana" w:hAnsi="Verdana" w:eastAsia="Verdana" w:cs="Verdana"/>
          <w:sz w:val="18"/>
          <w:szCs w:val="18"/>
        </w:rPr>
        <w:t>39</w:t>
      </w:r>
      <w:r>
        <w:rPr>
          <w:rFonts w:ascii="Verdana" w:hAnsi="Verdana" w:eastAsia="Verdana" w:cs="Verdana"/>
          <w:sz w:val="18"/>
          <w:szCs w:val="18"/>
        </w:rPr>
        <w:tab/>
      </w:r>
      <w:r w:rsidRPr="5B5CEF29">
        <w:rPr>
          <w:rFonts w:ascii="Verdana" w:hAnsi="Verdana" w:eastAsia="Verdana" w:cs="Verdana"/>
          <w:sz w:val="18"/>
          <w:szCs w:val="18"/>
        </w:rPr>
        <w:t>Tot slot</w:t>
      </w:r>
    </w:p>
    <w:p w:rsidRPr="00B877EF" w:rsidR="00D26FEC" w:rsidP="00D26FEC" w:rsidRDefault="00D26FEC" w14:paraId="4542C17D" w14:textId="77777777">
      <w:pPr>
        <w:spacing w:after="0" w:line="240" w:lineRule="atLeast"/>
        <w:rPr>
          <w:rFonts w:ascii="Verdana" w:hAnsi="Verdana" w:eastAsia="Verdana" w:cs="Verdana"/>
          <w:sz w:val="18"/>
          <w:szCs w:val="18"/>
        </w:rPr>
      </w:pPr>
      <w:r>
        <w:rPr>
          <w:rFonts w:ascii="Verdana" w:hAnsi="Verdana" w:eastAsia="Verdana" w:cs="Verdana"/>
          <w:sz w:val="18"/>
          <w:szCs w:val="18"/>
        </w:rPr>
        <w:t>40</w:t>
      </w:r>
      <w:r>
        <w:rPr>
          <w:rFonts w:ascii="Verdana" w:hAnsi="Verdana" w:eastAsia="Verdana" w:cs="Verdana"/>
          <w:sz w:val="18"/>
          <w:szCs w:val="18"/>
        </w:rPr>
        <w:tab/>
      </w:r>
      <w:r w:rsidRPr="5B5CEF29">
        <w:rPr>
          <w:rFonts w:ascii="Verdana" w:hAnsi="Verdana" w:eastAsia="Verdana" w:cs="Verdana"/>
          <w:sz w:val="18"/>
          <w:szCs w:val="18"/>
        </w:rPr>
        <w:t>Bijlage 1: Uitgaven ICB posten en fondsen</w:t>
      </w:r>
    </w:p>
    <w:p w:rsidRPr="00B877EF" w:rsidR="00D26FEC" w:rsidP="00D26FEC" w:rsidRDefault="00D26FEC" w14:paraId="2D05B459" w14:textId="77777777">
      <w:pPr>
        <w:spacing w:after="0" w:line="240" w:lineRule="atLeast"/>
        <w:rPr>
          <w:rFonts w:ascii="Verdana" w:hAnsi="Verdana" w:eastAsia="Verdana" w:cs="Verdana"/>
          <w:sz w:val="18"/>
          <w:szCs w:val="18"/>
        </w:rPr>
      </w:pPr>
      <w:r>
        <w:rPr>
          <w:rFonts w:ascii="Verdana" w:hAnsi="Verdana" w:eastAsia="Verdana" w:cs="Verdana"/>
          <w:sz w:val="18"/>
          <w:szCs w:val="18"/>
        </w:rPr>
        <w:t>41</w:t>
      </w:r>
      <w:r>
        <w:rPr>
          <w:rFonts w:ascii="Verdana" w:hAnsi="Verdana" w:eastAsia="Verdana" w:cs="Verdana"/>
          <w:sz w:val="18"/>
          <w:szCs w:val="18"/>
        </w:rPr>
        <w:tab/>
      </w:r>
      <w:r w:rsidRPr="5B5CEF29">
        <w:rPr>
          <w:rFonts w:ascii="Verdana" w:hAnsi="Verdana" w:eastAsia="Verdana" w:cs="Verdana"/>
          <w:sz w:val="18"/>
          <w:szCs w:val="18"/>
        </w:rPr>
        <w:t>Bijlage 2: Belangrijkste partners uitvoering internationaal cultuurbeleid</w:t>
      </w:r>
    </w:p>
    <w:p w:rsidRPr="00B877EF" w:rsidR="00D26FEC" w:rsidP="00D26FEC" w:rsidRDefault="00D26FEC" w14:paraId="4EE48F4D" w14:textId="77777777">
      <w:pPr>
        <w:spacing w:after="0" w:line="240" w:lineRule="atLeast"/>
        <w:rPr>
          <w:rFonts w:ascii="Verdana" w:hAnsi="Verdana" w:eastAsia="Verdana" w:cs="Verdana"/>
          <w:sz w:val="18"/>
          <w:szCs w:val="18"/>
        </w:rPr>
      </w:pPr>
      <w:r>
        <w:rPr>
          <w:rFonts w:ascii="Verdana" w:hAnsi="Verdana" w:eastAsia="Verdana" w:cs="Verdana"/>
          <w:sz w:val="18"/>
          <w:szCs w:val="18"/>
        </w:rPr>
        <w:t>42</w:t>
      </w:r>
      <w:r>
        <w:rPr>
          <w:rFonts w:ascii="Verdana" w:hAnsi="Verdana" w:eastAsia="Verdana" w:cs="Verdana"/>
          <w:sz w:val="18"/>
          <w:szCs w:val="18"/>
        </w:rPr>
        <w:tab/>
      </w:r>
      <w:r w:rsidRPr="5B5CEF29">
        <w:rPr>
          <w:rFonts w:ascii="Verdana" w:hAnsi="Verdana" w:eastAsia="Verdana" w:cs="Verdana"/>
          <w:sz w:val="18"/>
          <w:szCs w:val="18"/>
        </w:rPr>
        <w:t>Bijlage 3: Indemniteit en Garantverklaringen</w:t>
      </w:r>
    </w:p>
    <w:p w:rsidRPr="004C2469" w:rsidR="00D26FEC" w:rsidP="00D26FEC" w:rsidRDefault="00D26FEC" w14:paraId="315A5610" w14:textId="77777777">
      <w:pPr>
        <w:spacing w:after="0" w:line="240" w:lineRule="atLeast"/>
        <w:rPr>
          <w:rFonts w:ascii="Verdana" w:hAnsi="Verdana" w:eastAsia="Verdana" w:cs="Verdana"/>
          <w:sz w:val="18"/>
          <w:szCs w:val="18"/>
        </w:rPr>
      </w:pPr>
    </w:p>
    <w:p w:rsidRPr="004C2469" w:rsidR="00D26FEC" w:rsidP="00D26FEC" w:rsidRDefault="00D26FEC" w14:paraId="71A47C86" w14:textId="77777777">
      <w:pPr>
        <w:spacing w:after="200" w:line="276" w:lineRule="atLeast"/>
        <w:rPr>
          <w:rFonts w:ascii="Verdana" w:hAnsi="Verdana" w:eastAsia="Verdana" w:cs="Verdana"/>
          <w:sz w:val="18"/>
          <w:szCs w:val="18"/>
        </w:rPr>
      </w:pPr>
      <w:r w:rsidRPr="004C2469">
        <w:rPr>
          <w:rFonts w:ascii="Verdana" w:hAnsi="Verdana" w:eastAsia="Verdana" w:cs="Verdana"/>
        </w:rPr>
        <w:br w:type="page"/>
      </w:r>
    </w:p>
    <w:p w:rsidRPr="00B877EF" w:rsidR="00D26FEC" w:rsidP="00D26FEC" w:rsidRDefault="00D26FEC" w14:paraId="4E4A2347" w14:textId="77777777">
      <w:pPr>
        <w:spacing w:after="0" w:line="240" w:lineRule="atLeast"/>
        <w:rPr>
          <w:rFonts w:ascii="Verdana" w:hAnsi="Verdana" w:eastAsia="Verdana" w:cs="Verdana"/>
          <w:sz w:val="24"/>
          <w:szCs w:val="24"/>
        </w:rPr>
      </w:pPr>
      <w:r w:rsidRPr="5B5CEF29">
        <w:rPr>
          <w:rFonts w:ascii="Verdana" w:hAnsi="Verdana" w:eastAsia="Verdana" w:cs="Verdana"/>
          <w:b/>
          <w:bCs/>
          <w:sz w:val="24"/>
          <w:szCs w:val="24"/>
        </w:rPr>
        <w:lastRenderedPageBreak/>
        <w:t xml:space="preserve">Inleiding  </w:t>
      </w:r>
    </w:p>
    <w:p w:rsidRPr="00B877EF" w:rsidR="00D26FEC" w:rsidP="00D26FEC" w:rsidRDefault="00D26FEC" w14:paraId="0D384BB7" w14:textId="77777777">
      <w:pPr>
        <w:spacing w:after="0" w:line="240" w:lineRule="atLeast"/>
        <w:rPr>
          <w:rFonts w:ascii="Verdana" w:hAnsi="Verdana" w:eastAsia="Verdana" w:cs="Verdana"/>
        </w:rPr>
      </w:pPr>
    </w:p>
    <w:p w:rsidRPr="00B877EF" w:rsidR="00D26FEC" w:rsidP="00D26FEC" w:rsidRDefault="00D26FEC" w14:paraId="43BD54B1" w14:textId="5980789A">
      <w:pPr>
        <w:spacing w:after="0" w:line="240" w:lineRule="atLeast"/>
        <w:rPr>
          <w:rFonts w:ascii="Verdana" w:hAnsi="Verdana" w:eastAsia="Verdana" w:cs="Verdana"/>
          <w:sz w:val="18"/>
          <w:szCs w:val="18"/>
        </w:rPr>
      </w:pPr>
      <w:r w:rsidRPr="5B5CEF29">
        <w:rPr>
          <w:rFonts w:ascii="Verdana" w:hAnsi="Verdana" w:eastAsia="Verdana" w:cs="Verdana"/>
          <w:sz w:val="18"/>
          <w:szCs w:val="18"/>
        </w:rPr>
        <w:t xml:space="preserve">In deze voortgangsrapportage </w:t>
      </w:r>
      <w:r w:rsidR="0024538C">
        <w:rPr>
          <w:rFonts w:ascii="Verdana" w:hAnsi="Verdana" w:eastAsia="Verdana" w:cs="Verdana"/>
          <w:sz w:val="18"/>
          <w:szCs w:val="18"/>
        </w:rPr>
        <w:t>presenteren</w:t>
      </w:r>
      <w:r w:rsidRPr="5B5CEF29" w:rsidR="0024538C">
        <w:rPr>
          <w:rFonts w:ascii="Verdana" w:hAnsi="Verdana" w:eastAsia="Verdana" w:cs="Verdana"/>
          <w:sz w:val="18"/>
          <w:szCs w:val="18"/>
        </w:rPr>
        <w:t xml:space="preserve"> </w:t>
      </w:r>
      <w:r w:rsidRPr="5B5CEF29">
        <w:rPr>
          <w:rFonts w:ascii="Verdana" w:hAnsi="Verdana" w:eastAsia="Verdana" w:cs="Verdana"/>
          <w:sz w:val="18"/>
          <w:szCs w:val="18"/>
        </w:rPr>
        <w:t xml:space="preserve">het </w:t>
      </w:r>
      <w:r w:rsidR="00422461">
        <w:rPr>
          <w:rFonts w:ascii="Verdana" w:hAnsi="Verdana" w:eastAsia="Verdana" w:cs="Verdana"/>
          <w:sz w:val="18"/>
          <w:szCs w:val="18"/>
        </w:rPr>
        <w:t>m</w:t>
      </w:r>
      <w:r w:rsidRPr="5B5CEF29">
        <w:rPr>
          <w:rFonts w:ascii="Verdana" w:hAnsi="Verdana" w:eastAsia="Verdana" w:cs="Verdana"/>
          <w:sz w:val="18"/>
          <w:szCs w:val="18"/>
        </w:rPr>
        <w:t xml:space="preserve">inisterie van Buitenlandse Zaken en het </w:t>
      </w:r>
      <w:r w:rsidR="00422461">
        <w:rPr>
          <w:rFonts w:ascii="Verdana" w:hAnsi="Verdana" w:eastAsia="Verdana" w:cs="Verdana"/>
          <w:sz w:val="18"/>
          <w:szCs w:val="18"/>
        </w:rPr>
        <w:t>m</w:t>
      </w:r>
      <w:r w:rsidRPr="5B5CEF29">
        <w:rPr>
          <w:rFonts w:ascii="Verdana" w:hAnsi="Verdana" w:eastAsia="Verdana" w:cs="Verdana"/>
          <w:sz w:val="18"/>
          <w:szCs w:val="18"/>
        </w:rPr>
        <w:t>inisterie van Onderwijs, Cultuur en Wetenschap een overzicht van projecten en resultaten van het Nederlandse internationaal cultuurbeleid (ICB) in 2024, het laatste jaar van het beleidskader 2021-2024. Dit overzicht laat zien hoe de doelstellingen van het internationaal cultuurbeleid</w:t>
      </w:r>
      <w:r>
        <w:rPr>
          <w:rFonts w:ascii="Verdana" w:hAnsi="Verdana" w:eastAsia="Verdana" w:cs="Verdana"/>
          <w:sz w:val="18"/>
          <w:szCs w:val="18"/>
        </w:rPr>
        <w:t xml:space="preserve"> </w:t>
      </w:r>
      <w:r w:rsidRPr="5B5CEF29">
        <w:rPr>
          <w:rFonts w:ascii="Verdana" w:hAnsi="Verdana" w:eastAsia="Verdana" w:cs="Verdana"/>
          <w:sz w:val="18"/>
          <w:szCs w:val="18"/>
        </w:rPr>
        <w:t xml:space="preserve">praktisch worden nagestreefd, </w:t>
      </w:r>
      <w:r w:rsidR="000C43D4">
        <w:rPr>
          <w:rFonts w:ascii="Verdana" w:hAnsi="Verdana" w:eastAsia="Verdana" w:cs="Verdana"/>
          <w:sz w:val="18"/>
          <w:szCs w:val="18"/>
        </w:rPr>
        <w:t xml:space="preserve">waar ook </w:t>
      </w:r>
      <w:r w:rsidRPr="00D30C79">
        <w:rPr>
          <w:rFonts w:ascii="Verdana" w:hAnsi="Verdana" w:eastAsia="Verdana" w:cs="Verdana"/>
          <w:sz w:val="18"/>
          <w:szCs w:val="18"/>
        </w:rPr>
        <w:t>internationale erfgoedsamenwerking</w:t>
      </w:r>
      <w:r w:rsidR="000C43D4">
        <w:rPr>
          <w:rFonts w:ascii="Verdana" w:hAnsi="Verdana" w:eastAsia="Verdana" w:cs="Verdana"/>
          <w:sz w:val="18"/>
          <w:szCs w:val="18"/>
        </w:rPr>
        <w:t xml:space="preserve"> een belangrijk onderdeel van vormt</w:t>
      </w:r>
      <w:r w:rsidRPr="00D30C79">
        <w:rPr>
          <w:rFonts w:ascii="Verdana" w:hAnsi="Verdana" w:eastAsia="Verdana" w:cs="Verdana"/>
          <w:sz w:val="18"/>
          <w:szCs w:val="18"/>
        </w:rPr>
        <w:t>.</w:t>
      </w:r>
      <w:r w:rsidRPr="5B5CEF29">
        <w:rPr>
          <w:rFonts w:ascii="Verdana" w:hAnsi="Verdana" w:eastAsia="Verdana" w:cs="Verdana"/>
          <w:sz w:val="18"/>
          <w:szCs w:val="18"/>
        </w:rPr>
        <w:t xml:space="preserve"> </w:t>
      </w:r>
    </w:p>
    <w:p w:rsidRPr="00B877EF" w:rsidR="00D26FEC" w:rsidP="00D26FEC" w:rsidRDefault="00D26FEC" w14:paraId="5166E065" w14:textId="77777777">
      <w:pPr>
        <w:spacing w:after="0" w:line="240" w:lineRule="atLeast"/>
        <w:rPr>
          <w:rFonts w:ascii="Verdana" w:hAnsi="Verdana" w:eastAsia="Verdana" w:cs="Verdana"/>
          <w:sz w:val="18"/>
          <w:szCs w:val="18"/>
        </w:rPr>
      </w:pPr>
    </w:p>
    <w:p w:rsidRPr="00B877EF" w:rsidR="00D26FEC" w:rsidP="00D26FEC" w:rsidRDefault="00EF7177" w14:paraId="72BB5137" w14:textId="7D7BED2F">
      <w:pPr>
        <w:spacing w:after="0" w:line="240" w:lineRule="atLeast"/>
        <w:rPr>
          <w:rFonts w:ascii="Verdana" w:hAnsi="Verdana" w:eastAsia="Verdana" w:cs="Verdana"/>
          <w:sz w:val="18"/>
          <w:szCs w:val="18"/>
        </w:rPr>
      </w:pPr>
      <w:r>
        <w:rPr>
          <w:rFonts w:ascii="Verdana" w:hAnsi="Verdana" w:eastAsia="Verdana" w:cs="Verdana"/>
          <w:sz w:val="18"/>
          <w:szCs w:val="18"/>
        </w:rPr>
        <w:t xml:space="preserve">In een wereld van machtspolitiek, botsingen en zelfs oorlog op het Europese continent, blijft culturele samenwerking een belangrijk instrument van internationale diplomatie. </w:t>
      </w:r>
      <w:r w:rsidR="00D26FEC">
        <w:rPr>
          <w:rFonts w:ascii="Verdana" w:hAnsi="Verdana" w:eastAsia="Verdana" w:cs="Verdana"/>
          <w:sz w:val="18"/>
          <w:szCs w:val="18"/>
        </w:rPr>
        <w:t>Cultuur</w:t>
      </w:r>
      <w:r w:rsidRPr="00B877EF" w:rsidR="00D26FEC">
        <w:rPr>
          <w:rFonts w:ascii="Verdana" w:hAnsi="Verdana" w:eastAsia="Verdana" w:cs="Verdana"/>
          <w:sz w:val="18"/>
          <w:szCs w:val="18"/>
        </w:rPr>
        <w:t xml:space="preserve"> internationaal uitdragen</w:t>
      </w:r>
      <w:r w:rsidR="00D26FEC">
        <w:rPr>
          <w:rFonts w:ascii="Verdana" w:hAnsi="Verdana" w:eastAsia="Verdana" w:cs="Verdana"/>
          <w:sz w:val="18"/>
          <w:szCs w:val="18"/>
        </w:rPr>
        <w:t xml:space="preserve"> is belangrijk</w:t>
      </w:r>
      <w:r w:rsidRPr="00B877EF" w:rsidR="00D26FEC">
        <w:rPr>
          <w:rFonts w:ascii="Verdana" w:hAnsi="Verdana" w:eastAsia="Verdana" w:cs="Verdana"/>
          <w:sz w:val="18"/>
          <w:szCs w:val="18"/>
        </w:rPr>
        <w:t xml:space="preserve"> voor de ontwikkeling en versterking van de Nederlandse culturele en creatieve sector</w:t>
      </w:r>
      <w:r w:rsidR="00D26FEC">
        <w:rPr>
          <w:rFonts w:ascii="Verdana" w:hAnsi="Verdana" w:eastAsia="Verdana" w:cs="Verdana"/>
          <w:sz w:val="18"/>
          <w:szCs w:val="18"/>
        </w:rPr>
        <w:t xml:space="preserve">, </w:t>
      </w:r>
      <w:r>
        <w:rPr>
          <w:rFonts w:ascii="Verdana" w:hAnsi="Verdana" w:eastAsia="Verdana" w:cs="Verdana"/>
          <w:sz w:val="18"/>
          <w:szCs w:val="18"/>
        </w:rPr>
        <w:t xml:space="preserve">en dient tegelijkertijd ter versterking van </w:t>
      </w:r>
      <w:r w:rsidRPr="00B877EF" w:rsidR="00D26FEC">
        <w:rPr>
          <w:rFonts w:ascii="Verdana" w:hAnsi="Verdana" w:eastAsia="Verdana" w:cs="Verdana"/>
          <w:sz w:val="18"/>
          <w:szCs w:val="18"/>
        </w:rPr>
        <w:t xml:space="preserve">de bilaterale relaties met andere landen en het behalen van de </w:t>
      </w:r>
      <w:r w:rsidRPr="5B5CEF29" w:rsidR="00D26FEC">
        <w:rPr>
          <w:rFonts w:ascii="Verdana" w:hAnsi="Verdana" w:eastAsia="Verdana" w:cs="Verdana"/>
          <w:i/>
          <w:iCs/>
          <w:sz w:val="18"/>
          <w:szCs w:val="18"/>
        </w:rPr>
        <w:t xml:space="preserve">Sustainable Development Goals </w:t>
      </w:r>
      <w:r w:rsidRPr="00B877EF" w:rsidR="00D26FEC">
        <w:rPr>
          <w:rFonts w:ascii="Verdana" w:hAnsi="Verdana" w:eastAsia="Verdana" w:cs="Verdana"/>
          <w:sz w:val="18"/>
          <w:szCs w:val="18"/>
        </w:rPr>
        <w:t xml:space="preserve">(SDG’s). </w:t>
      </w:r>
    </w:p>
    <w:p w:rsidRPr="00B877EF" w:rsidR="00D26FEC" w:rsidP="00D26FEC" w:rsidRDefault="00D26FEC" w14:paraId="1727929C" w14:textId="77777777">
      <w:pPr>
        <w:spacing w:after="0" w:line="240" w:lineRule="atLeast"/>
        <w:rPr>
          <w:rFonts w:ascii="Verdana" w:hAnsi="Verdana" w:eastAsia="Verdana" w:cs="Verdana"/>
          <w:sz w:val="18"/>
          <w:szCs w:val="18"/>
        </w:rPr>
      </w:pPr>
    </w:p>
    <w:p w:rsidRPr="00B877EF" w:rsidR="00D26FEC" w:rsidP="00D26FEC" w:rsidRDefault="00D205C7" w14:paraId="6430263D" w14:textId="1DB9E4D1">
      <w:pPr>
        <w:spacing w:after="0" w:line="240" w:lineRule="atLeast"/>
        <w:rPr>
          <w:rFonts w:ascii="Verdana" w:hAnsi="Verdana" w:eastAsia="Verdana" w:cs="Verdana"/>
          <w:sz w:val="18"/>
          <w:szCs w:val="18"/>
        </w:rPr>
      </w:pPr>
      <w:r>
        <w:rPr>
          <w:rFonts w:ascii="Verdana" w:hAnsi="Verdana" w:eastAsia="Verdana" w:cs="Verdana"/>
          <w:sz w:val="18"/>
          <w:szCs w:val="18"/>
        </w:rPr>
        <w:t xml:space="preserve">De culturele sector en creatieve industrie is een belangrijke economische sector in Nederland met een steeds groeiend aantal activiteiten van makers in het buitenland. </w:t>
      </w:r>
      <w:r w:rsidR="00BE1CC4">
        <w:rPr>
          <w:rFonts w:ascii="Verdana" w:hAnsi="Verdana" w:eastAsia="Verdana" w:cs="Verdana"/>
          <w:sz w:val="18"/>
          <w:szCs w:val="18"/>
        </w:rPr>
        <w:t>H</w:t>
      </w:r>
      <w:r w:rsidR="00D26FEC">
        <w:rPr>
          <w:rFonts w:ascii="Verdana" w:hAnsi="Verdana" w:eastAsia="Verdana" w:cs="Verdana"/>
          <w:sz w:val="18"/>
          <w:szCs w:val="18"/>
        </w:rPr>
        <w:t xml:space="preserve">et ICB </w:t>
      </w:r>
      <w:r w:rsidR="00BE1CC4">
        <w:rPr>
          <w:rFonts w:ascii="Verdana" w:hAnsi="Verdana" w:eastAsia="Verdana" w:cs="Verdana"/>
          <w:sz w:val="18"/>
          <w:szCs w:val="18"/>
        </w:rPr>
        <w:t xml:space="preserve">biedt </w:t>
      </w:r>
      <w:r w:rsidR="00D26FEC">
        <w:rPr>
          <w:rFonts w:ascii="Verdana" w:hAnsi="Verdana" w:eastAsia="Verdana" w:cs="Verdana"/>
          <w:sz w:val="18"/>
          <w:szCs w:val="18"/>
        </w:rPr>
        <w:t xml:space="preserve">Nederlandse kunstenaars en creatieve professionals ruimte om grensoverschrijdend samen te werken en hun werk te verrijken met inspiratie en nieuwe inzichten. </w:t>
      </w:r>
    </w:p>
    <w:p w:rsidRPr="00B877EF" w:rsidR="00D26FEC" w:rsidP="00D26FEC" w:rsidRDefault="00D26FEC" w14:paraId="2637DB83" w14:textId="77777777">
      <w:pPr>
        <w:spacing w:after="0" w:line="240" w:lineRule="atLeast"/>
        <w:rPr>
          <w:rFonts w:ascii="Verdana" w:hAnsi="Verdana" w:eastAsia="Verdana" w:cs="Verdana"/>
          <w:sz w:val="18"/>
          <w:szCs w:val="18"/>
        </w:rPr>
      </w:pPr>
    </w:p>
    <w:p w:rsidRPr="00B877EF" w:rsidR="00D26FEC" w:rsidP="00D26FEC" w:rsidRDefault="00D26FEC" w14:paraId="47ECF2E7" w14:textId="3F8F0792">
      <w:pPr>
        <w:spacing w:after="0" w:line="240" w:lineRule="atLeast"/>
        <w:rPr>
          <w:rFonts w:ascii="Verdana" w:hAnsi="Verdana" w:eastAsia="Verdana" w:cs="Verdana"/>
          <w:sz w:val="18"/>
          <w:szCs w:val="18"/>
        </w:rPr>
      </w:pPr>
      <w:r w:rsidRPr="00B877EF">
        <w:rPr>
          <w:rFonts w:ascii="Verdana" w:hAnsi="Verdana" w:eastAsia="Verdana" w:cs="Verdana"/>
          <w:sz w:val="18"/>
          <w:szCs w:val="18"/>
        </w:rPr>
        <w:t xml:space="preserve">In 2024 </w:t>
      </w:r>
      <w:r>
        <w:rPr>
          <w:rFonts w:ascii="Verdana" w:hAnsi="Verdana" w:eastAsia="Verdana" w:cs="Verdana"/>
          <w:sz w:val="18"/>
          <w:szCs w:val="18"/>
        </w:rPr>
        <w:t>vonden</w:t>
      </w:r>
      <w:r w:rsidRPr="00B877EF">
        <w:rPr>
          <w:rFonts w:ascii="Verdana" w:hAnsi="Verdana" w:eastAsia="Verdana" w:cs="Verdana"/>
          <w:sz w:val="18"/>
          <w:szCs w:val="18"/>
        </w:rPr>
        <w:t xml:space="preserve"> </w:t>
      </w:r>
      <w:r w:rsidR="000E5CBD">
        <w:rPr>
          <w:rFonts w:ascii="Verdana" w:hAnsi="Verdana" w:eastAsia="Verdana" w:cs="Verdana"/>
          <w:sz w:val="18"/>
          <w:szCs w:val="18"/>
        </w:rPr>
        <w:t xml:space="preserve">wederom </w:t>
      </w:r>
      <w:r w:rsidRPr="00B877EF">
        <w:rPr>
          <w:rFonts w:ascii="Verdana" w:hAnsi="Verdana" w:eastAsia="Verdana" w:cs="Verdana"/>
          <w:sz w:val="18"/>
          <w:szCs w:val="18"/>
        </w:rPr>
        <w:t xml:space="preserve">diverse belangrijke maatschappelijke ontwikkelingen </w:t>
      </w:r>
      <w:r>
        <w:rPr>
          <w:rFonts w:ascii="Verdana" w:hAnsi="Verdana" w:eastAsia="Verdana" w:cs="Verdana"/>
          <w:sz w:val="18"/>
          <w:szCs w:val="18"/>
        </w:rPr>
        <w:t>plaats</w:t>
      </w:r>
      <w:r w:rsidRPr="00B877EF">
        <w:rPr>
          <w:rFonts w:ascii="Verdana" w:hAnsi="Verdana" w:eastAsia="Verdana" w:cs="Verdana"/>
          <w:sz w:val="18"/>
          <w:szCs w:val="18"/>
        </w:rPr>
        <w:t xml:space="preserve"> die</w:t>
      </w:r>
      <w:r w:rsidR="000E5CBD">
        <w:rPr>
          <w:rFonts w:ascii="Verdana" w:hAnsi="Verdana" w:eastAsia="Verdana" w:cs="Verdana"/>
          <w:sz w:val="18"/>
          <w:szCs w:val="18"/>
        </w:rPr>
        <w:t xml:space="preserve"> ook</w:t>
      </w:r>
      <w:r w:rsidRPr="00B877EF">
        <w:rPr>
          <w:rFonts w:ascii="Verdana" w:hAnsi="Verdana" w:eastAsia="Verdana" w:cs="Verdana"/>
          <w:sz w:val="18"/>
          <w:szCs w:val="18"/>
        </w:rPr>
        <w:t xml:space="preserve"> </w:t>
      </w:r>
      <w:r>
        <w:rPr>
          <w:rFonts w:ascii="Verdana" w:hAnsi="Verdana" w:eastAsia="Verdana" w:cs="Verdana"/>
          <w:sz w:val="18"/>
          <w:szCs w:val="18"/>
        </w:rPr>
        <w:t xml:space="preserve"> </w:t>
      </w:r>
      <w:r w:rsidRPr="00B877EF">
        <w:rPr>
          <w:rFonts w:ascii="Verdana" w:hAnsi="Verdana" w:eastAsia="Verdana" w:cs="Verdana"/>
          <w:sz w:val="18"/>
          <w:szCs w:val="18"/>
        </w:rPr>
        <w:t>direct impact h</w:t>
      </w:r>
      <w:r>
        <w:rPr>
          <w:rFonts w:ascii="Verdana" w:hAnsi="Verdana" w:eastAsia="Verdana" w:cs="Verdana"/>
          <w:sz w:val="18"/>
          <w:szCs w:val="18"/>
        </w:rPr>
        <w:t>adden</w:t>
      </w:r>
      <w:r w:rsidRPr="00B877EF">
        <w:rPr>
          <w:rFonts w:ascii="Verdana" w:hAnsi="Verdana" w:eastAsia="Verdana" w:cs="Verdana"/>
          <w:sz w:val="18"/>
          <w:szCs w:val="18"/>
        </w:rPr>
        <w:t xml:space="preserve"> op de uitvoering van het ICB. Wereldwijd nam de druk op de civiele ruimte en </w:t>
      </w:r>
      <w:r w:rsidR="00D205C7">
        <w:rPr>
          <w:rFonts w:ascii="Verdana" w:hAnsi="Verdana" w:eastAsia="Verdana" w:cs="Verdana"/>
          <w:sz w:val="18"/>
          <w:szCs w:val="18"/>
        </w:rPr>
        <w:t xml:space="preserve">de inperking van </w:t>
      </w:r>
      <w:r w:rsidRPr="00B877EF">
        <w:rPr>
          <w:rFonts w:ascii="Verdana" w:hAnsi="Verdana" w:eastAsia="Verdana" w:cs="Verdana"/>
          <w:sz w:val="18"/>
          <w:szCs w:val="18"/>
        </w:rPr>
        <w:t>journalistieke vrijheden toe</w:t>
      </w:r>
      <w:r>
        <w:rPr>
          <w:rFonts w:ascii="Verdana" w:hAnsi="Verdana" w:eastAsia="Verdana" w:cs="Verdana"/>
          <w:sz w:val="18"/>
          <w:szCs w:val="18"/>
        </w:rPr>
        <w:t xml:space="preserve">, wat </w:t>
      </w:r>
      <w:r w:rsidR="000E5CBD">
        <w:rPr>
          <w:rFonts w:ascii="Verdana" w:hAnsi="Verdana" w:eastAsia="Verdana" w:cs="Verdana"/>
          <w:sz w:val="18"/>
          <w:szCs w:val="18"/>
        </w:rPr>
        <w:t>uitdagingen met zich meebracht</w:t>
      </w:r>
      <w:r>
        <w:rPr>
          <w:rFonts w:ascii="Verdana" w:hAnsi="Verdana" w:eastAsia="Verdana" w:cs="Verdana"/>
          <w:sz w:val="18"/>
          <w:szCs w:val="18"/>
        </w:rPr>
        <w:t xml:space="preserve"> </w:t>
      </w:r>
      <w:r w:rsidRPr="00B877EF">
        <w:rPr>
          <w:rFonts w:ascii="Verdana" w:hAnsi="Verdana" w:eastAsia="Verdana" w:cs="Verdana"/>
          <w:sz w:val="18"/>
          <w:szCs w:val="18"/>
        </w:rPr>
        <w:t>voor</w:t>
      </w:r>
      <w:r w:rsidR="000E5CBD">
        <w:rPr>
          <w:rFonts w:ascii="Verdana" w:hAnsi="Verdana" w:eastAsia="Verdana" w:cs="Verdana"/>
          <w:sz w:val="18"/>
          <w:szCs w:val="18"/>
        </w:rPr>
        <w:t xml:space="preserve"> de uitvoering van de</w:t>
      </w:r>
      <w:r w:rsidRPr="00B877EF">
        <w:rPr>
          <w:rFonts w:ascii="Verdana" w:hAnsi="Verdana" w:eastAsia="Verdana" w:cs="Verdana"/>
          <w:sz w:val="18"/>
          <w:szCs w:val="18"/>
        </w:rPr>
        <w:t xml:space="preserve"> culturele diplomatie en </w:t>
      </w:r>
      <w:r w:rsidR="009C2848">
        <w:rPr>
          <w:rFonts w:ascii="Verdana" w:hAnsi="Verdana" w:eastAsia="Verdana" w:cs="Verdana"/>
          <w:sz w:val="18"/>
          <w:szCs w:val="18"/>
        </w:rPr>
        <w:t xml:space="preserve">het werk van </w:t>
      </w:r>
      <w:r w:rsidRPr="00B877EF">
        <w:rPr>
          <w:rFonts w:ascii="Verdana" w:hAnsi="Verdana" w:eastAsia="Verdana" w:cs="Verdana"/>
          <w:sz w:val="18"/>
          <w:szCs w:val="18"/>
        </w:rPr>
        <w:t xml:space="preserve">cultuur-maatschappelijke organisaties. </w:t>
      </w:r>
      <w:r w:rsidR="00D205C7">
        <w:rPr>
          <w:rFonts w:ascii="Verdana" w:hAnsi="Verdana" w:eastAsia="Verdana" w:cs="Verdana"/>
          <w:sz w:val="18"/>
          <w:szCs w:val="18"/>
        </w:rPr>
        <w:t xml:space="preserve">Internationale ontwikkelingen </w:t>
      </w:r>
      <w:r w:rsidRPr="00B877EF">
        <w:rPr>
          <w:rFonts w:ascii="Verdana" w:hAnsi="Verdana" w:eastAsia="Verdana" w:cs="Verdana"/>
          <w:sz w:val="18"/>
          <w:szCs w:val="18"/>
        </w:rPr>
        <w:t>vergro</w:t>
      </w:r>
      <w:r>
        <w:rPr>
          <w:rFonts w:ascii="Verdana" w:hAnsi="Verdana" w:eastAsia="Verdana" w:cs="Verdana"/>
          <w:sz w:val="18"/>
          <w:szCs w:val="18"/>
        </w:rPr>
        <w:t>otten</w:t>
      </w:r>
      <w:r w:rsidRPr="00B877EF">
        <w:rPr>
          <w:rFonts w:ascii="Verdana" w:hAnsi="Verdana" w:eastAsia="Verdana" w:cs="Verdana"/>
          <w:sz w:val="18"/>
          <w:szCs w:val="18"/>
        </w:rPr>
        <w:t xml:space="preserve"> de urgentie om cultuur en erfgoed te beschermen tegen klimaat-, militaire en hybride dreiging</w:t>
      </w:r>
      <w:r>
        <w:rPr>
          <w:rFonts w:ascii="Verdana" w:hAnsi="Verdana" w:eastAsia="Verdana" w:cs="Verdana"/>
          <w:sz w:val="18"/>
          <w:szCs w:val="18"/>
        </w:rPr>
        <w:t>en</w:t>
      </w:r>
      <w:r w:rsidRPr="00B877EF">
        <w:rPr>
          <w:rFonts w:ascii="Verdana" w:hAnsi="Verdana" w:eastAsia="Verdana" w:cs="Verdana"/>
          <w:sz w:val="18"/>
          <w:szCs w:val="18"/>
        </w:rPr>
        <w:t>.</w:t>
      </w:r>
      <w:r w:rsidR="000E5CBD">
        <w:rPr>
          <w:rFonts w:ascii="Verdana" w:hAnsi="Verdana" w:eastAsia="Verdana" w:cs="Verdana"/>
          <w:sz w:val="18"/>
          <w:szCs w:val="18"/>
        </w:rPr>
        <w:t xml:space="preserve"> Nederland</w:t>
      </w:r>
      <w:r w:rsidR="00C25BE0">
        <w:rPr>
          <w:rFonts w:ascii="Verdana" w:hAnsi="Verdana" w:eastAsia="Verdana" w:cs="Verdana"/>
          <w:sz w:val="18"/>
          <w:szCs w:val="18"/>
        </w:rPr>
        <w:t xml:space="preserve"> was gastheer van</w:t>
      </w:r>
      <w:r w:rsidR="000E5CBD">
        <w:rPr>
          <w:rFonts w:ascii="Verdana" w:hAnsi="Verdana" w:eastAsia="Verdana" w:cs="Verdana"/>
          <w:sz w:val="18"/>
          <w:szCs w:val="18"/>
        </w:rPr>
        <w:t xml:space="preserve"> de UNESCO Haags Verdrag conferentie</w:t>
      </w:r>
      <w:r w:rsidR="00C25BE0">
        <w:rPr>
          <w:rFonts w:ascii="Verdana" w:hAnsi="Verdana" w:eastAsia="Verdana" w:cs="Verdana"/>
          <w:sz w:val="18"/>
          <w:szCs w:val="18"/>
        </w:rPr>
        <w:t xml:space="preserve"> ter bescherming van erfgoed in tijden van conflict, die</w:t>
      </w:r>
      <w:r w:rsidR="000E5CBD">
        <w:rPr>
          <w:rFonts w:ascii="Verdana" w:hAnsi="Verdana" w:eastAsia="Verdana" w:cs="Verdana"/>
          <w:sz w:val="18"/>
          <w:szCs w:val="18"/>
        </w:rPr>
        <w:t xml:space="preserve"> in 2024</w:t>
      </w:r>
      <w:r w:rsidR="00C25BE0">
        <w:rPr>
          <w:rFonts w:ascii="Verdana" w:hAnsi="Verdana" w:eastAsia="Verdana" w:cs="Verdana"/>
          <w:sz w:val="18"/>
          <w:szCs w:val="18"/>
        </w:rPr>
        <w:t xml:space="preserve"> 70 jaar bestond. Ook</w:t>
      </w:r>
      <w:r w:rsidR="0009084B">
        <w:rPr>
          <w:rFonts w:ascii="Verdana" w:hAnsi="Verdana" w:eastAsia="Verdana" w:cs="Verdana"/>
          <w:sz w:val="18"/>
          <w:szCs w:val="18"/>
        </w:rPr>
        <w:t xml:space="preserve"> </w:t>
      </w:r>
      <w:r w:rsidR="000E5CBD">
        <w:rPr>
          <w:rFonts w:ascii="Verdana" w:hAnsi="Verdana" w:eastAsia="Verdana" w:cs="Verdana"/>
          <w:sz w:val="18"/>
          <w:szCs w:val="18"/>
        </w:rPr>
        <w:t xml:space="preserve">is de </w:t>
      </w:r>
      <w:r w:rsidRPr="008833B4" w:rsidR="000E5CBD">
        <w:rPr>
          <w:rFonts w:ascii="Verdana" w:hAnsi="Verdana" w:eastAsia="Verdana" w:cs="Verdana"/>
          <w:sz w:val="18"/>
          <w:szCs w:val="18"/>
        </w:rPr>
        <w:t>Black Sea Hub in Oekraïne gefinancierd en gestart</w:t>
      </w:r>
      <w:r w:rsidRPr="008833B4" w:rsidR="009C2848">
        <w:rPr>
          <w:rFonts w:ascii="Verdana" w:hAnsi="Verdana" w:eastAsia="Verdana" w:cs="Verdana"/>
          <w:sz w:val="18"/>
          <w:szCs w:val="18"/>
        </w:rPr>
        <w:t>,</w:t>
      </w:r>
      <w:r w:rsidRPr="008833B4" w:rsidR="000E5CBD">
        <w:rPr>
          <w:rFonts w:ascii="Verdana" w:hAnsi="Verdana" w:eastAsia="Verdana" w:cs="Verdana"/>
          <w:sz w:val="18"/>
          <w:szCs w:val="18"/>
        </w:rPr>
        <w:t xml:space="preserve"> ter bescherming van erfgoed in samenwerking met lokale partners. </w:t>
      </w:r>
      <w:r w:rsidRPr="008833B4">
        <w:rPr>
          <w:rFonts w:ascii="Verdana" w:hAnsi="Verdana" w:eastAsia="Verdana" w:cs="Verdana"/>
          <w:sz w:val="18"/>
          <w:szCs w:val="18"/>
        </w:rPr>
        <w:t>Er werden verdere stappen gezet in het</w:t>
      </w:r>
      <w:r w:rsidRPr="008833B4" w:rsidR="00BE0DA5">
        <w:rPr>
          <w:rFonts w:ascii="Verdana" w:hAnsi="Verdana" w:eastAsia="Verdana" w:cs="Verdana"/>
          <w:sz w:val="18"/>
          <w:szCs w:val="18"/>
        </w:rPr>
        <w:t xml:space="preserve"> restitutie</w:t>
      </w:r>
      <w:r w:rsidRPr="008833B4">
        <w:rPr>
          <w:rFonts w:ascii="Verdana" w:hAnsi="Verdana" w:eastAsia="Verdana" w:cs="Verdana"/>
          <w:sz w:val="18"/>
          <w:szCs w:val="18"/>
        </w:rPr>
        <w:t xml:space="preserve">beleid </w:t>
      </w:r>
      <w:r w:rsidRPr="008833B4" w:rsidR="00626D59">
        <w:rPr>
          <w:rFonts w:ascii="Verdana" w:hAnsi="Verdana" w:eastAsia="Verdana" w:cs="Verdana"/>
          <w:sz w:val="18"/>
          <w:szCs w:val="18"/>
        </w:rPr>
        <w:t>met betrekking tot</w:t>
      </w:r>
      <w:r w:rsidRPr="008833B4">
        <w:rPr>
          <w:rFonts w:ascii="Verdana" w:hAnsi="Verdana" w:eastAsia="Verdana" w:cs="Verdana"/>
          <w:sz w:val="18"/>
          <w:szCs w:val="18"/>
        </w:rPr>
        <w:t xml:space="preserve"> koloniale</w:t>
      </w:r>
      <w:r w:rsidRPr="00B877EF">
        <w:rPr>
          <w:rFonts w:ascii="Verdana" w:hAnsi="Verdana" w:eastAsia="Verdana" w:cs="Verdana"/>
          <w:sz w:val="18"/>
          <w:szCs w:val="18"/>
        </w:rPr>
        <w:t xml:space="preserve"> collecties</w:t>
      </w:r>
      <w:r>
        <w:rPr>
          <w:rFonts w:ascii="Verdana" w:hAnsi="Verdana" w:eastAsia="Verdana" w:cs="Verdana"/>
          <w:sz w:val="18"/>
          <w:szCs w:val="18"/>
        </w:rPr>
        <w:t xml:space="preserve"> en </w:t>
      </w:r>
      <w:r w:rsidR="00484934">
        <w:rPr>
          <w:rFonts w:ascii="Verdana" w:hAnsi="Verdana" w:eastAsia="Verdana" w:cs="Verdana"/>
          <w:sz w:val="18"/>
          <w:szCs w:val="18"/>
        </w:rPr>
        <w:t xml:space="preserve">de museale samenwerking met herkomstlanden </w:t>
      </w:r>
      <w:r w:rsidR="0010404B">
        <w:rPr>
          <w:rFonts w:ascii="Verdana" w:hAnsi="Verdana" w:eastAsia="Verdana" w:cs="Verdana"/>
          <w:sz w:val="18"/>
          <w:szCs w:val="18"/>
        </w:rPr>
        <w:t xml:space="preserve">werd </w:t>
      </w:r>
      <w:r w:rsidR="0009084B">
        <w:rPr>
          <w:rFonts w:ascii="Verdana" w:hAnsi="Verdana" w:eastAsia="Verdana" w:cs="Verdana"/>
          <w:sz w:val="18"/>
          <w:szCs w:val="18"/>
        </w:rPr>
        <w:t>geïntensiveerd</w:t>
      </w:r>
      <w:r w:rsidR="00484934">
        <w:rPr>
          <w:rFonts w:ascii="Verdana" w:hAnsi="Verdana" w:eastAsia="Verdana" w:cs="Verdana"/>
          <w:sz w:val="18"/>
          <w:szCs w:val="18"/>
        </w:rPr>
        <w:t xml:space="preserve">. </w:t>
      </w:r>
    </w:p>
    <w:p w:rsidRPr="00B877EF" w:rsidR="00D26FEC" w:rsidP="00D26FEC" w:rsidRDefault="00D26FEC" w14:paraId="682F583D" w14:textId="77777777">
      <w:pPr>
        <w:spacing w:after="0" w:line="240" w:lineRule="atLeast"/>
        <w:rPr>
          <w:rFonts w:ascii="Verdana" w:hAnsi="Verdana" w:eastAsia="Verdana" w:cs="Verdana"/>
          <w:sz w:val="18"/>
          <w:szCs w:val="18"/>
        </w:rPr>
      </w:pPr>
    </w:p>
    <w:p w:rsidRPr="00B877EF" w:rsidR="00D26FEC" w:rsidDel="342BA45F" w:rsidP="00D26FEC" w:rsidRDefault="00C25BE0" w14:paraId="7B591192" w14:textId="4FBE51EC">
      <w:pPr>
        <w:spacing w:after="0" w:line="240" w:lineRule="atLeast"/>
        <w:rPr>
          <w:rFonts w:ascii="Verdana" w:hAnsi="Verdana" w:eastAsia="Verdana" w:cs="Verdana"/>
          <w:sz w:val="18"/>
          <w:szCs w:val="18"/>
        </w:rPr>
      </w:pPr>
      <w:r w:rsidRPr="00B877EF">
        <w:rPr>
          <w:rFonts w:ascii="Verdana" w:hAnsi="Verdana" w:eastAsia="Verdana" w:cs="Verdana"/>
          <w:sz w:val="18"/>
          <w:szCs w:val="18"/>
        </w:rPr>
        <w:t xml:space="preserve">2024 markeert bovendien de afronding van de vierjarige </w:t>
      </w:r>
      <w:r>
        <w:rPr>
          <w:rFonts w:ascii="Verdana" w:hAnsi="Verdana" w:eastAsia="Verdana" w:cs="Verdana"/>
          <w:sz w:val="18"/>
          <w:szCs w:val="18"/>
        </w:rPr>
        <w:t>beleids</w:t>
      </w:r>
      <w:r w:rsidRPr="00B877EF">
        <w:rPr>
          <w:rFonts w:ascii="Verdana" w:hAnsi="Verdana" w:eastAsia="Verdana" w:cs="Verdana"/>
          <w:sz w:val="18"/>
          <w:szCs w:val="18"/>
        </w:rPr>
        <w:t>periode</w:t>
      </w:r>
      <w:r w:rsidR="001A5606">
        <w:rPr>
          <w:rFonts w:ascii="Verdana" w:hAnsi="Verdana" w:eastAsia="Verdana" w:cs="Verdana"/>
          <w:sz w:val="18"/>
          <w:szCs w:val="18"/>
        </w:rPr>
        <w:t>.</w:t>
      </w:r>
      <w:r w:rsidR="00CD6238">
        <w:rPr>
          <w:rStyle w:val="FootnoteReference"/>
          <w:rFonts w:ascii="Verdana" w:hAnsi="Verdana" w:eastAsia="Verdana" w:cs="Verdana"/>
          <w:sz w:val="18"/>
          <w:szCs w:val="18"/>
        </w:rPr>
        <w:footnoteReference w:id="1"/>
      </w:r>
      <w:r>
        <w:rPr>
          <w:rFonts w:ascii="Verdana" w:hAnsi="Verdana" w:eastAsia="Verdana" w:cs="Verdana"/>
          <w:sz w:val="18"/>
          <w:szCs w:val="18"/>
        </w:rPr>
        <w:t xml:space="preserve"> </w:t>
      </w:r>
      <w:r w:rsidRPr="00B877EF">
        <w:rPr>
          <w:rFonts w:ascii="Verdana" w:hAnsi="Verdana" w:eastAsia="Verdana" w:cs="Verdana"/>
          <w:sz w:val="18"/>
          <w:szCs w:val="18"/>
        </w:rPr>
        <w:t>Al eerder zijn voortgangsrapportages gepubliceerd over</w:t>
      </w:r>
      <w:r w:rsidR="00553BD2">
        <w:t xml:space="preserve"> </w:t>
      </w:r>
      <w:hyperlink w:history="1" r:id="rId12">
        <w:r w:rsidRPr="00553BD2" w:rsidR="00553BD2">
          <w:rPr>
            <w:rStyle w:val="Hyperlink"/>
          </w:rPr>
          <w:t>2021</w:t>
        </w:r>
      </w:hyperlink>
      <w:r w:rsidRPr="00B877EF">
        <w:rPr>
          <w:rFonts w:ascii="Verdana" w:hAnsi="Verdana" w:eastAsia="Verdana" w:cs="Verdana"/>
          <w:sz w:val="18"/>
          <w:szCs w:val="18"/>
        </w:rPr>
        <w:t xml:space="preserve">, </w:t>
      </w:r>
      <w:hyperlink w:history="1" r:id="rId13">
        <w:r w:rsidRPr="007C4BA4">
          <w:rPr>
            <w:rStyle w:val="Hyperlink"/>
            <w:rFonts w:ascii="Verdana" w:hAnsi="Verdana" w:eastAsia="Verdana" w:cs="Verdana"/>
            <w:sz w:val="18"/>
            <w:szCs w:val="18"/>
          </w:rPr>
          <w:t>2022</w:t>
        </w:r>
      </w:hyperlink>
      <w:r w:rsidRPr="00B877EF">
        <w:rPr>
          <w:rFonts w:ascii="Verdana" w:hAnsi="Verdana" w:eastAsia="Verdana" w:cs="Verdana"/>
          <w:sz w:val="18"/>
          <w:szCs w:val="18"/>
        </w:rPr>
        <w:t xml:space="preserve"> en </w:t>
      </w:r>
      <w:hyperlink w:history="1" r:id="rId14">
        <w:r w:rsidRPr="007C4BA4">
          <w:rPr>
            <w:rStyle w:val="Hyperlink"/>
            <w:rFonts w:ascii="Verdana" w:hAnsi="Verdana" w:eastAsia="Verdana" w:cs="Verdana"/>
            <w:sz w:val="18"/>
            <w:szCs w:val="18"/>
          </w:rPr>
          <w:t>2023</w:t>
        </w:r>
      </w:hyperlink>
      <w:r w:rsidRPr="00B877EF">
        <w:rPr>
          <w:rFonts w:ascii="Verdana" w:hAnsi="Verdana" w:eastAsia="Verdana" w:cs="Verdana"/>
          <w:sz w:val="18"/>
          <w:szCs w:val="18"/>
        </w:rPr>
        <w:t xml:space="preserve">. </w:t>
      </w:r>
      <w:r>
        <w:rPr>
          <w:rFonts w:ascii="Verdana" w:hAnsi="Verdana" w:eastAsia="Verdana" w:cs="Verdana"/>
          <w:sz w:val="18"/>
          <w:szCs w:val="18"/>
        </w:rPr>
        <w:t>In d</w:t>
      </w:r>
      <w:r w:rsidRPr="00B877EF">
        <w:rPr>
          <w:rFonts w:ascii="Verdana" w:hAnsi="Verdana" w:eastAsia="Verdana" w:cs="Verdana"/>
          <w:sz w:val="18"/>
          <w:szCs w:val="18"/>
        </w:rPr>
        <w:t xml:space="preserve">eze rapportage </w:t>
      </w:r>
      <w:r>
        <w:rPr>
          <w:rFonts w:ascii="Verdana" w:hAnsi="Verdana" w:eastAsia="Verdana" w:cs="Verdana"/>
          <w:sz w:val="18"/>
          <w:szCs w:val="18"/>
        </w:rPr>
        <w:t xml:space="preserve">wordt kort teruggeblikt op </w:t>
      </w:r>
      <w:r w:rsidRPr="00B877EF">
        <w:rPr>
          <w:rFonts w:ascii="Verdana" w:hAnsi="Verdana" w:eastAsia="Verdana" w:cs="Verdana"/>
          <w:sz w:val="18"/>
          <w:szCs w:val="18"/>
        </w:rPr>
        <w:t xml:space="preserve">de afgelopen vier jaar. </w:t>
      </w:r>
      <w:r w:rsidR="0010404B">
        <w:rPr>
          <w:rFonts w:ascii="Verdana" w:hAnsi="Verdana" w:eastAsia="Verdana" w:cs="Verdana"/>
          <w:sz w:val="18"/>
          <w:szCs w:val="18"/>
        </w:rPr>
        <w:t xml:space="preserve">In de voorgaande jaren </w:t>
      </w:r>
      <w:r w:rsidRPr="5B5CEF29" w:rsidR="00D26FEC">
        <w:rPr>
          <w:rFonts w:ascii="Verdana" w:hAnsi="Verdana" w:eastAsia="Verdana" w:cs="Verdana"/>
          <w:sz w:val="18"/>
          <w:szCs w:val="18"/>
        </w:rPr>
        <w:t xml:space="preserve">was de impact van COVID-19 groot en het aantal internationale culturele activiteiten bleef ver achter </w:t>
      </w:r>
      <w:r>
        <w:rPr>
          <w:rFonts w:ascii="Verdana" w:hAnsi="Verdana" w:eastAsia="Verdana" w:cs="Verdana"/>
          <w:sz w:val="18"/>
          <w:szCs w:val="18"/>
        </w:rPr>
        <w:t xml:space="preserve">bij </w:t>
      </w:r>
      <w:r w:rsidRPr="5B5CEF29" w:rsidR="00D26FEC">
        <w:rPr>
          <w:rFonts w:ascii="Verdana" w:hAnsi="Verdana" w:eastAsia="Verdana" w:cs="Verdana"/>
          <w:sz w:val="18"/>
          <w:szCs w:val="18"/>
        </w:rPr>
        <w:t xml:space="preserve">het niveau van voor de pandemie. Fysieke bijeenkomsten waren </w:t>
      </w:r>
      <w:r w:rsidR="0010404B">
        <w:rPr>
          <w:rFonts w:ascii="Verdana" w:hAnsi="Verdana" w:eastAsia="Verdana" w:cs="Verdana"/>
          <w:sz w:val="18"/>
          <w:szCs w:val="18"/>
        </w:rPr>
        <w:t>dikwijls</w:t>
      </w:r>
      <w:r w:rsidRPr="5B5CEF29" w:rsidR="00D26FEC">
        <w:rPr>
          <w:rFonts w:ascii="Verdana" w:hAnsi="Verdana" w:eastAsia="Verdana" w:cs="Verdana"/>
          <w:sz w:val="18"/>
          <w:szCs w:val="18"/>
        </w:rPr>
        <w:t xml:space="preserve"> niet mogelijk, waardoor uitvoeringspartners en cultuurmakers in 2021 genoodzaakt waren om alternatieve vormen en (digitale) oplossingen te vinden. Pas in 2024 is de invloed van COVID-19 weer een beetje weggeëbd.</w:t>
      </w:r>
      <w:r w:rsidR="00D26FEC">
        <w:rPr>
          <w:rFonts w:ascii="Verdana" w:hAnsi="Verdana" w:eastAsia="Verdana" w:cs="Verdana"/>
          <w:sz w:val="18"/>
          <w:szCs w:val="18"/>
        </w:rPr>
        <w:t xml:space="preserve"> </w:t>
      </w:r>
      <w:r w:rsidRPr="5B5CEF29" w:rsidR="00D26FEC">
        <w:rPr>
          <w:rFonts w:ascii="Verdana" w:hAnsi="Verdana" w:eastAsia="Verdana" w:cs="Verdana"/>
          <w:sz w:val="18"/>
          <w:szCs w:val="18"/>
        </w:rPr>
        <w:t xml:space="preserve">De </w:t>
      </w:r>
      <w:r w:rsidR="00D205C7">
        <w:rPr>
          <w:rFonts w:ascii="Verdana" w:hAnsi="Verdana" w:eastAsia="Verdana" w:cs="Verdana"/>
          <w:sz w:val="18"/>
          <w:szCs w:val="18"/>
        </w:rPr>
        <w:t>Russische agressie</w:t>
      </w:r>
      <w:r w:rsidRPr="5B5CEF29" w:rsidR="00D26FEC">
        <w:rPr>
          <w:rFonts w:ascii="Verdana" w:hAnsi="Verdana" w:eastAsia="Verdana" w:cs="Verdana"/>
          <w:sz w:val="18"/>
          <w:szCs w:val="18"/>
        </w:rPr>
        <w:t>oorlog in Oekraïne</w:t>
      </w:r>
      <w:r w:rsidR="007F37A6">
        <w:rPr>
          <w:rFonts w:ascii="Verdana" w:hAnsi="Verdana" w:eastAsia="Verdana" w:cs="Verdana"/>
          <w:sz w:val="18"/>
          <w:szCs w:val="18"/>
        </w:rPr>
        <w:t xml:space="preserve"> </w:t>
      </w:r>
      <w:r w:rsidRPr="5B5CEF29" w:rsidR="00D26FEC">
        <w:rPr>
          <w:rFonts w:ascii="Verdana" w:hAnsi="Verdana" w:eastAsia="Verdana" w:cs="Verdana"/>
          <w:sz w:val="18"/>
          <w:szCs w:val="18"/>
        </w:rPr>
        <w:t>gaat onverminderd door</w:t>
      </w:r>
      <w:r w:rsidR="00D26FEC">
        <w:rPr>
          <w:rFonts w:ascii="Verdana" w:hAnsi="Verdana" w:eastAsia="Verdana" w:cs="Verdana"/>
          <w:sz w:val="18"/>
          <w:szCs w:val="18"/>
        </w:rPr>
        <w:t xml:space="preserve"> en heeft</w:t>
      </w:r>
      <w:r w:rsidRPr="5B5CEF29" w:rsidR="00D26FEC">
        <w:rPr>
          <w:rFonts w:ascii="Verdana" w:hAnsi="Verdana" w:eastAsia="Verdana" w:cs="Verdana"/>
          <w:sz w:val="18"/>
          <w:szCs w:val="18"/>
        </w:rPr>
        <w:t xml:space="preserve"> </w:t>
      </w:r>
      <w:r>
        <w:rPr>
          <w:rFonts w:ascii="Verdana" w:hAnsi="Verdana" w:eastAsia="Verdana" w:cs="Verdana"/>
          <w:sz w:val="18"/>
          <w:szCs w:val="18"/>
        </w:rPr>
        <w:t>grot</w:t>
      </w:r>
      <w:r w:rsidRPr="5B5CEF29" w:rsidR="00D26FEC">
        <w:rPr>
          <w:rFonts w:ascii="Verdana" w:hAnsi="Verdana" w:eastAsia="Verdana" w:cs="Verdana"/>
          <w:sz w:val="18"/>
          <w:szCs w:val="18"/>
        </w:rPr>
        <w:t xml:space="preserve">e gevolgen, </w:t>
      </w:r>
      <w:r w:rsidR="00D26FEC">
        <w:rPr>
          <w:rFonts w:ascii="Verdana" w:hAnsi="Verdana" w:eastAsia="Verdana" w:cs="Verdana"/>
          <w:sz w:val="18"/>
          <w:szCs w:val="18"/>
        </w:rPr>
        <w:t xml:space="preserve">ook voor </w:t>
      </w:r>
      <w:r w:rsidRPr="5B5CEF29" w:rsidR="00D26FEC">
        <w:rPr>
          <w:rFonts w:ascii="Verdana" w:hAnsi="Verdana" w:eastAsia="Verdana" w:cs="Verdana"/>
          <w:sz w:val="18"/>
          <w:szCs w:val="18"/>
        </w:rPr>
        <w:t>erfgoed, kunst en cultuur. In november 2022 voegde het kabinet Oekraïne toe aan de lijst van focuslanden voor het ICB om het land te ondersteunen bij het beschermen en herstellen van cultuur en erfgoed. Na de Russische inval werd de samenwerking met Russische culturele staatsinstellingen stopgezet</w:t>
      </w:r>
      <w:r w:rsidR="00D205C7">
        <w:rPr>
          <w:rFonts w:ascii="Verdana" w:hAnsi="Verdana" w:eastAsia="Verdana" w:cs="Verdana"/>
          <w:sz w:val="18"/>
          <w:szCs w:val="18"/>
        </w:rPr>
        <w:t>. Er is nu in Rusland</w:t>
      </w:r>
      <w:r w:rsidR="007F37A6">
        <w:rPr>
          <w:rFonts w:ascii="Verdana" w:hAnsi="Verdana" w:eastAsia="Verdana" w:cs="Verdana"/>
          <w:sz w:val="18"/>
          <w:szCs w:val="18"/>
        </w:rPr>
        <w:t xml:space="preserve"> </w:t>
      </w:r>
      <w:r w:rsidRPr="5B5CEF29" w:rsidR="00D26FEC">
        <w:rPr>
          <w:rFonts w:ascii="Verdana" w:hAnsi="Verdana" w:eastAsia="Verdana" w:cs="Verdana"/>
          <w:sz w:val="18"/>
          <w:szCs w:val="18"/>
        </w:rPr>
        <w:t>alleen nog contact met individuele culturele professionals en andere partners.</w:t>
      </w:r>
    </w:p>
    <w:p w:rsidRPr="00B877EF" w:rsidR="00D26FEC" w:rsidP="00D26FEC" w:rsidRDefault="00D26FEC" w14:paraId="23040015" w14:textId="77777777">
      <w:pPr>
        <w:spacing w:after="0" w:line="240" w:lineRule="atLeast"/>
        <w:rPr>
          <w:rFonts w:ascii="Verdana" w:hAnsi="Verdana" w:eastAsia="Verdana" w:cs="Verdana"/>
          <w:sz w:val="18"/>
          <w:szCs w:val="18"/>
        </w:rPr>
      </w:pPr>
    </w:p>
    <w:p w:rsidRPr="00416DC1" w:rsidR="00F9651B" w:rsidP="00416DC1" w:rsidRDefault="00F9651B" w14:paraId="1C5CD3D3" w14:textId="77777777">
      <w:pPr>
        <w:spacing w:after="0" w:line="240" w:lineRule="atLeast"/>
        <w:rPr>
          <w:rFonts w:ascii="Verdana" w:hAnsi="Verdana" w:eastAsia="Verdana" w:cs="Verdana"/>
          <w:sz w:val="18"/>
          <w:szCs w:val="18"/>
        </w:rPr>
      </w:pPr>
    </w:p>
    <w:p w:rsidR="004A3332" w:rsidP="00D26FEC" w:rsidRDefault="004A3332" w14:paraId="772B7518" w14:textId="77777777">
      <w:pPr>
        <w:spacing w:after="0" w:line="240" w:lineRule="atLeast"/>
        <w:rPr>
          <w:rFonts w:ascii="Verdana" w:hAnsi="Verdana" w:eastAsia="Verdana" w:cs="Verdana"/>
          <w:b/>
          <w:bCs/>
          <w:sz w:val="24"/>
          <w:szCs w:val="24"/>
        </w:rPr>
      </w:pPr>
    </w:p>
    <w:p w:rsidRPr="00B877EF" w:rsidR="00D26FEC" w:rsidP="00D26FEC" w:rsidRDefault="00D26FEC" w14:paraId="30FE40B9" w14:textId="0856757C">
      <w:pPr>
        <w:spacing w:after="0" w:line="240" w:lineRule="atLeast"/>
        <w:rPr>
          <w:rFonts w:ascii="Verdana" w:hAnsi="Verdana" w:eastAsia="Verdana" w:cs="Verdana"/>
        </w:rPr>
      </w:pPr>
      <w:r w:rsidRPr="5B5CEF29">
        <w:rPr>
          <w:rFonts w:ascii="Verdana" w:hAnsi="Verdana" w:eastAsia="Verdana" w:cs="Verdana"/>
          <w:b/>
          <w:bCs/>
          <w:sz w:val="24"/>
          <w:szCs w:val="24"/>
        </w:rPr>
        <w:t xml:space="preserve">Doelen van het internationaal cultuurbeleid </w:t>
      </w:r>
    </w:p>
    <w:p w:rsidRPr="00B877EF" w:rsidR="00D26FEC" w:rsidP="00D26FEC" w:rsidRDefault="00D26FEC" w14:paraId="2505C99B" w14:textId="77777777">
      <w:pPr>
        <w:spacing w:after="0" w:line="240" w:lineRule="atLeast"/>
        <w:rPr>
          <w:rFonts w:ascii="Verdana" w:hAnsi="Verdana" w:eastAsia="Verdana" w:cs="Verdana"/>
          <w:sz w:val="18"/>
          <w:szCs w:val="18"/>
        </w:rPr>
      </w:pPr>
    </w:p>
    <w:p w:rsidRPr="00B877EF" w:rsidR="00D26FEC" w:rsidP="00D26FEC" w:rsidRDefault="00D26FEC" w14:paraId="6A141553" w14:textId="32787CA7">
      <w:pPr>
        <w:spacing w:after="0" w:line="240" w:lineRule="atLeast"/>
        <w:rPr>
          <w:rFonts w:ascii="Verdana" w:hAnsi="Verdana" w:eastAsia="Verdana" w:cs="Verdana"/>
          <w:sz w:val="18"/>
          <w:szCs w:val="18"/>
        </w:rPr>
      </w:pPr>
      <w:r w:rsidRPr="00B877EF">
        <w:rPr>
          <w:rFonts w:ascii="Verdana" w:hAnsi="Verdana" w:eastAsia="Verdana" w:cs="Verdana"/>
          <w:sz w:val="18"/>
          <w:szCs w:val="18"/>
        </w:rPr>
        <w:t xml:space="preserve">Naast </w:t>
      </w:r>
      <w:r>
        <w:rPr>
          <w:rFonts w:ascii="Verdana" w:hAnsi="Verdana" w:eastAsia="Verdana" w:cs="Verdana"/>
          <w:sz w:val="18"/>
          <w:szCs w:val="18"/>
        </w:rPr>
        <w:t>ambassades en consulaten-generaal (hierna</w:t>
      </w:r>
      <w:r w:rsidR="0010404B">
        <w:rPr>
          <w:rFonts w:ascii="Verdana" w:hAnsi="Verdana" w:eastAsia="Verdana" w:cs="Verdana"/>
          <w:sz w:val="18"/>
          <w:szCs w:val="18"/>
        </w:rPr>
        <w:t>:</w:t>
      </w:r>
      <w:r>
        <w:rPr>
          <w:rFonts w:ascii="Verdana" w:hAnsi="Verdana" w:eastAsia="Verdana" w:cs="Verdana"/>
          <w:sz w:val="18"/>
          <w:szCs w:val="18"/>
        </w:rPr>
        <w:t xml:space="preserve"> </w:t>
      </w:r>
      <w:r w:rsidRPr="00B877EF">
        <w:rPr>
          <w:rFonts w:ascii="Verdana" w:hAnsi="Verdana" w:eastAsia="Verdana" w:cs="Verdana"/>
          <w:sz w:val="18"/>
          <w:szCs w:val="18"/>
        </w:rPr>
        <w:t>posten</w:t>
      </w:r>
      <w:r>
        <w:rPr>
          <w:rFonts w:ascii="Verdana" w:hAnsi="Verdana" w:eastAsia="Verdana" w:cs="Verdana"/>
          <w:sz w:val="18"/>
          <w:szCs w:val="18"/>
        </w:rPr>
        <w:t>)</w:t>
      </w:r>
      <w:r w:rsidRPr="00B877EF">
        <w:rPr>
          <w:rFonts w:ascii="Verdana" w:hAnsi="Verdana" w:eastAsia="Verdana" w:cs="Verdana"/>
          <w:sz w:val="18"/>
          <w:szCs w:val="18"/>
        </w:rPr>
        <w:t xml:space="preserve"> </w:t>
      </w:r>
      <w:r w:rsidR="0024538C">
        <w:rPr>
          <w:rFonts w:ascii="Verdana" w:hAnsi="Verdana" w:eastAsia="Verdana" w:cs="Verdana"/>
          <w:sz w:val="18"/>
          <w:szCs w:val="18"/>
        </w:rPr>
        <w:t>voeren verschillende culturele</w:t>
      </w:r>
      <w:r w:rsidRPr="00B877EF">
        <w:rPr>
          <w:rFonts w:ascii="Verdana" w:hAnsi="Verdana" w:eastAsia="Verdana" w:cs="Verdana"/>
          <w:sz w:val="18"/>
          <w:szCs w:val="18"/>
        </w:rPr>
        <w:t xml:space="preserve"> organisaties </w:t>
      </w:r>
      <w:r w:rsidR="0024538C">
        <w:rPr>
          <w:rFonts w:ascii="Verdana" w:hAnsi="Verdana" w:eastAsia="Verdana" w:cs="Verdana"/>
          <w:sz w:val="18"/>
          <w:szCs w:val="18"/>
        </w:rPr>
        <w:t>het ICB uit</w:t>
      </w:r>
      <w:r w:rsidRPr="00B877EF">
        <w:rPr>
          <w:rFonts w:ascii="Verdana" w:hAnsi="Verdana" w:eastAsia="Verdana" w:cs="Verdana"/>
          <w:sz w:val="18"/>
          <w:szCs w:val="18"/>
        </w:rPr>
        <w:t xml:space="preserve">, zoals de Rijkscultuurfondsen, </w:t>
      </w:r>
      <w:r w:rsidR="0010404B">
        <w:rPr>
          <w:rFonts w:ascii="Verdana" w:hAnsi="Verdana" w:eastAsia="Verdana" w:cs="Verdana"/>
          <w:sz w:val="18"/>
          <w:szCs w:val="18"/>
        </w:rPr>
        <w:t xml:space="preserve">Het Nieuwe Instituut, </w:t>
      </w:r>
      <w:r w:rsidRPr="001A5606">
        <w:rPr>
          <w:rFonts w:ascii="Verdana" w:hAnsi="Verdana" w:eastAsia="Verdana" w:cs="Verdana"/>
          <w:sz w:val="18"/>
          <w:szCs w:val="18"/>
        </w:rPr>
        <w:t>DutchCulture</w:t>
      </w:r>
      <w:r w:rsidRPr="00B877EF">
        <w:rPr>
          <w:rFonts w:ascii="Verdana" w:hAnsi="Verdana" w:eastAsia="Verdana" w:cs="Verdana"/>
          <w:sz w:val="18"/>
          <w:szCs w:val="18"/>
        </w:rPr>
        <w:t xml:space="preserve"> en </w:t>
      </w:r>
      <w:r w:rsidRPr="00B877EF">
        <w:rPr>
          <w:rFonts w:ascii="Verdana" w:hAnsi="Verdana" w:eastAsia="Verdana" w:cs="Verdana"/>
          <w:sz w:val="18"/>
          <w:szCs w:val="18"/>
        </w:rPr>
        <w:lastRenderedPageBreak/>
        <w:t>andere ondersteunende instellingen</w:t>
      </w:r>
      <w:r w:rsidR="001A5606">
        <w:rPr>
          <w:rFonts w:ascii="Verdana" w:hAnsi="Verdana" w:eastAsia="Verdana" w:cs="Verdana"/>
          <w:sz w:val="18"/>
          <w:szCs w:val="18"/>
        </w:rPr>
        <w:t>.</w:t>
      </w:r>
      <w:r w:rsidRPr="00B877EF">
        <w:rPr>
          <w:rStyle w:val="FootnoteReference"/>
          <w:rFonts w:ascii="Verdana" w:hAnsi="Verdana" w:eastAsia="Verdana" w:cs="Verdana"/>
          <w:sz w:val="18"/>
          <w:szCs w:val="18"/>
        </w:rPr>
        <w:footnoteReference w:id="2"/>
      </w:r>
      <w:r w:rsidRPr="00B877EF">
        <w:rPr>
          <w:rFonts w:ascii="Verdana" w:hAnsi="Verdana" w:eastAsia="Verdana" w:cs="Verdana"/>
          <w:sz w:val="18"/>
          <w:szCs w:val="18"/>
        </w:rPr>
        <w:t xml:space="preserve"> Via financiële ondersteuning, advies en kennisdeling stellen deze uitvoeringspartners de culturele en creatieve sector in staat om internationale kansen </w:t>
      </w:r>
      <w:r w:rsidR="00484934">
        <w:rPr>
          <w:rFonts w:ascii="Verdana" w:hAnsi="Verdana" w:eastAsia="Verdana" w:cs="Verdana"/>
          <w:sz w:val="18"/>
          <w:szCs w:val="18"/>
        </w:rPr>
        <w:t xml:space="preserve">nog beter </w:t>
      </w:r>
      <w:r w:rsidRPr="00B877EF">
        <w:rPr>
          <w:rFonts w:ascii="Verdana" w:hAnsi="Verdana" w:eastAsia="Verdana" w:cs="Verdana"/>
          <w:sz w:val="18"/>
          <w:szCs w:val="18"/>
        </w:rPr>
        <w:t xml:space="preserve">te benutten en te vergroten. </w:t>
      </w:r>
    </w:p>
    <w:p w:rsidRPr="00B877EF" w:rsidR="00D26FEC" w:rsidP="00D26FEC" w:rsidRDefault="00D26FEC" w14:paraId="1F82FF13" w14:textId="77777777">
      <w:pPr>
        <w:spacing w:after="0" w:line="240" w:lineRule="atLeast"/>
        <w:rPr>
          <w:rFonts w:ascii="Verdana" w:hAnsi="Verdana" w:eastAsia="Verdana" w:cs="Verdana"/>
          <w:sz w:val="18"/>
          <w:szCs w:val="18"/>
        </w:rPr>
      </w:pPr>
    </w:p>
    <w:p w:rsidRPr="00B877EF" w:rsidR="00D26FEC" w:rsidP="00D26FEC" w:rsidRDefault="00D26FEC" w14:paraId="7F804148" w14:textId="16784D33">
      <w:pPr>
        <w:spacing w:after="0" w:line="240" w:lineRule="atLeast"/>
        <w:rPr>
          <w:rFonts w:ascii="Verdana" w:hAnsi="Verdana" w:eastAsia="Verdana" w:cs="Verdana"/>
          <w:sz w:val="18"/>
          <w:szCs w:val="18"/>
        </w:rPr>
      </w:pPr>
      <w:r w:rsidRPr="00B877EF">
        <w:rPr>
          <w:rFonts w:ascii="Verdana" w:hAnsi="Verdana" w:eastAsia="Verdana" w:cs="Verdana"/>
          <w:sz w:val="18"/>
          <w:szCs w:val="18"/>
        </w:rPr>
        <w:t>De uitgangspunten en ambities van het ICB zijn vastgelegd in het beleidskader internationaal cultuurbeleid 2021-2024 van 6 december 2019.</w:t>
      </w:r>
      <w:r w:rsidR="00DB6FB3">
        <w:rPr>
          <w:rStyle w:val="FootnoteReference"/>
          <w:rFonts w:ascii="Verdana" w:hAnsi="Verdana" w:eastAsia="Verdana" w:cs="Verdana"/>
          <w:sz w:val="18"/>
          <w:szCs w:val="18"/>
        </w:rPr>
        <w:footnoteReference w:id="3"/>
      </w:r>
      <w:r w:rsidRPr="00B877EF">
        <w:rPr>
          <w:rFonts w:ascii="Verdana" w:hAnsi="Verdana" w:eastAsia="Verdana" w:cs="Verdana"/>
          <w:sz w:val="18"/>
          <w:szCs w:val="18"/>
        </w:rPr>
        <w:t xml:space="preserve"> In deze </w:t>
      </w:r>
      <w:r w:rsidR="001A5606">
        <w:t xml:space="preserve">brief </w:t>
      </w:r>
      <w:r w:rsidRPr="00B877EF">
        <w:rPr>
          <w:rFonts w:ascii="Verdana" w:hAnsi="Verdana" w:eastAsia="Verdana" w:cs="Verdana"/>
          <w:sz w:val="18"/>
          <w:szCs w:val="18"/>
        </w:rPr>
        <w:t xml:space="preserve">zijn drie doelen van het ICB vastgelegd: </w:t>
      </w:r>
    </w:p>
    <w:p w:rsidRPr="00B877EF" w:rsidR="00D26FEC" w:rsidP="00D26FEC" w:rsidRDefault="00D26FEC" w14:paraId="76556F00" w14:textId="77777777">
      <w:pPr>
        <w:spacing w:after="0" w:line="240" w:lineRule="atLeast"/>
        <w:rPr>
          <w:rFonts w:ascii="Verdana" w:hAnsi="Verdana" w:eastAsia="Verdana" w:cs="Verdana"/>
          <w:sz w:val="18"/>
          <w:szCs w:val="18"/>
        </w:rPr>
      </w:pPr>
    </w:p>
    <w:p w:rsidRPr="00B877EF" w:rsidR="00D26FEC" w:rsidP="00D26FEC" w:rsidRDefault="00D26FEC" w14:paraId="469038FA" w14:textId="77777777">
      <w:pPr>
        <w:pStyle w:val="ListParagraph"/>
        <w:numPr>
          <w:ilvl w:val="0"/>
          <w:numId w:val="8"/>
        </w:numPr>
        <w:spacing w:after="0" w:line="240" w:lineRule="atLeast"/>
        <w:rPr>
          <w:rFonts w:ascii="Verdana" w:hAnsi="Verdana" w:eastAsia="Verdana" w:cs="Verdana"/>
          <w:sz w:val="18"/>
          <w:szCs w:val="18"/>
        </w:rPr>
      </w:pPr>
      <w:bookmarkStart w:name="_Hlk203467088" w:id="1"/>
      <w:r w:rsidRPr="5B5CEF29">
        <w:rPr>
          <w:rFonts w:ascii="Verdana" w:hAnsi="Verdana" w:eastAsia="Verdana" w:cs="Verdana"/>
          <w:sz w:val="18"/>
          <w:szCs w:val="18"/>
        </w:rPr>
        <w:t>Een sterke positie van de Nederlandse culturele sector in het buitenland door zichtbaarheid, uitwisseling en duurzame samenwerking;</w:t>
      </w:r>
    </w:p>
    <w:p w:rsidRPr="00B877EF" w:rsidR="00D26FEC" w:rsidP="00D26FEC" w:rsidRDefault="00D26FEC" w14:paraId="25E6B0E7" w14:textId="77777777">
      <w:pPr>
        <w:spacing w:after="0" w:line="240" w:lineRule="atLeast"/>
        <w:rPr>
          <w:rFonts w:ascii="Verdana" w:hAnsi="Verdana" w:eastAsia="Verdana" w:cs="Verdana"/>
          <w:sz w:val="18"/>
          <w:szCs w:val="18"/>
        </w:rPr>
      </w:pPr>
    </w:p>
    <w:p w:rsidRPr="00B877EF" w:rsidR="00D26FEC" w:rsidP="00D26FEC" w:rsidRDefault="00D26FEC" w14:paraId="1E1D5ED8" w14:textId="77777777">
      <w:pPr>
        <w:pStyle w:val="ListParagraph"/>
        <w:numPr>
          <w:ilvl w:val="0"/>
          <w:numId w:val="8"/>
        </w:numPr>
        <w:spacing w:after="0" w:line="240" w:lineRule="atLeast"/>
        <w:rPr>
          <w:rFonts w:ascii="Verdana" w:hAnsi="Verdana" w:eastAsia="Verdana" w:cs="Verdana"/>
          <w:sz w:val="18"/>
          <w:szCs w:val="18"/>
        </w:rPr>
      </w:pPr>
      <w:r w:rsidRPr="5B5CEF29">
        <w:rPr>
          <w:rFonts w:ascii="Verdana" w:hAnsi="Verdana" w:eastAsia="Verdana" w:cs="Verdana"/>
          <w:sz w:val="18"/>
          <w:szCs w:val="18"/>
        </w:rPr>
        <w:t>Het met Nederlandse cultuuruitingen ondersteunen van de bilaterale relaties met andere landen;</w:t>
      </w:r>
    </w:p>
    <w:p w:rsidRPr="00B877EF" w:rsidR="00D26FEC" w:rsidP="00D26FEC" w:rsidRDefault="00D26FEC" w14:paraId="67CC3E89" w14:textId="77777777">
      <w:pPr>
        <w:spacing w:after="0" w:line="240" w:lineRule="atLeast"/>
        <w:rPr>
          <w:rFonts w:ascii="Verdana" w:hAnsi="Verdana" w:eastAsia="Verdana" w:cs="Verdana"/>
          <w:sz w:val="18"/>
          <w:szCs w:val="18"/>
        </w:rPr>
      </w:pPr>
    </w:p>
    <w:p w:rsidRPr="00B877EF" w:rsidR="00D26FEC" w:rsidP="00D26FEC" w:rsidRDefault="00D26FEC" w14:paraId="21880535" w14:textId="6E192F27">
      <w:pPr>
        <w:pStyle w:val="ListParagraph"/>
        <w:numPr>
          <w:ilvl w:val="0"/>
          <w:numId w:val="8"/>
        </w:numPr>
        <w:spacing w:after="0" w:line="240" w:lineRule="atLeast"/>
        <w:rPr>
          <w:rFonts w:ascii="Verdana" w:hAnsi="Verdana" w:eastAsia="Verdana" w:cs="Verdana"/>
          <w:sz w:val="18"/>
          <w:szCs w:val="18"/>
        </w:rPr>
      </w:pPr>
      <w:r w:rsidRPr="00B877EF">
        <w:rPr>
          <w:rFonts w:ascii="Verdana" w:hAnsi="Verdana" w:eastAsia="Verdana" w:cs="Verdana"/>
          <w:sz w:val="18"/>
          <w:szCs w:val="18"/>
        </w:rPr>
        <w:t xml:space="preserve">Het benutten van de kracht van de culturele sector en creatieve industrie voor de </w:t>
      </w:r>
      <w:r w:rsidRPr="5D844D16">
        <w:rPr>
          <w:rFonts w:ascii="Verdana" w:hAnsi="Verdana" w:eastAsia="Verdana" w:cs="Verdana"/>
          <w:sz w:val="18"/>
          <w:szCs w:val="18"/>
        </w:rPr>
        <w:t>SDG</w:t>
      </w:r>
      <w:r>
        <w:rPr>
          <w:rFonts w:ascii="Verdana" w:hAnsi="Verdana" w:eastAsia="Verdana" w:cs="Verdana"/>
          <w:sz w:val="18"/>
          <w:szCs w:val="18"/>
        </w:rPr>
        <w:t>’</w:t>
      </w:r>
      <w:r w:rsidRPr="5D844D16">
        <w:rPr>
          <w:rFonts w:ascii="Verdana" w:hAnsi="Verdana" w:eastAsia="Verdana" w:cs="Verdana"/>
          <w:sz w:val="18"/>
          <w:szCs w:val="18"/>
        </w:rPr>
        <w:t>s</w:t>
      </w:r>
      <w:r w:rsidRPr="00B877EF">
        <w:rPr>
          <w:rFonts w:ascii="Verdana" w:hAnsi="Verdana" w:eastAsia="Verdana" w:cs="Verdana"/>
          <w:sz w:val="18"/>
          <w:szCs w:val="18"/>
        </w:rPr>
        <w:t xml:space="preserve"> met name in de verbinding met de Buitenlandse Handel en </w:t>
      </w:r>
      <w:r w:rsidRPr="00B877EF" w:rsidR="00484934">
        <w:rPr>
          <w:rFonts w:ascii="Verdana" w:hAnsi="Verdana" w:eastAsia="Verdana" w:cs="Verdana"/>
          <w:sz w:val="18"/>
          <w:szCs w:val="18"/>
        </w:rPr>
        <w:t>Ontwikkelings</w:t>
      </w:r>
      <w:r w:rsidR="00484934">
        <w:rPr>
          <w:rFonts w:ascii="Verdana" w:hAnsi="Verdana" w:eastAsia="Verdana" w:cs="Verdana"/>
          <w:sz w:val="18"/>
          <w:szCs w:val="18"/>
        </w:rPr>
        <w:t>samenwerking</w:t>
      </w:r>
      <w:r w:rsidR="006B6E80">
        <w:rPr>
          <w:rStyle w:val="FootnoteReference"/>
          <w:rFonts w:ascii="Verdana" w:hAnsi="Verdana" w:eastAsia="Verdana" w:cs="Verdana"/>
          <w:sz w:val="18"/>
          <w:szCs w:val="18"/>
        </w:rPr>
        <w:footnoteReference w:id="4"/>
      </w:r>
      <w:r w:rsidR="001D040B">
        <w:rPr>
          <w:rFonts w:ascii="Verdana" w:hAnsi="Verdana" w:eastAsia="Verdana" w:cs="Verdana"/>
          <w:sz w:val="18"/>
          <w:szCs w:val="18"/>
        </w:rPr>
        <w:t xml:space="preserve"> </w:t>
      </w:r>
      <w:r w:rsidRPr="00B877EF">
        <w:rPr>
          <w:rFonts w:ascii="Verdana" w:hAnsi="Verdana" w:eastAsia="Verdana" w:cs="Verdana"/>
          <w:sz w:val="18"/>
          <w:szCs w:val="18"/>
        </w:rPr>
        <w:t xml:space="preserve">(BHO)-agenda in </w:t>
      </w:r>
      <w:r w:rsidR="00484934">
        <w:rPr>
          <w:rFonts w:ascii="Verdana" w:hAnsi="Verdana" w:eastAsia="Verdana" w:cs="Verdana"/>
          <w:sz w:val="18"/>
          <w:szCs w:val="18"/>
        </w:rPr>
        <w:t xml:space="preserve">met name </w:t>
      </w:r>
      <w:r w:rsidRPr="00B877EF">
        <w:rPr>
          <w:rFonts w:ascii="Verdana" w:hAnsi="Verdana" w:eastAsia="Verdana" w:cs="Verdana"/>
          <w:sz w:val="18"/>
          <w:szCs w:val="18"/>
        </w:rPr>
        <w:t xml:space="preserve">de focusregio’s. </w:t>
      </w:r>
    </w:p>
    <w:bookmarkEnd w:id="1"/>
    <w:p w:rsidRPr="00B877EF" w:rsidR="00D26FEC" w:rsidP="00D26FEC" w:rsidRDefault="00D26FEC" w14:paraId="7A3C8A42" w14:textId="77777777">
      <w:pPr>
        <w:spacing w:after="200" w:line="276" w:lineRule="atLeast"/>
        <w:rPr>
          <w:rFonts w:ascii="Verdana" w:hAnsi="Verdana" w:eastAsia="Verdana" w:cs="Verdana"/>
          <w:sz w:val="18"/>
          <w:szCs w:val="18"/>
        </w:rPr>
      </w:pPr>
    </w:p>
    <w:p w:rsidR="00416DC1" w:rsidP="00D26FEC" w:rsidRDefault="00D26FEC" w14:paraId="428A84FF" w14:textId="3730C34C">
      <w:pPr>
        <w:rPr>
          <w:rFonts w:ascii="Verdana" w:hAnsi="Verdana" w:eastAsia="Verdana" w:cs="Verdana"/>
          <w:sz w:val="18"/>
          <w:szCs w:val="18"/>
        </w:rPr>
      </w:pPr>
      <w:r w:rsidRPr="5B5CEF29">
        <w:rPr>
          <w:rFonts w:ascii="Verdana" w:hAnsi="Verdana" w:eastAsia="Verdana" w:cs="Verdana"/>
          <w:sz w:val="18"/>
          <w:szCs w:val="18"/>
        </w:rPr>
        <w:t xml:space="preserve"> </w:t>
      </w:r>
    </w:p>
    <w:p w:rsidRPr="00B877EF" w:rsidR="00416DC1" w:rsidP="00D26FEC" w:rsidRDefault="00D26FEC" w14:paraId="549A8A76" w14:textId="64C1151F">
      <w:pPr>
        <w:rPr>
          <w:rFonts w:ascii="Verdana" w:hAnsi="Verdana" w:eastAsia="Verdana" w:cs="Verdana"/>
          <w:sz w:val="18"/>
          <w:szCs w:val="18"/>
        </w:rPr>
      </w:pPr>
      <w:r w:rsidRPr="5B5CEF29">
        <w:rPr>
          <w:rFonts w:ascii="Verdana" w:hAnsi="Verdana" w:eastAsia="Verdana" w:cs="Verdana"/>
          <w:sz w:val="18"/>
          <w:szCs w:val="18"/>
        </w:rPr>
        <w:br w:type="page"/>
      </w:r>
    </w:p>
    <w:p w:rsidRPr="00B877EF" w:rsidR="00D26FEC" w:rsidP="00D26FEC" w:rsidRDefault="00D26FEC" w14:paraId="4A2477E3" w14:textId="77777777">
      <w:pPr>
        <w:spacing w:after="200" w:line="276" w:lineRule="atLeast"/>
        <w:rPr>
          <w:rFonts w:ascii="Verdana" w:hAnsi="Verdana" w:eastAsia="Verdana" w:cs="Verdana"/>
          <w:sz w:val="18"/>
          <w:szCs w:val="18"/>
        </w:rPr>
      </w:pPr>
      <w:r w:rsidRPr="00A119B0">
        <w:rPr>
          <w:rFonts w:ascii="Verdana" w:hAnsi="Verdana" w:eastAsia="Verdana" w:cs="Verdana"/>
          <w:sz w:val="18"/>
          <w:szCs w:val="18"/>
        </w:rPr>
        <w:lastRenderedPageBreak/>
        <w:t>Hieronder een kaartje met de ICB-activiteiten in de 24 focuslanden. Bij elk land staat er ook hoeveel activiteiten er hebben plaatsgevonden.</w:t>
      </w:r>
      <w:r w:rsidRPr="5B5CEF29">
        <w:rPr>
          <w:rFonts w:ascii="Verdana" w:hAnsi="Verdana" w:eastAsia="Verdana" w:cs="Verdana"/>
          <w:sz w:val="18"/>
          <w:szCs w:val="18"/>
        </w:rPr>
        <w:t xml:space="preserve"> </w:t>
      </w:r>
    </w:p>
    <w:p w:rsidRPr="00B877EF" w:rsidR="00D26FEC" w:rsidP="00D26FEC" w:rsidRDefault="00D26FEC" w14:paraId="74180C6A" w14:textId="77777777">
      <w:pPr>
        <w:rPr>
          <w:rFonts w:ascii="Verdana" w:hAnsi="Verdana" w:eastAsia="Verdana" w:cs="Verdana"/>
          <w:sz w:val="24"/>
          <w:szCs w:val="24"/>
        </w:rPr>
      </w:pPr>
      <w:r w:rsidRPr="5B5CEF29">
        <w:rPr>
          <w:rFonts w:ascii="Verdana" w:hAnsi="Verdana" w:eastAsia="Verdana" w:cs="Verdana"/>
          <w:b/>
          <w:bCs/>
          <w:sz w:val="24"/>
          <w:szCs w:val="24"/>
        </w:rPr>
        <w:t>1229</w:t>
      </w:r>
      <w:r>
        <w:br/>
      </w:r>
      <w:r w:rsidRPr="5B5CEF29">
        <w:rPr>
          <w:rFonts w:ascii="Verdana" w:hAnsi="Verdana" w:eastAsia="Verdana" w:cs="Verdana"/>
          <w:sz w:val="24"/>
          <w:szCs w:val="24"/>
        </w:rPr>
        <w:t xml:space="preserve">ICB-activiteiten in de 24 focuslanden </w:t>
      </w:r>
      <w:r>
        <w:br/>
      </w:r>
      <w:r>
        <w:br/>
      </w:r>
      <w:r w:rsidRPr="5B5CEF29">
        <w:rPr>
          <w:rFonts w:ascii="Verdana" w:hAnsi="Verdana" w:eastAsia="Verdana" w:cs="Verdana"/>
          <w:sz w:val="24"/>
          <w:szCs w:val="24"/>
        </w:rPr>
        <w:t xml:space="preserve">(hier moet ter illustratie een design komen voor 2024 van opmaakbureau) </w:t>
      </w:r>
    </w:p>
    <w:p w:rsidRPr="00B877EF" w:rsidR="00D26FEC" w:rsidP="00D26FEC" w:rsidRDefault="00D26FEC" w14:paraId="59A12D40" w14:textId="5E543049">
      <w:pPr>
        <w:rPr>
          <w:rFonts w:ascii="Verdana" w:hAnsi="Verdana" w:eastAsia="Verdana" w:cs="Verdana"/>
          <w:sz w:val="24"/>
          <w:szCs w:val="24"/>
        </w:rPr>
      </w:pPr>
    </w:p>
    <w:p w:rsidRPr="00B877EF" w:rsidR="00D26FEC" w:rsidP="00D26FEC" w:rsidRDefault="00D26FEC" w14:paraId="1751DC13" w14:textId="77777777">
      <w:pPr>
        <w:rPr>
          <w:rFonts w:ascii="Verdana" w:hAnsi="Verdana" w:eastAsia="Verdana" w:cs="Verdana"/>
          <w:sz w:val="24"/>
          <w:szCs w:val="24"/>
        </w:rPr>
      </w:pPr>
      <w:r w:rsidRPr="00B877EF">
        <w:rPr>
          <w:rFonts w:ascii="Verdana" w:hAnsi="Verdana" w:eastAsia="Verdana" w:cs="Verdana"/>
          <w:sz w:val="24"/>
          <w:szCs w:val="24"/>
        </w:rPr>
        <w:br w:type="page"/>
      </w:r>
    </w:p>
    <w:p w:rsidRPr="00B877EF" w:rsidR="00D26FEC" w:rsidP="00D26FEC" w:rsidRDefault="00D26FEC" w14:paraId="3A7486FD" w14:textId="77777777">
      <w:pPr>
        <w:spacing w:after="0" w:line="240" w:lineRule="atLeast"/>
        <w:rPr>
          <w:rFonts w:ascii="Verdana" w:hAnsi="Verdana" w:eastAsia="Verdana" w:cs="Verdana"/>
          <w:sz w:val="24"/>
          <w:szCs w:val="24"/>
        </w:rPr>
      </w:pPr>
      <w:r w:rsidRPr="5B5CEF29">
        <w:rPr>
          <w:rFonts w:ascii="Verdana" w:hAnsi="Verdana" w:eastAsia="Verdana" w:cs="Verdana"/>
          <w:b/>
          <w:bCs/>
          <w:sz w:val="24"/>
          <w:szCs w:val="24"/>
        </w:rPr>
        <w:lastRenderedPageBreak/>
        <w:t xml:space="preserve">Resultaten 2024 </w:t>
      </w:r>
    </w:p>
    <w:p w:rsidR="0086410C" w:rsidP="00D26FEC" w:rsidRDefault="0086410C" w14:paraId="5203CEB4" w14:textId="77777777">
      <w:pPr>
        <w:spacing w:after="0" w:line="240" w:lineRule="atLeast"/>
        <w:rPr>
          <w:rFonts w:ascii="Verdana" w:hAnsi="Verdana" w:eastAsia="Verdana" w:cs="Verdana"/>
          <w:sz w:val="18"/>
          <w:szCs w:val="18"/>
        </w:rPr>
      </w:pPr>
    </w:p>
    <w:p w:rsidRPr="00B877EF" w:rsidR="00D26FEC" w:rsidP="00D26FEC" w:rsidRDefault="00D26FEC" w14:paraId="236B79B2" w14:textId="62A350FD">
      <w:pPr>
        <w:spacing w:after="0" w:line="240" w:lineRule="atLeast"/>
        <w:rPr>
          <w:rFonts w:ascii="Verdana" w:hAnsi="Verdana" w:eastAsia="Verdana" w:cs="Verdana"/>
          <w:sz w:val="18"/>
          <w:szCs w:val="18"/>
        </w:rPr>
      </w:pPr>
      <w:r w:rsidRPr="00B877EF">
        <w:rPr>
          <w:rFonts w:ascii="Verdana" w:hAnsi="Verdana" w:eastAsia="Verdana" w:cs="Verdana"/>
          <w:sz w:val="18"/>
          <w:szCs w:val="18"/>
        </w:rPr>
        <w:t xml:space="preserve">Door de posten, Rijkscultuurfondsen, Nieuwe Instituut en EYE werden in totaal </w:t>
      </w:r>
      <w:r w:rsidRPr="00B877EF">
        <w:rPr>
          <w:rFonts w:ascii="Verdana" w:hAnsi="Verdana" w:eastAsia="Verdana" w:cs="Verdana"/>
          <w:b/>
          <w:bCs/>
          <w:sz w:val="18"/>
          <w:szCs w:val="18"/>
        </w:rPr>
        <w:t>14</w:t>
      </w:r>
      <w:r>
        <w:rPr>
          <w:rFonts w:ascii="Verdana" w:hAnsi="Verdana" w:eastAsia="Verdana" w:cs="Verdana"/>
          <w:b/>
          <w:bCs/>
          <w:sz w:val="18"/>
          <w:szCs w:val="18"/>
        </w:rPr>
        <w:t>73</w:t>
      </w:r>
      <w:r w:rsidRPr="00B877EF">
        <w:rPr>
          <w:rFonts w:ascii="Verdana" w:hAnsi="Verdana" w:eastAsia="Verdana" w:cs="Verdana"/>
          <w:b/>
          <w:bCs/>
          <w:sz w:val="18"/>
          <w:szCs w:val="18"/>
        </w:rPr>
        <w:t xml:space="preserve"> </w:t>
      </w:r>
      <w:r w:rsidRPr="00B877EF">
        <w:rPr>
          <w:rFonts w:ascii="Verdana" w:hAnsi="Verdana" w:eastAsia="Verdana" w:cs="Verdana"/>
          <w:sz w:val="18"/>
          <w:szCs w:val="18"/>
        </w:rPr>
        <w:t>ICB-projecten ondersteund</w:t>
      </w:r>
      <w:r w:rsidR="001A5606">
        <w:rPr>
          <w:rFonts w:ascii="Verdana" w:hAnsi="Verdana" w:eastAsia="Verdana" w:cs="Verdana"/>
          <w:sz w:val="18"/>
          <w:szCs w:val="18"/>
        </w:rPr>
        <w:t>.</w:t>
      </w:r>
      <w:r w:rsidRPr="00B877EF">
        <w:rPr>
          <w:rStyle w:val="FootnoteReference"/>
          <w:rFonts w:ascii="Verdana" w:hAnsi="Verdana" w:eastAsia="Verdana" w:cs="Verdana"/>
          <w:sz w:val="18"/>
          <w:szCs w:val="18"/>
        </w:rPr>
        <w:footnoteReference w:id="5"/>
      </w:r>
      <w:r w:rsidRPr="00B877EF">
        <w:rPr>
          <w:rFonts w:ascii="Verdana" w:hAnsi="Verdana" w:eastAsia="Verdana" w:cs="Verdana"/>
          <w:sz w:val="18"/>
          <w:szCs w:val="18"/>
        </w:rPr>
        <w:t xml:space="preserve"> </w:t>
      </w:r>
    </w:p>
    <w:p w:rsidRPr="00B877EF" w:rsidR="00D26FEC" w:rsidP="00D26FEC" w:rsidRDefault="00D26FEC" w14:paraId="6D2856B6" w14:textId="77777777">
      <w:pPr>
        <w:spacing w:after="0" w:line="240" w:lineRule="atLeast"/>
        <w:rPr>
          <w:rFonts w:ascii="Verdana" w:hAnsi="Verdana" w:eastAsia="Verdana" w:cs="Verdana"/>
          <w:sz w:val="18"/>
          <w:szCs w:val="18"/>
        </w:rPr>
      </w:pPr>
    </w:p>
    <w:p w:rsidRPr="00B877EF" w:rsidR="00D26FEC" w:rsidP="00D26FEC" w:rsidRDefault="00D26FEC" w14:paraId="3F937509" w14:textId="77777777">
      <w:pPr>
        <w:spacing w:after="0" w:line="240" w:lineRule="atLeast"/>
        <w:rPr>
          <w:rFonts w:ascii="Verdana" w:hAnsi="Verdana" w:eastAsia="Verdana" w:cs="Verdana"/>
          <w:sz w:val="18"/>
          <w:szCs w:val="18"/>
        </w:rPr>
      </w:pPr>
      <w:r w:rsidRPr="5B5CEF29">
        <w:rPr>
          <w:rFonts w:ascii="Verdana" w:hAnsi="Verdana" w:eastAsia="Verdana" w:cs="Verdana"/>
          <w:sz w:val="18"/>
          <w:szCs w:val="18"/>
        </w:rPr>
        <w:t xml:space="preserve">Van deze projecten vonden er </w:t>
      </w:r>
      <w:r w:rsidRPr="5B5CEF29">
        <w:rPr>
          <w:rFonts w:ascii="Verdana" w:hAnsi="Verdana" w:eastAsia="Verdana" w:cs="Verdana"/>
          <w:b/>
          <w:bCs/>
          <w:sz w:val="18"/>
          <w:szCs w:val="18"/>
        </w:rPr>
        <w:t>1229</w:t>
      </w:r>
      <w:r w:rsidRPr="5B5CEF29">
        <w:rPr>
          <w:rFonts w:ascii="Verdana" w:hAnsi="Verdana" w:eastAsia="Verdana" w:cs="Verdana"/>
          <w:color w:val="FF0000"/>
          <w:sz w:val="18"/>
          <w:szCs w:val="18"/>
        </w:rPr>
        <w:t xml:space="preserve"> </w:t>
      </w:r>
      <w:r w:rsidRPr="5B5CEF29">
        <w:rPr>
          <w:rFonts w:ascii="Verdana" w:hAnsi="Verdana" w:eastAsia="Verdana" w:cs="Verdana"/>
          <w:sz w:val="18"/>
          <w:szCs w:val="18"/>
        </w:rPr>
        <w:t xml:space="preserve">plaats in de ICB-landen. </w:t>
      </w:r>
    </w:p>
    <w:p w:rsidRPr="00B877EF" w:rsidR="00D26FEC" w:rsidP="00D26FEC" w:rsidRDefault="00D26FEC" w14:paraId="16FDA9EC" w14:textId="77777777">
      <w:pPr>
        <w:spacing w:after="0" w:line="240" w:lineRule="atLeast"/>
        <w:rPr>
          <w:rFonts w:ascii="Verdana" w:hAnsi="Verdana" w:eastAsia="Verdana" w:cs="Verdana"/>
          <w:sz w:val="18"/>
          <w:szCs w:val="18"/>
        </w:rPr>
      </w:pPr>
    </w:p>
    <w:p w:rsidRPr="00B877EF" w:rsidR="00D26FEC" w:rsidP="00D26FEC" w:rsidRDefault="00D26FEC" w14:paraId="1C6C796F" w14:textId="55BCD981">
      <w:pPr>
        <w:spacing w:after="0" w:line="240" w:lineRule="atLeast"/>
        <w:rPr>
          <w:rFonts w:ascii="Verdana" w:hAnsi="Verdana" w:eastAsia="Verdana" w:cs="Verdana"/>
          <w:sz w:val="18"/>
          <w:szCs w:val="18"/>
        </w:rPr>
      </w:pPr>
      <w:r w:rsidRPr="5B5CEF29">
        <w:rPr>
          <w:rFonts w:ascii="Verdana" w:hAnsi="Verdana" w:eastAsia="Verdana" w:cs="Verdana"/>
          <w:sz w:val="18"/>
          <w:szCs w:val="18"/>
        </w:rPr>
        <w:t xml:space="preserve">De totale uitgaven van posten en fondsen aan ICB-projecten bedroegen </w:t>
      </w:r>
      <w:r w:rsidR="001A5606">
        <w:rPr>
          <w:rFonts w:ascii="Verdana" w:hAnsi="Verdana" w:eastAsia="Verdana" w:cs="Verdana"/>
          <w:b/>
          <w:bCs/>
          <w:sz w:val="18"/>
          <w:szCs w:val="18"/>
        </w:rPr>
        <w:t>EUR</w:t>
      </w:r>
      <w:r w:rsidRPr="5B5CEF29">
        <w:rPr>
          <w:rFonts w:ascii="Verdana" w:hAnsi="Verdana" w:eastAsia="Verdana" w:cs="Verdana"/>
          <w:b/>
          <w:bCs/>
          <w:sz w:val="18"/>
          <w:szCs w:val="18"/>
        </w:rPr>
        <w:t xml:space="preserve"> 22.</w:t>
      </w:r>
      <w:r>
        <w:rPr>
          <w:rFonts w:ascii="Verdana" w:hAnsi="Verdana" w:eastAsia="Verdana" w:cs="Verdana"/>
          <w:b/>
          <w:bCs/>
          <w:sz w:val="18"/>
          <w:szCs w:val="18"/>
        </w:rPr>
        <w:t>069.817</w:t>
      </w:r>
      <w:r w:rsidRPr="5B5CEF29">
        <w:rPr>
          <w:rFonts w:ascii="Verdana" w:hAnsi="Verdana" w:eastAsia="Verdana" w:cs="Verdana"/>
          <w:b/>
          <w:bCs/>
          <w:sz w:val="18"/>
          <w:szCs w:val="18"/>
        </w:rPr>
        <w:t>.</w:t>
      </w:r>
    </w:p>
    <w:p w:rsidRPr="00B877EF" w:rsidR="00D26FEC" w:rsidP="00D26FEC" w:rsidRDefault="00D26FEC" w14:paraId="087B61BB" w14:textId="77777777">
      <w:pPr>
        <w:spacing w:after="0" w:line="240" w:lineRule="atLeast"/>
        <w:rPr>
          <w:rFonts w:ascii="Verdana" w:hAnsi="Verdana" w:eastAsia="Verdana" w:cs="Verdana"/>
          <w:color w:val="FF0000"/>
          <w:sz w:val="18"/>
          <w:szCs w:val="18"/>
        </w:rPr>
      </w:pPr>
    </w:p>
    <w:p w:rsidRPr="00B877EF" w:rsidR="00D26FEC" w:rsidP="00D26FEC" w:rsidRDefault="00D26FEC" w14:paraId="00610493" w14:textId="53445605">
      <w:pPr>
        <w:spacing w:after="0" w:line="240" w:lineRule="atLeast"/>
        <w:rPr>
          <w:rFonts w:ascii="Verdana" w:hAnsi="Verdana" w:eastAsia="Verdana" w:cs="Verdana"/>
          <w:sz w:val="18"/>
          <w:szCs w:val="18"/>
        </w:rPr>
      </w:pPr>
      <w:r w:rsidRPr="00B877EF">
        <w:rPr>
          <w:rFonts w:ascii="Verdana" w:hAnsi="Verdana" w:eastAsia="Verdana" w:cs="Verdana"/>
          <w:sz w:val="18"/>
          <w:szCs w:val="18"/>
        </w:rPr>
        <w:t>Naast financiële ondersteuning hebben de posten, Rijkscultuurfondsen en ondersteunende instellingen ook een actieve rol als adviseurs en matchmakers bij culturele activiteiten in het buitenland</w:t>
      </w:r>
      <w:r w:rsidRPr="00B877EF">
        <w:rPr>
          <w:rStyle w:val="FootnoteReference"/>
          <w:rFonts w:ascii="Verdana" w:hAnsi="Verdana" w:eastAsia="Verdana" w:cs="Verdana"/>
          <w:sz w:val="18"/>
          <w:szCs w:val="18"/>
        </w:rPr>
        <w:footnoteReference w:id="6"/>
      </w:r>
      <w:r w:rsidRPr="00B877EF">
        <w:rPr>
          <w:rFonts w:ascii="Verdana" w:hAnsi="Verdana" w:eastAsia="Verdana" w:cs="Verdana"/>
          <w:sz w:val="18"/>
          <w:szCs w:val="18"/>
        </w:rPr>
        <w:t>. In 2024 vonden de meeste ICB-projecten plaats in Duitsland</w:t>
      </w:r>
      <w:r>
        <w:rPr>
          <w:rFonts w:ascii="Verdana" w:hAnsi="Verdana" w:eastAsia="Verdana" w:cs="Verdana"/>
          <w:sz w:val="18"/>
          <w:szCs w:val="18"/>
        </w:rPr>
        <w:t xml:space="preserve">, </w:t>
      </w:r>
      <w:r w:rsidRPr="00B877EF">
        <w:rPr>
          <w:rFonts w:ascii="Verdana" w:hAnsi="Verdana" w:eastAsia="Verdana" w:cs="Verdana"/>
          <w:sz w:val="18"/>
          <w:szCs w:val="18"/>
        </w:rPr>
        <w:t>de Verenigde Staten</w:t>
      </w:r>
      <w:r w:rsidR="007C4BA4">
        <w:rPr>
          <w:rFonts w:ascii="Verdana" w:hAnsi="Verdana" w:eastAsia="Verdana" w:cs="Verdana"/>
          <w:sz w:val="18"/>
          <w:szCs w:val="18"/>
        </w:rPr>
        <w:t xml:space="preserve"> en Italië</w:t>
      </w:r>
      <w:r w:rsidRPr="00B877EF">
        <w:rPr>
          <w:rFonts w:ascii="Verdana" w:hAnsi="Verdana" w:eastAsia="Verdana" w:cs="Verdana"/>
          <w:sz w:val="18"/>
          <w:szCs w:val="18"/>
        </w:rPr>
        <w:t xml:space="preserve">. In de jaren daarvoor, 2022 </w:t>
      </w:r>
      <w:r>
        <w:rPr>
          <w:rFonts w:ascii="Verdana" w:hAnsi="Verdana" w:eastAsia="Verdana" w:cs="Verdana"/>
          <w:sz w:val="18"/>
          <w:szCs w:val="18"/>
        </w:rPr>
        <w:t>en</w:t>
      </w:r>
      <w:r w:rsidRPr="00B877EF">
        <w:rPr>
          <w:rFonts w:ascii="Verdana" w:hAnsi="Verdana" w:eastAsia="Verdana" w:cs="Verdana"/>
          <w:sz w:val="18"/>
          <w:szCs w:val="18"/>
        </w:rPr>
        <w:t xml:space="preserve"> 2023, vormden Italië, Duitsland en Frankrijk de top drie. </w:t>
      </w:r>
    </w:p>
    <w:p w:rsidRPr="00B877EF" w:rsidR="00D26FEC" w:rsidP="00D26FEC" w:rsidRDefault="00D26FEC" w14:paraId="24F93360" w14:textId="77777777">
      <w:pPr>
        <w:spacing w:after="0" w:line="240" w:lineRule="atLeast"/>
        <w:rPr>
          <w:rFonts w:ascii="Verdana" w:hAnsi="Verdana" w:eastAsia="Verdana" w:cs="Verdana"/>
          <w:sz w:val="18"/>
          <w:szCs w:val="18"/>
        </w:rPr>
      </w:pPr>
      <w:r w:rsidRPr="00B877EF">
        <w:rPr>
          <w:rFonts w:ascii="Verdana" w:hAnsi="Verdana" w:eastAsia="Verdana" w:cs="Verdana"/>
          <w:sz w:val="18"/>
          <w:szCs w:val="18"/>
        </w:rPr>
        <w:t xml:space="preserve">  </w:t>
      </w:r>
    </w:p>
    <w:p w:rsidRPr="00B877EF" w:rsidR="00D26FEC" w:rsidP="00D26FEC" w:rsidRDefault="00D26FEC" w14:paraId="0734B7A8" w14:textId="77777777">
      <w:pPr>
        <w:spacing w:after="0" w:line="240" w:lineRule="atLeast"/>
        <w:rPr>
          <w:rFonts w:ascii="Verdana" w:hAnsi="Verdana" w:eastAsia="Verdana" w:cs="Verdana"/>
          <w:sz w:val="18"/>
          <w:szCs w:val="18"/>
        </w:rPr>
      </w:pPr>
      <w:r w:rsidRPr="5B5CEF29">
        <w:rPr>
          <w:rFonts w:ascii="Verdana" w:hAnsi="Verdana" w:eastAsia="Verdana" w:cs="Verdana"/>
          <w:sz w:val="18"/>
          <w:szCs w:val="18"/>
        </w:rPr>
        <w:t>Uit de overkoepelende gegevens blijkt verder het volgende:</w:t>
      </w:r>
    </w:p>
    <w:p w:rsidR="001D040B" w:rsidP="00676306" w:rsidRDefault="00D26FEC" w14:paraId="37E51A3B" w14:textId="77777777">
      <w:pPr>
        <w:pStyle w:val="ListParagraph"/>
        <w:numPr>
          <w:ilvl w:val="0"/>
          <w:numId w:val="9"/>
        </w:numPr>
        <w:spacing w:after="0" w:line="240" w:lineRule="atLeast"/>
        <w:rPr>
          <w:rFonts w:ascii="Verdana" w:hAnsi="Verdana" w:eastAsia="Verdana" w:cs="Verdana"/>
          <w:sz w:val="18"/>
          <w:szCs w:val="18"/>
        </w:rPr>
      </w:pPr>
      <w:r w:rsidRPr="5B5CEF29">
        <w:rPr>
          <w:rFonts w:ascii="Verdana" w:hAnsi="Verdana" w:eastAsia="Verdana" w:cs="Verdana"/>
          <w:sz w:val="18"/>
          <w:szCs w:val="18"/>
        </w:rPr>
        <w:t xml:space="preserve">Het aantal </w:t>
      </w:r>
      <w:r>
        <w:rPr>
          <w:rFonts w:ascii="Verdana" w:hAnsi="Verdana" w:eastAsia="Verdana" w:cs="Verdana"/>
          <w:sz w:val="18"/>
          <w:szCs w:val="18"/>
        </w:rPr>
        <w:t xml:space="preserve">gesteunde </w:t>
      </w:r>
      <w:r w:rsidRPr="5B5CEF29">
        <w:rPr>
          <w:rFonts w:ascii="Verdana" w:hAnsi="Verdana" w:eastAsia="Verdana" w:cs="Verdana"/>
          <w:sz w:val="18"/>
          <w:szCs w:val="18"/>
        </w:rPr>
        <w:t xml:space="preserve">projecten is ten opzichte van 2023 </w:t>
      </w:r>
      <w:r>
        <w:rPr>
          <w:rFonts w:ascii="Verdana" w:hAnsi="Verdana" w:eastAsia="Verdana" w:cs="Verdana"/>
          <w:sz w:val="18"/>
          <w:szCs w:val="18"/>
        </w:rPr>
        <w:t>licht gestegen</w:t>
      </w:r>
      <w:r w:rsidRPr="5B5CEF29">
        <w:rPr>
          <w:rFonts w:ascii="Verdana" w:hAnsi="Verdana" w:eastAsia="Verdana" w:cs="Verdana"/>
          <w:sz w:val="18"/>
          <w:szCs w:val="18"/>
        </w:rPr>
        <w:t xml:space="preserve"> met een </w:t>
      </w:r>
      <w:r>
        <w:rPr>
          <w:rFonts w:ascii="Verdana" w:hAnsi="Verdana" w:eastAsia="Verdana" w:cs="Verdana"/>
          <w:sz w:val="18"/>
          <w:szCs w:val="18"/>
        </w:rPr>
        <w:t>toename</w:t>
      </w:r>
      <w:r w:rsidRPr="5B5CEF29">
        <w:rPr>
          <w:rFonts w:ascii="Verdana" w:hAnsi="Verdana" w:eastAsia="Verdana" w:cs="Verdana"/>
          <w:sz w:val="18"/>
          <w:szCs w:val="18"/>
        </w:rPr>
        <w:t xml:space="preserve"> van </w:t>
      </w:r>
      <w:r>
        <w:rPr>
          <w:rFonts w:ascii="Verdana" w:hAnsi="Verdana" w:eastAsia="Verdana" w:cs="Verdana"/>
          <w:sz w:val="18"/>
          <w:szCs w:val="18"/>
        </w:rPr>
        <w:t>58</w:t>
      </w:r>
      <w:r w:rsidRPr="5B5CEF29">
        <w:rPr>
          <w:rFonts w:ascii="Verdana" w:hAnsi="Verdana" w:eastAsia="Verdana" w:cs="Verdana"/>
          <w:sz w:val="18"/>
          <w:szCs w:val="18"/>
        </w:rPr>
        <w:t xml:space="preserve"> projecten.</w:t>
      </w:r>
    </w:p>
    <w:p w:rsidRPr="001D040B" w:rsidR="00D26FEC" w:rsidP="00676306" w:rsidRDefault="00D26FEC" w14:paraId="38C20089" w14:textId="2467A9AD">
      <w:pPr>
        <w:pStyle w:val="ListParagraph"/>
        <w:numPr>
          <w:ilvl w:val="0"/>
          <w:numId w:val="9"/>
        </w:numPr>
        <w:spacing w:after="0" w:line="240" w:lineRule="atLeast"/>
        <w:rPr>
          <w:rFonts w:ascii="Verdana" w:hAnsi="Verdana" w:eastAsia="Verdana" w:cs="Verdana"/>
          <w:sz w:val="18"/>
          <w:szCs w:val="18"/>
        </w:rPr>
      </w:pPr>
      <w:r w:rsidRPr="001D040B">
        <w:rPr>
          <w:rFonts w:ascii="Verdana" w:hAnsi="Verdana" w:eastAsia="Verdana" w:cs="Verdana"/>
          <w:sz w:val="18"/>
          <w:szCs w:val="18"/>
        </w:rPr>
        <w:t>Van het ICB-budget ging</w:t>
      </w:r>
      <w:r w:rsidRPr="001D040B" w:rsidR="00717A74">
        <w:rPr>
          <w:rFonts w:ascii="Verdana" w:hAnsi="Verdana" w:eastAsia="Verdana" w:cs="Verdana"/>
          <w:sz w:val="18"/>
          <w:szCs w:val="18"/>
        </w:rPr>
        <w:t xml:space="preserve"> bijna</w:t>
      </w:r>
      <w:r w:rsidRPr="001D040B">
        <w:rPr>
          <w:rFonts w:ascii="Verdana" w:hAnsi="Verdana" w:eastAsia="Verdana" w:cs="Verdana"/>
          <w:sz w:val="18"/>
          <w:szCs w:val="18"/>
        </w:rPr>
        <w:t xml:space="preserve"> 70% naar de 24 landen die prioriteit hebben binnen het beleid.</w:t>
      </w:r>
      <w:r w:rsidRPr="001D040B" w:rsidR="00FD44BF">
        <w:rPr>
          <w:rFonts w:ascii="Verdana" w:hAnsi="Verdana" w:eastAsia="Verdana" w:cs="Verdana"/>
          <w:sz w:val="18"/>
          <w:szCs w:val="18"/>
        </w:rPr>
        <w:t xml:space="preserve"> Het overige budget werd onder andere via de rijkscultuurfondsen </w:t>
      </w:r>
      <w:r w:rsidRPr="001D040B" w:rsidR="00676306">
        <w:rPr>
          <w:rFonts w:ascii="Verdana" w:hAnsi="Verdana" w:eastAsia="Verdana" w:cs="Verdana"/>
          <w:sz w:val="18"/>
          <w:szCs w:val="18"/>
        </w:rPr>
        <w:t xml:space="preserve">en instituten zoals het CER en Prins Claus Fonds besteed en een kleiner deel </w:t>
      </w:r>
      <w:r w:rsidRPr="001D040B" w:rsidR="00A83640">
        <w:rPr>
          <w:rFonts w:ascii="Verdana" w:hAnsi="Verdana" w:eastAsia="Verdana" w:cs="Verdana"/>
          <w:sz w:val="18"/>
          <w:szCs w:val="18"/>
        </w:rPr>
        <w:t xml:space="preserve">aan </w:t>
      </w:r>
      <w:r w:rsidRPr="001D040B" w:rsidR="00676306">
        <w:rPr>
          <w:rFonts w:ascii="Verdana" w:hAnsi="Verdana" w:eastAsia="Verdana" w:cs="Verdana"/>
          <w:sz w:val="18"/>
          <w:szCs w:val="18"/>
        </w:rPr>
        <w:t>cultuurdiplomatie landen</w:t>
      </w:r>
      <w:r w:rsidRPr="001D040B" w:rsidR="00FE2B49">
        <w:rPr>
          <w:rFonts w:ascii="Verdana" w:hAnsi="Verdana" w:eastAsia="Verdana" w:cs="Verdana"/>
          <w:sz w:val="18"/>
          <w:szCs w:val="18"/>
        </w:rPr>
        <w:t xml:space="preserve"> via het Ministerie van Buitenlandse Zaken</w:t>
      </w:r>
      <w:r w:rsidRPr="001D040B" w:rsidR="00676306">
        <w:rPr>
          <w:rFonts w:ascii="Verdana" w:hAnsi="Verdana" w:eastAsia="Verdana" w:cs="Verdana"/>
          <w:sz w:val="18"/>
          <w:szCs w:val="18"/>
        </w:rPr>
        <w:t>.</w:t>
      </w:r>
    </w:p>
    <w:p w:rsidRPr="00676306" w:rsidR="001D040B" w:rsidP="00676306" w:rsidRDefault="001D040B" w14:paraId="7C99343C" w14:textId="77777777">
      <w:pPr>
        <w:spacing w:after="0" w:line="240" w:lineRule="atLeast"/>
        <w:rPr>
          <w:rFonts w:ascii="Verdana" w:hAnsi="Verdana" w:eastAsia="Verdana" w:cs="Verdana"/>
          <w:sz w:val="18"/>
          <w:szCs w:val="18"/>
        </w:rPr>
      </w:pPr>
    </w:p>
    <w:p w:rsidR="000821FB" w:rsidP="00D26FEC" w:rsidRDefault="000821FB" w14:paraId="0D23384F" w14:textId="3B6E0297">
      <w:pPr>
        <w:spacing w:after="0" w:line="240" w:lineRule="atLeast"/>
        <w:rPr>
          <w:rFonts w:ascii="Verdana" w:hAnsi="Verdana" w:eastAsia="Verdana" w:cs="Verdana"/>
          <w:sz w:val="18"/>
          <w:szCs w:val="18"/>
        </w:rPr>
      </w:pPr>
      <w:bookmarkStart w:name="_Hlk212471340" w:id="2"/>
      <w:r w:rsidRPr="008833B4">
        <w:rPr>
          <w:rFonts w:ascii="Verdana" w:hAnsi="Verdana" w:eastAsia="Verdana" w:cs="Verdana"/>
          <w:sz w:val="18"/>
          <w:szCs w:val="18"/>
        </w:rPr>
        <w:t xml:space="preserve">In deze rapportage wordt met voorbeelden geïllustreerd hoe Nederland de doelen van het internationaal cultuurbeleid heeft behaald. Nederland is succesvol als exporteur van culturele </w:t>
      </w:r>
      <w:r w:rsidRPr="008833B4" w:rsidR="009A241C">
        <w:rPr>
          <w:rFonts w:ascii="Verdana" w:hAnsi="Verdana" w:eastAsia="Verdana" w:cs="Verdana"/>
          <w:sz w:val="18"/>
          <w:szCs w:val="18"/>
        </w:rPr>
        <w:t>goederen</w:t>
      </w:r>
      <w:r w:rsidRPr="008833B4">
        <w:rPr>
          <w:rFonts w:ascii="Verdana" w:hAnsi="Verdana" w:eastAsia="Verdana" w:cs="Verdana"/>
          <w:sz w:val="18"/>
          <w:szCs w:val="18"/>
        </w:rPr>
        <w:t>, we zijn de vierde exporteur binnen de EU</w:t>
      </w:r>
      <w:r w:rsidRPr="008833B4" w:rsidR="009A241C">
        <w:rPr>
          <w:rFonts w:ascii="Verdana" w:hAnsi="Verdana" w:eastAsia="Verdana" w:cs="Verdana"/>
          <w:sz w:val="18"/>
          <w:szCs w:val="18"/>
        </w:rPr>
        <w:t xml:space="preserve"> (Eurostat 2025)</w:t>
      </w:r>
      <w:r w:rsidRPr="008833B4">
        <w:rPr>
          <w:rFonts w:ascii="Verdana" w:hAnsi="Verdana" w:eastAsia="Verdana" w:cs="Verdana"/>
          <w:sz w:val="18"/>
          <w:szCs w:val="18"/>
        </w:rPr>
        <w:t>. Ook is cultuur frequent ingezet als instrument van soft power met positieve gevolgen voor de bilaterale relaties.</w:t>
      </w:r>
      <w:r w:rsidRPr="008833B4">
        <w:rPr>
          <w:rFonts w:ascii="Verdana" w:hAnsi="Verdana" w:eastAsia="Verdana" w:cs="Verdana"/>
          <w:color w:val="FF0000"/>
          <w:sz w:val="18"/>
          <w:szCs w:val="18"/>
        </w:rPr>
        <w:t xml:space="preserve"> </w:t>
      </w:r>
      <w:r w:rsidRPr="008833B4">
        <w:rPr>
          <w:rFonts w:ascii="Verdana" w:hAnsi="Verdana" w:eastAsia="Verdana" w:cs="Verdana"/>
          <w:sz w:val="18"/>
          <w:szCs w:val="18"/>
        </w:rPr>
        <w:t>Het afgelopen jaar maakte opnieuw duidelijk hoe sterk de maatschappelijke betrokkenheid is van culturele makers en organisaties in internationaal verband. Door initiatief te nemen, open te staan voor andere perspectieven en samen te werken, ontstaan vernieuwende werkwijzen en cultuur met impact.</w:t>
      </w:r>
      <w:r w:rsidRPr="00097D92">
        <w:rPr>
          <w:rFonts w:ascii="Verdana" w:hAnsi="Verdana" w:eastAsia="Verdana" w:cs="Verdana"/>
          <w:sz w:val="18"/>
          <w:szCs w:val="18"/>
        </w:rPr>
        <w:t xml:space="preserve">  </w:t>
      </w:r>
    </w:p>
    <w:bookmarkEnd w:id="2"/>
    <w:p w:rsidR="000821FB" w:rsidP="00D26FEC" w:rsidRDefault="000821FB" w14:paraId="21669FF9" w14:textId="77777777">
      <w:pPr>
        <w:spacing w:after="0" w:line="240" w:lineRule="atLeast"/>
        <w:rPr>
          <w:rFonts w:ascii="Verdana" w:hAnsi="Verdana" w:eastAsia="Verdana" w:cs="Verdana"/>
          <w:sz w:val="18"/>
          <w:szCs w:val="18"/>
        </w:rPr>
      </w:pPr>
    </w:p>
    <w:p w:rsidRPr="00B877EF" w:rsidR="00D26FEC" w:rsidP="00D26FEC" w:rsidRDefault="00D26FEC" w14:paraId="059B6CA0" w14:textId="43396D4F">
      <w:pPr>
        <w:spacing w:after="0" w:line="240" w:lineRule="atLeast"/>
        <w:rPr>
          <w:rFonts w:ascii="Verdana" w:hAnsi="Verdana" w:eastAsia="Verdana" w:cs="Verdana"/>
          <w:sz w:val="18"/>
          <w:szCs w:val="18"/>
        </w:rPr>
      </w:pPr>
      <w:r w:rsidRPr="00B877EF">
        <w:rPr>
          <w:rFonts w:ascii="Verdana" w:hAnsi="Verdana" w:eastAsia="Verdana" w:cs="Verdana"/>
          <w:sz w:val="18"/>
          <w:szCs w:val="18"/>
        </w:rPr>
        <w:t>Het ICB-beleid opereert in een breder kader van internationale culturele activiteiten</w:t>
      </w:r>
      <w:r w:rsidR="00AD65E7">
        <w:rPr>
          <w:rFonts w:ascii="Verdana" w:hAnsi="Verdana" w:eastAsia="Verdana" w:cs="Verdana"/>
          <w:sz w:val="18"/>
          <w:szCs w:val="18"/>
        </w:rPr>
        <w:t xml:space="preserve"> in landen wereldwijd</w:t>
      </w:r>
      <w:r w:rsidRPr="00B877EF">
        <w:rPr>
          <w:rFonts w:ascii="Verdana" w:hAnsi="Verdana" w:eastAsia="Verdana" w:cs="Verdana"/>
          <w:sz w:val="18"/>
          <w:szCs w:val="18"/>
        </w:rPr>
        <w:t xml:space="preserve">. DutchCulture houdt deze </w:t>
      </w:r>
      <w:r w:rsidR="00AD65E7">
        <w:rPr>
          <w:rFonts w:ascii="Verdana" w:hAnsi="Verdana" w:eastAsia="Verdana" w:cs="Verdana"/>
          <w:sz w:val="18"/>
          <w:szCs w:val="18"/>
        </w:rPr>
        <w:t>activiteiten</w:t>
      </w:r>
      <w:r w:rsidRPr="00B877EF" w:rsidR="00AD65E7">
        <w:rPr>
          <w:rFonts w:ascii="Verdana" w:hAnsi="Verdana" w:eastAsia="Verdana" w:cs="Verdana"/>
          <w:sz w:val="18"/>
          <w:szCs w:val="18"/>
        </w:rPr>
        <w:t xml:space="preserve"> </w:t>
      </w:r>
      <w:r w:rsidRPr="00B877EF">
        <w:rPr>
          <w:rFonts w:ascii="Verdana" w:hAnsi="Verdana" w:eastAsia="Verdana" w:cs="Verdana"/>
          <w:sz w:val="18"/>
          <w:szCs w:val="18"/>
        </w:rPr>
        <w:t>bij. Over deze activiteiten in 2024 valt het volgende te zeggen:</w:t>
      </w:r>
      <w:r>
        <w:rPr>
          <w:rFonts w:ascii="Verdana" w:hAnsi="Verdana" w:eastAsia="Verdana" w:cs="Verdana"/>
          <w:sz w:val="18"/>
          <w:szCs w:val="18"/>
        </w:rPr>
        <w:t xml:space="preserve"> </w:t>
      </w:r>
      <w:r w:rsidRPr="00B877EF">
        <w:rPr>
          <w:rFonts w:ascii="Verdana" w:hAnsi="Verdana" w:eastAsia="Verdana" w:cs="Verdana"/>
          <w:sz w:val="18"/>
          <w:szCs w:val="18"/>
        </w:rPr>
        <w:t>In totaal werden</w:t>
      </w:r>
      <w:r w:rsidR="00AD65E7">
        <w:rPr>
          <w:rFonts w:ascii="Verdana" w:hAnsi="Verdana" w:eastAsia="Verdana" w:cs="Verdana"/>
          <w:sz w:val="18"/>
          <w:szCs w:val="18"/>
        </w:rPr>
        <w:t xml:space="preserve"> door DutchCulture in 2024</w:t>
      </w:r>
      <w:r w:rsidRPr="00B877EF">
        <w:rPr>
          <w:rFonts w:ascii="Verdana" w:hAnsi="Verdana" w:eastAsia="Verdana" w:cs="Verdana"/>
          <w:sz w:val="18"/>
          <w:szCs w:val="18"/>
        </w:rPr>
        <w:t xml:space="preserve"> 18.141 internationale activiteiten geregistreerd, uitgevoerd door 2.902 Nederlandse makers – het hoogst</w:t>
      </w:r>
      <w:r w:rsidR="0010404B">
        <w:rPr>
          <w:rFonts w:ascii="Verdana" w:hAnsi="Verdana" w:eastAsia="Verdana" w:cs="Verdana"/>
          <w:sz w:val="18"/>
          <w:szCs w:val="18"/>
        </w:rPr>
        <w:t xml:space="preserve"> geregistreerd</w:t>
      </w:r>
      <w:r w:rsidRPr="00B877EF">
        <w:rPr>
          <w:rFonts w:ascii="Verdana" w:hAnsi="Verdana" w:eastAsia="Verdana" w:cs="Verdana"/>
          <w:sz w:val="18"/>
          <w:szCs w:val="18"/>
        </w:rPr>
        <w:t>e aantal sinds 2019. Vergeleken met 2023 betekent dit een groei van 4% met ruim 600 extra activiteiten.</w:t>
      </w:r>
      <w:r w:rsidR="00261EC8">
        <w:rPr>
          <w:rFonts w:ascii="Verdana" w:hAnsi="Verdana" w:eastAsia="Verdana" w:cs="Verdana"/>
          <w:sz w:val="18"/>
          <w:szCs w:val="18"/>
        </w:rPr>
        <w:t xml:space="preserve"> Als gevolg daarvan werd</w:t>
      </w:r>
      <w:r w:rsidR="006067B9">
        <w:rPr>
          <w:rFonts w:ascii="Verdana" w:hAnsi="Verdana" w:eastAsia="Verdana" w:cs="Verdana"/>
          <w:sz w:val="18"/>
          <w:szCs w:val="18"/>
        </w:rPr>
        <w:t xml:space="preserve"> </w:t>
      </w:r>
      <w:r w:rsidR="00261EC8">
        <w:rPr>
          <w:rFonts w:ascii="Verdana" w:hAnsi="Verdana" w:eastAsia="Verdana" w:cs="Verdana"/>
          <w:sz w:val="18"/>
          <w:szCs w:val="18"/>
        </w:rPr>
        <w:t>d</w:t>
      </w:r>
      <w:r w:rsidRPr="00B877EF">
        <w:rPr>
          <w:rFonts w:ascii="Verdana" w:hAnsi="Verdana" w:eastAsia="Verdana" w:cs="Verdana"/>
          <w:sz w:val="18"/>
          <w:szCs w:val="18"/>
        </w:rPr>
        <w:t>e database van DutchCulture aanzienlijk uitgebreid met meer dan 4.000 nieuwe internationale locaties en partners, en ook registreerden zich meer dan 1000 nieuwe Nederlandse makers. Vanuit 241 Nederlandse steden en dorpen waren makers actief in het buitenland. De Europese Unie bleef daarbij een belangrijke doelregio, met 53% van alle activiteiten. Opvallend was ook de sterke inzet op kennisdeling door Nederlandse makers, met meer dan 800 educatieve activiteiten wereldwijd.</w:t>
      </w:r>
    </w:p>
    <w:p w:rsidRPr="00B877EF" w:rsidR="00D26FEC" w:rsidP="00D26FEC" w:rsidRDefault="00D26FEC" w14:paraId="36A2FC55" w14:textId="77777777">
      <w:pPr>
        <w:spacing w:after="0" w:line="240" w:lineRule="atLeast"/>
        <w:rPr>
          <w:rFonts w:ascii="Verdana" w:hAnsi="Verdana" w:eastAsia="Verdana" w:cs="Verdana"/>
          <w:b/>
          <w:bCs/>
          <w:sz w:val="18"/>
          <w:szCs w:val="18"/>
        </w:rPr>
      </w:pPr>
    </w:p>
    <w:p w:rsidRPr="00B877EF" w:rsidR="00D26FEC" w:rsidP="00D26FEC" w:rsidRDefault="00D26FEC" w14:paraId="25B72A4A" w14:textId="77777777">
      <w:pPr>
        <w:rPr>
          <w:rFonts w:ascii="Verdana" w:hAnsi="Verdana" w:eastAsia="Verdana" w:cs="Verdana"/>
          <w:b/>
          <w:bCs/>
          <w:sz w:val="24"/>
          <w:szCs w:val="24"/>
        </w:rPr>
      </w:pPr>
      <w:r w:rsidRPr="00B877EF">
        <w:rPr>
          <w:rFonts w:ascii="Verdana" w:hAnsi="Verdana" w:eastAsia="Verdana" w:cs="Verdana"/>
          <w:b/>
          <w:bCs/>
          <w:sz w:val="24"/>
          <w:szCs w:val="24"/>
        </w:rPr>
        <w:br w:type="page"/>
      </w:r>
    </w:p>
    <w:p w:rsidRPr="00B877EF" w:rsidR="00D26FEC" w:rsidP="00D26FEC" w:rsidRDefault="00D26FEC" w14:paraId="7EDE1173" w14:textId="77777777">
      <w:pPr>
        <w:spacing w:after="0" w:line="240" w:lineRule="atLeast"/>
        <w:rPr>
          <w:rFonts w:ascii="Verdana" w:hAnsi="Verdana" w:eastAsia="Verdana" w:cs="Verdana"/>
          <w:sz w:val="24"/>
          <w:szCs w:val="24"/>
        </w:rPr>
      </w:pPr>
      <w:r w:rsidRPr="5B5CEF29">
        <w:rPr>
          <w:rFonts w:ascii="Verdana" w:hAnsi="Verdana" w:eastAsia="Verdana" w:cs="Verdana"/>
          <w:b/>
          <w:bCs/>
          <w:sz w:val="24"/>
          <w:szCs w:val="24"/>
        </w:rPr>
        <w:lastRenderedPageBreak/>
        <w:t>Doelstelling 1: Een sterke positie van de Nederlandse culturele sector in het buitenland</w:t>
      </w:r>
    </w:p>
    <w:p w:rsidR="00AD65E7" w:rsidP="00D26FEC" w:rsidRDefault="00AD65E7" w14:paraId="5C10B1FE" w14:textId="77777777">
      <w:pPr>
        <w:spacing w:after="0" w:line="240" w:lineRule="atLeast"/>
        <w:rPr>
          <w:rFonts w:ascii="Verdana" w:hAnsi="Verdana" w:eastAsia="Verdana" w:cs="Verdana"/>
          <w:sz w:val="18"/>
          <w:szCs w:val="18"/>
        </w:rPr>
      </w:pPr>
    </w:p>
    <w:p w:rsidR="00AD65E7" w:rsidP="00D26FEC" w:rsidRDefault="00AD65E7" w14:paraId="6AD4B617" w14:textId="40DCA3E4">
      <w:pPr>
        <w:spacing w:after="0" w:line="240" w:lineRule="atLeast"/>
        <w:rPr>
          <w:rFonts w:ascii="Verdana" w:hAnsi="Verdana" w:eastAsia="Verdana" w:cs="Verdana"/>
          <w:sz w:val="18"/>
          <w:szCs w:val="18"/>
        </w:rPr>
      </w:pPr>
      <w:r w:rsidRPr="00AD65E7">
        <w:rPr>
          <w:rFonts w:ascii="Verdana" w:hAnsi="Verdana" w:eastAsia="Verdana" w:cs="Verdana"/>
          <w:sz w:val="18"/>
          <w:szCs w:val="18"/>
        </w:rPr>
        <w:t>Het eerste doel van het ICB staat in het teken van de versterking van de positie van de Nederlandse culturele sector in het buitenland door zichtbaarheid, uitwisseling en duurzame samenwerking.</w:t>
      </w:r>
    </w:p>
    <w:p w:rsidR="00AD65E7" w:rsidP="00D26FEC" w:rsidRDefault="00AD65E7" w14:paraId="790D22C8" w14:textId="77777777">
      <w:pPr>
        <w:spacing w:after="0" w:line="240" w:lineRule="atLeast"/>
        <w:rPr>
          <w:rFonts w:ascii="Verdana" w:hAnsi="Verdana" w:eastAsia="Verdana" w:cs="Verdana"/>
          <w:sz w:val="18"/>
          <w:szCs w:val="18"/>
        </w:rPr>
      </w:pPr>
    </w:p>
    <w:p w:rsidRPr="00597D9B" w:rsidR="00D26FEC" w:rsidP="00D26FEC" w:rsidRDefault="00D26FEC" w14:paraId="28506E4D" w14:textId="6BD89F6A">
      <w:pPr>
        <w:spacing w:after="0" w:line="240" w:lineRule="atLeast"/>
        <w:rPr>
          <w:rFonts w:ascii="Verdana" w:hAnsi="Verdana" w:eastAsia="Verdana" w:cs="Verdana"/>
          <w:sz w:val="18"/>
          <w:szCs w:val="18"/>
        </w:rPr>
      </w:pPr>
      <w:r w:rsidRPr="00597D9B">
        <w:rPr>
          <w:rFonts w:ascii="Verdana" w:hAnsi="Verdana" w:eastAsia="Verdana" w:cs="Verdana"/>
          <w:sz w:val="18"/>
          <w:szCs w:val="18"/>
        </w:rPr>
        <w:t xml:space="preserve">Cultuur laat zien wie wij zijn, en draagt daarmee bij aan een positief beeld van Nederland in het buitenland. Cultuur opent ook nieuwe deuren, en ondersteunt de dialoog tussen Nederland en andere landen. Daarnaast is voor kunstenaars en artiesten internationale uitwisseling waardevol: nieuwe inspiratie en kennis dragen bij aan hun artistieke ontwikkeling, en </w:t>
      </w:r>
      <w:r w:rsidR="009C2848">
        <w:rPr>
          <w:rFonts w:ascii="Verdana" w:hAnsi="Verdana" w:eastAsia="Verdana" w:cs="Verdana"/>
          <w:sz w:val="18"/>
          <w:szCs w:val="18"/>
        </w:rPr>
        <w:t>zij</w:t>
      </w:r>
      <w:r w:rsidR="00065BD2">
        <w:rPr>
          <w:rFonts w:ascii="Verdana" w:hAnsi="Verdana" w:eastAsia="Verdana" w:cs="Verdana"/>
          <w:sz w:val="18"/>
          <w:szCs w:val="18"/>
        </w:rPr>
        <w:t xml:space="preserve"> </w:t>
      </w:r>
      <w:r w:rsidRPr="00597D9B">
        <w:rPr>
          <w:rFonts w:ascii="Verdana" w:hAnsi="Verdana" w:eastAsia="Verdana" w:cs="Verdana"/>
          <w:sz w:val="18"/>
          <w:szCs w:val="18"/>
        </w:rPr>
        <w:t xml:space="preserve">worden zo geholpen om een groter internationaal publiek te bereiken. Dit bevordert marktverruiming en vergroot zo de economische waarde van de Nederlandse kunst en cultuur. Door zichtbaarheid, uitwisseling en duurzame samenwerking wordt de positie van de Nederlandse culturele sector in het buitenland versterkt. In dit hoofdstuk volgt een aantal voorbeelden van projecten die in 2024 onder doelstelling 1 zijn gerealiseerd. </w:t>
      </w:r>
    </w:p>
    <w:p w:rsidRPr="00B877EF" w:rsidR="00D26FEC" w:rsidP="00D26FEC" w:rsidRDefault="00D26FEC" w14:paraId="30A44DD3" w14:textId="77777777">
      <w:pPr>
        <w:spacing w:after="0" w:line="240" w:lineRule="atLeast"/>
        <w:rPr>
          <w:rFonts w:ascii="Verdana" w:hAnsi="Verdana" w:eastAsia="Verdana" w:cs="Verdana"/>
          <w:sz w:val="18"/>
          <w:szCs w:val="18"/>
        </w:rPr>
      </w:pPr>
    </w:p>
    <w:p w:rsidR="00D26FEC" w:rsidP="008A00F5" w:rsidRDefault="008A00F5" w14:paraId="741DB678" w14:textId="5EBDCBE6">
      <w:pPr>
        <w:spacing w:after="0" w:line="240" w:lineRule="atLeast"/>
        <w:rPr>
          <w:rFonts w:ascii="Verdana" w:hAnsi="Verdana" w:eastAsia="Verdana" w:cs="Verdana"/>
          <w:i/>
          <w:iCs/>
          <w:sz w:val="18"/>
          <w:szCs w:val="18"/>
        </w:rPr>
      </w:pPr>
      <w:r>
        <w:rPr>
          <w:rFonts w:ascii="Verdana" w:hAnsi="Verdana" w:eastAsia="Verdana" w:cs="Verdana"/>
          <w:sz w:val="18"/>
          <w:szCs w:val="18"/>
        </w:rPr>
        <w:br/>
      </w:r>
    </w:p>
    <w:p w:rsidR="00D26FEC" w:rsidP="00D26FEC" w:rsidRDefault="00D26FEC" w14:paraId="32EE098A" w14:textId="77777777">
      <w:pPr>
        <w:spacing w:after="0"/>
        <w:rPr>
          <w:rFonts w:ascii="Verdana" w:hAnsi="Verdana" w:eastAsia="Verdana" w:cs="Verdana"/>
          <w:i/>
          <w:iCs/>
          <w:sz w:val="18"/>
          <w:szCs w:val="18"/>
        </w:rPr>
      </w:pPr>
    </w:p>
    <w:p w:rsidR="00D26FEC" w:rsidP="00D26FEC" w:rsidRDefault="00D26FEC" w14:paraId="70F0B4FE" w14:textId="77777777">
      <w:pPr>
        <w:spacing w:after="0"/>
        <w:rPr>
          <w:rFonts w:ascii="Verdana" w:hAnsi="Verdana" w:eastAsia="Verdana" w:cs="Verdana"/>
          <w:i/>
          <w:iCs/>
          <w:sz w:val="18"/>
          <w:szCs w:val="18"/>
        </w:rPr>
      </w:pPr>
    </w:p>
    <w:p w:rsidR="00D26FEC" w:rsidP="00D26FEC" w:rsidRDefault="00D26FEC" w14:paraId="5D5C6783" w14:textId="77777777">
      <w:pPr>
        <w:spacing w:after="0"/>
        <w:rPr>
          <w:rFonts w:ascii="Verdana" w:hAnsi="Verdana" w:eastAsia="Verdana" w:cs="Verdana"/>
          <w:i/>
          <w:iCs/>
          <w:sz w:val="18"/>
          <w:szCs w:val="18"/>
        </w:rPr>
      </w:pPr>
    </w:p>
    <w:p w:rsidR="00D26FEC" w:rsidP="00D26FEC" w:rsidRDefault="00D26FEC" w14:paraId="3CFBF484" w14:textId="77777777">
      <w:pPr>
        <w:spacing w:after="0"/>
        <w:rPr>
          <w:rFonts w:ascii="Verdana" w:hAnsi="Verdana" w:eastAsia="Verdana" w:cs="Verdana"/>
          <w:i/>
          <w:iCs/>
          <w:sz w:val="18"/>
          <w:szCs w:val="18"/>
        </w:rPr>
      </w:pPr>
    </w:p>
    <w:p w:rsidR="00D26FEC" w:rsidP="00D26FEC" w:rsidRDefault="00D26FEC" w14:paraId="28E04352" w14:textId="77777777">
      <w:pPr>
        <w:spacing w:after="0"/>
        <w:rPr>
          <w:rFonts w:ascii="Verdana" w:hAnsi="Verdana" w:eastAsia="Verdana" w:cs="Verdana"/>
          <w:i/>
          <w:iCs/>
          <w:sz w:val="18"/>
          <w:szCs w:val="18"/>
        </w:rPr>
      </w:pPr>
    </w:p>
    <w:p w:rsidR="00D26FEC" w:rsidP="00D26FEC" w:rsidRDefault="00D26FEC" w14:paraId="3E8372B0" w14:textId="77777777">
      <w:pPr>
        <w:spacing w:after="0"/>
        <w:rPr>
          <w:rFonts w:ascii="Verdana" w:hAnsi="Verdana" w:eastAsia="Verdana" w:cs="Verdana"/>
          <w:i/>
          <w:iCs/>
          <w:sz w:val="18"/>
          <w:szCs w:val="18"/>
        </w:rPr>
      </w:pPr>
    </w:p>
    <w:p w:rsidR="00D26FEC" w:rsidP="00D26FEC" w:rsidRDefault="00D26FEC" w14:paraId="53D391DE" w14:textId="77777777">
      <w:pPr>
        <w:spacing w:after="0"/>
        <w:rPr>
          <w:rFonts w:ascii="Verdana" w:hAnsi="Verdana" w:eastAsia="Verdana" w:cs="Verdana"/>
          <w:i/>
          <w:iCs/>
          <w:sz w:val="18"/>
          <w:szCs w:val="18"/>
        </w:rPr>
      </w:pPr>
    </w:p>
    <w:p w:rsidR="00D26FEC" w:rsidP="00D26FEC" w:rsidRDefault="00D26FEC" w14:paraId="768FD9DF" w14:textId="77777777">
      <w:pPr>
        <w:spacing w:after="0"/>
        <w:rPr>
          <w:rFonts w:ascii="Verdana" w:hAnsi="Verdana" w:eastAsia="Verdana" w:cs="Verdana"/>
          <w:i/>
          <w:iCs/>
          <w:sz w:val="18"/>
          <w:szCs w:val="18"/>
        </w:rPr>
      </w:pPr>
    </w:p>
    <w:p w:rsidR="00D26FEC" w:rsidP="00D26FEC" w:rsidRDefault="00D26FEC" w14:paraId="07A63341" w14:textId="77777777">
      <w:pPr>
        <w:spacing w:after="0"/>
        <w:rPr>
          <w:rFonts w:ascii="Verdana" w:hAnsi="Verdana" w:eastAsia="Verdana" w:cs="Verdana"/>
          <w:i/>
          <w:iCs/>
          <w:sz w:val="18"/>
          <w:szCs w:val="18"/>
        </w:rPr>
      </w:pPr>
    </w:p>
    <w:p w:rsidR="00D26FEC" w:rsidP="00D26FEC" w:rsidRDefault="00D26FEC" w14:paraId="0E09062E" w14:textId="77777777">
      <w:pPr>
        <w:spacing w:after="0"/>
        <w:rPr>
          <w:rFonts w:ascii="Verdana" w:hAnsi="Verdana" w:eastAsia="Verdana" w:cs="Verdana"/>
          <w:i/>
          <w:iCs/>
          <w:sz w:val="18"/>
          <w:szCs w:val="18"/>
        </w:rPr>
      </w:pPr>
    </w:p>
    <w:p w:rsidR="00D26FEC" w:rsidP="00D26FEC" w:rsidRDefault="00D26FEC" w14:paraId="0B3EC3B8" w14:textId="77777777">
      <w:pPr>
        <w:spacing w:after="0"/>
        <w:rPr>
          <w:rFonts w:ascii="Verdana" w:hAnsi="Verdana" w:eastAsia="Verdana" w:cs="Verdana"/>
          <w:i/>
          <w:iCs/>
          <w:sz w:val="18"/>
          <w:szCs w:val="18"/>
        </w:rPr>
      </w:pPr>
    </w:p>
    <w:p w:rsidR="00D26FEC" w:rsidP="00D26FEC" w:rsidRDefault="00D26FEC" w14:paraId="01E71562" w14:textId="77777777">
      <w:pPr>
        <w:spacing w:after="0"/>
        <w:rPr>
          <w:rFonts w:ascii="Verdana" w:hAnsi="Verdana" w:eastAsia="Verdana" w:cs="Verdana"/>
          <w:i/>
          <w:iCs/>
          <w:sz w:val="18"/>
          <w:szCs w:val="18"/>
        </w:rPr>
      </w:pPr>
    </w:p>
    <w:p w:rsidR="00D26FEC" w:rsidP="00D26FEC" w:rsidRDefault="00D26FEC" w14:paraId="192BF22C" w14:textId="77777777">
      <w:pPr>
        <w:spacing w:after="0"/>
        <w:rPr>
          <w:rFonts w:ascii="Verdana" w:hAnsi="Verdana" w:eastAsia="Verdana" w:cs="Verdana"/>
          <w:i/>
          <w:iCs/>
          <w:sz w:val="18"/>
          <w:szCs w:val="18"/>
        </w:rPr>
      </w:pPr>
    </w:p>
    <w:p w:rsidR="00D26FEC" w:rsidP="00D26FEC" w:rsidRDefault="00D26FEC" w14:paraId="45F643D9" w14:textId="77777777">
      <w:pPr>
        <w:spacing w:after="0"/>
        <w:rPr>
          <w:rFonts w:ascii="Verdana" w:hAnsi="Verdana" w:eastAsia="Verdana" w:cs="Verdana"/>
          <w:i/>
          <w:iCs/>
          <w:sz w:val="18"/>
          <w:szCs w:val="18"/>
        </w:rPr>
      </w:pPr>
    </w:p>
    <w:p w:rsidR="00D26FEC" w:rsidP="00D26FEC" w:rsidRDefault="00D26FEC" w14:paraId="1395BFB7" w14:textId="77777777">
      <w:pPr>
        <w:spacing w:after="0"/>
        <w:rPr>
          <w:rFonts w:ascii="Verdana" w:hAnsi="Verdana" w:eastAsia="Verdana" w:cs="Verdana"/>
          <w:i/>
          <w:iCs/>
          <w:sz w:val="18"/>
          <w:szCs w:val="18"/>
        </w:rPr>
      </w:pPr>
    </w:p>
    <w:p w:rsidR="00D26FEC" w:rsidP="00D26FEC" w:rsidRDefault="00D26FEC" w14:paraId="72E887D3" w14:textId="77777777">
      <w:pPr>
        <w:spacing w:after="0"/>
        <w:rPr>
          <w:rFonts w:ascii="Verdana" w:hAnsi="Verdana" w:eastAsia="Verdana" w:cs="Verdana"/>
          <w:i/>
          <w:iCs/>
          <w:sz w:val="18"/>
          <w:szCs w:val="18"/>
        </w:rPr>
      </w:pPr>
    </w:p>
    <w:p w:rsidR="00D26FEC" w:rsidP="00D26FEC" w:rsidRDefault="00D26FEC" w14:paraId="5DAF9A45" w14:textId="77777777">
      <w:pPr>
        <w:spacing w:after="0"/>
        <w:rPr>
          <w:rFonts w:ascii="Verdana" w:hAnsi="Verdana" w:eastAsia="Verdana" w:cs="Verdana"/>
          <w:i/>
          <w:iCs/>
          <w:sz w:val="18"/>
          <w:szCs w:val="18"/>
        </w:rPr>
      </w:pPr>
    </w:p>
    <w:p w:rsidR="00D26FEC" w:rsidP="00D26FEC" w:rsidRDefault="00D26FEC" w14:paraId="34BE2335" w14:textId="77777777">
      <w:pPr>
        <w:spacing w:after="0"/>
        <w:rPr>
          <w:rFonts w:ascii="Verdana" w:hAnsi="Verdana" w:eastAsia="Verdana" w:cs="Verdana"/>
          <w:i/>
          <w:iCs/>
          <w:sz w:val="18"/>
          <w:szCs w:val="18"/>
        </w:rPr>
      </w:pPr>
    </w:p>
    <w:p w:rsidR="00D26FEC" w:rsidP="00D26FEC" w:rsidRDefault="00D26FEC" w14:paraId="7D596F6F" w14:textId="77777777">
      <w:pPr>
        <w:spacing w:after="0"/>
        <w:rPr>
          <w:rFonts w:ascii="Verdana" w:hAnsi="Verdana" w:eastAsia="Verdana" w:cs="Verdana"/>
          <w:i/>
          <w:iCs/>
          <w:sz w:val="18"/>
          <w:szCs w:val="18"/>
        </w:rPr>
      </w:pPr>
    </w:p>
    <w:p w:rsidR="00D26FEC" w:rsidP="00D26FEC" w:rsidRDefault="00D26FEC" w14:paraId="6B14E497" w14:textId="77777777">
      <w:pPr>
        <w:spacing w:after="0"/>
        <w:rPr>
          <w:rFonts w:ascii="Verdana" w:hAnsi="Verdana" w:eastAsia="Verdana" w:cs="Verdana"/>
          <w:i/>
          <w:iCs/>
          <w:sz w:val="18"/>
          <w:szCs w:val="18"/>
        </w:rPr>
      </w:pPr>
    </w:p>
    <w:p w:rsidR="00D26FEC" w:rsidP="00D26FEC" w:rsidRDefault="00D26FEC" w14:paraId="1B926B05" w14:textId="77777777">
      <w:pPr>
        <w:spacing w:after="0"/>
        <w:rPr>
          <w:rFonts w:ascii="Verdana" w:hAnsi="Verdana" w:eastAsia="Verdana" w:cs="Verdana"/>
          <w:i/>
          <w:iCs/>
          <w:sz w:val="18"/>
          <w:szCs w:val="18"/>
        </w:rPr>
      </w:pPr>
    </w:p>
    <w:p w:rsidR="00D26FEC" w:rsidP="00D26FEC" w:rsidRDefault="00D26FEC" w14:paraId="5B206386" w14:textId="77777777">
      <w:pPr>
        <w:spacing w:after="0"/>
        <w:rPr>
          <w:rFonts w:ascii="Verdana" w:hAnsi="Verdana" w:eastAsia="Verdana" w:cs="Verdana"/>
          <w:i/>
          <w:iCs/>
          <w:sz w:val="18"/>
          <w:szCs w:val="18"/>
        </w:rPr>
      </w:pPr>
    </w:p>
    <w:p w:rsidR="00D26FEC" w:rsidP="00D26FEC" w:rsidRDefault="00D26FEC" w14:paraId="0496FB2D" w14:textId="77777777">
      <w:pPr>
        <w:spacing w:after="0"/>
        <w:rPr>
          <w:rFonts w:ascii="Verdana" w:hAnsi="Verdana" w:eastAsia="Verdana" w:cs="Verdana"/>
          <w:i/>
          <w:iCs/>
          <w:sz w:val="18"/>
          <w:szCs w:val="18"/>
        </w:rPr>
      </w:pPr>
    </w:p>
    <w:p w:rsidR="00D26FEC" w:rsidP="00D26FEC" w:rsidRDefault="00D26FEC" w14:paraId="2F2EAB9D" w14:textId="77777777">
      <w:pPr>
        <w:spacing w:after="0"/>
        <w:rPr>
          <w:rFonts w:ascii="Verdana" w:hAnsi="Verdana" w:eastAsia="Verdana" w:cs="Verdana"/>
          <w:i/>
          <w:iCs/>
          <w:sz w:val="18"/>
          <w:szCs w:val="18"/>
        </w:rPr>
      </w:pPr>
    </w:p>
    <w:p w:rsidR="00D26FEC" w:rsidP="00D26FEC" w:rsidRDefault="00D26FEC" w14:paraId="2C7A7DB4" w14:textId="77777777">
      <w:pPr>
        <w:spacing w:after="0"/>
        <w:rPr>
          <w:rFonts w:ascii="Verdana" w:hAnsi="Verdana" w:eastAsia="Verdana" w:cs="Verdana"/>
          <w:i/>
          <w:iCs/>
          <w:sz w:val="18"/>
          <w:szCs w:val="18"/>
        </w:rPr>
      </w:pPr>
    </w:p>
    <w:p w:rsidR="00D26FEC" w:rsidP="00D26FEC" w:rsidRDefault="00D26FEC" w14:paraId="723529CB" w14:textId="77777777">
      <w:pPr>
        <w:spacing w:after="0"/>
        <w:rPr>
          <w:rFonts w:ascii="Verdana" w:hAnsi="Verdana" w:eastAsia="Verdana" w:cs="Verdana"/>
          <w:i/>
          <w:iCs/>
          <w:sz w:val="18"/>
          <w:szCs w:val="18"/>
        </w:rPr>
      </w:pPr>
    </w:p>
    <w:p w:rsidR="00D26FEC" w:rsidP="00D26FEC" w:rsidRDefault="00D26FEC" w14:paraId="7C9154EB" w14:textId="77777777">
      <w:pPr>
        <w:spacing w:after="0"/>
        <w:rPr>
          <w:rFonts w:ascii="Verdana" w:hAnsi="Verdana" w:eastAsia="Verdana" w:cs="Verdana"/>
          <w:i/>
          <w:iCs/>
          <w:sz w:val="18"/>
          <w:szCs w:val="18"/>
        </w:rPr>
      </w:pPr>
    </w:p>
    <w:p w:rsidR="008A00F5" w:rsidP="00D26FEC" w:rsidRDefault="008A00F5" w14:paraId="679D0217" w14:textId="77777777">
      <w:pPr>
        <w:spacing w:after="0"/>
        <w:rPr>
          <w:rFonts w:ascii="Verdana" w:hAnsi="Verdana" w:eastAsia="Verdana" w:cs="Verdana"/>
          <w:i/>
          <w:iCs/>
          <w:sz w:val="18"/>
          <w:szCs w:val="18"/>
        </w:rPr>
      </w:pPr>
      <w:r>
        <w:rPr>
          <w:rFonts w:ascii="Verdana" w:hAnsi="Verdana" w:eastAsia="Verdana" w:cs="Verdana"/>
          <w:i/>
          <w:iCs/>
          <w:sz w:val="18"/>
          <w:szCs w:val="18"/>
        </w:rPr>
        <w:br/>
      </w:r>
      <w:r>
        <w:rPr>
          <w:rFonts w:ascii="Verdana" w:hAnsi="Verdana" w:eastAsia="Verdana" w:cs="Verdana"/>
          <w:i/>
          <w:iCs/>
          <w:sz w:val="18"/>
          <w:szCs w:val="18"/>
        </w:rPr>
        <w:br/>
      </w:r>
      <w:r>
        <w:rPr>
          <w:rFonts w:ascii="Verdana" w:hAnsi="Verdana" w:eastAsia="Verdana" w:cs="Verdana"/>
          <w:i/>
          <w:iCs/>
          <w:sz w:val="18"/>
          <w:szCs w:val="18"/>
        </w:rPr>
        <w:br/>
      </w:r>
      <w:r>
        <w:rPr>
          <w:rFonts w:ascii="Verdana" w:hAnsi="Verdana" w:eastAsia="Verdana" w:cs="Verdana"/>
          <w:i/>
          <w:iCs/>
          <w:sz w:val="18"/>
          <w:szCs w:val="18"/>
        </w:rPr>
        <w:br/>
      </w:r>
      <w:r>
        <w:rPr>
          <w:rFonts w:ascii="Verdana" w:hAnsi="Verdana" w:eastAsia="Verdana" w:cs="Verdana"/>
          <w:i/>
          <w:iCs/>
          <w:sz w:val="18"/>
          <w:szCs w:val="18"/>
        </w:rPr>
        <w:br/>
      </w:r>
    </w:p>
    <w:p w:rsidR="008A00F5" w:rsidP="00D26FEC" w:rsidRDefault="008A00F5" w14:paraId="22722B03" w14:textId="77777777">
      <w:pPr>
        <w:spacing w:after="0"/>
        <w:rPr>
          <w:rFonts w:ascii="Verdana" w:hAnsi="Verdana" w:eastAsia="Verdana" w:cs="Verdana"/>
          <w:i/>
          <w:iCs/>
          <w:sz w:val="18"/>
          <w:szCs w:val="18"/>
        </w:rPr>
      </w:pPr>
    </w:p>
    <w:p w:rsidR="008A00F5" w:rsidP="00D26FEC" w:rsidRDefault="008A00F5" w14:paraId="515F8A43" w14:textId="77777777">
      <w:pPr>
        <w:spacing w:after="0"/>
        <w:rPr>
          <w:rFonts w:ascii="Verdana" w:hAnsi="Verdana" w:eastAsia="Verdana" w:cs="Verdana"/>
          <w:i/>
          <w:iCs/>
          <w:sz w:val="18"/>
          <w:szCs w:val="18"/>
        </w:rPr>
      </w:pPr>
    </w:p>
    <w:p w:rsidR="008A00F5" w:rsidP="00D26FEC" w:rsidRDefault="008A00F5" w14:paraId="3E551F86" w14:textId="77777777">
      <w:pPr>
        <w:spacing w:after="0"/>
        <w:rPr>
          <w:rFonts w:ascii="Verdana" w:hAnsi="Verdana" w:eastAsia="Verdana" w:cs="Verdana"/>
          <w:i/>
          <w:iCs/>
          <w:sz w:val="18"/>
          <w:szCs w:val="18"/>
        </w:rPr>
      </w:pPr>
    </w:p>
    <w:p w:rsidR="008A00F5" w:rsidP="00D26FEC" w:rsidRDefault="008A00F5" w14:paraId="45489449" w14:textId="77777777">
      <w:pPr>
        <w:spacing w:after="0"/>
        <w:rPr>
          <w:rFonts w:ascii="Verdana" w:hAnsi="Verdana" w:eastAsia="Verdana" w:cs="Verdana"/>
          <w:i/>
          <w:iCs/>
          <w:sz w:val="18"/>
          <w:szCs w:val="18"/>
        </w:rPr>
      </w:pPr>
    </w:p>
    <w:p w:rsidR="008A00F5" w:rsidP="00D26FEC" w:rsidRDefault="008A00F5" w14:paraId="64AFF1ED" w14:textId="77777777">
      <w:pPr>
        <w:spacing w:after="0"/>
        <w:rPr>
          <w:rFonts w:ascii="Verdana" w:hAnsi="Verdana" w:eastAsia="Verdana" w:cs="Verdana"/>
          <w:i/>
          <w:iCs/>
          <w:sz w:val="18"/>
          <w:szCs w:val="18"/>
        </w:rPr>
      </w:pPr>
    </w:p>
    <w:p w:rsidR="008A00F5" w:rsidP="00D26FEC" w:rsidRDefault="008A00F5" w14:paraId="6C346443" w14:textId="77777777">
      <w:pPr>
        <w:spacing w:after="0"/>
        <w:rPr>
          <w:rFonts w:ascii="Verdana" w:hAnsi="Verdana" w:eastAsia="Verdana" w:cs="Verdana"/>
          <w:i/>
          <w:iCs/>
          <w:sz w:val="18"/>
          <w:szCs w:val="18"/>
        </w:rPr>
      </w:pPr>
    </w:p>
    <w:p w:rsidRPr="00B877EF" w:rsidR="00D26FEC" w:rsidP="00D26FEC" w:rsidRDefault="00D26FEC" w14:paraId="1B4F84F4" w14:textId="4CE0EEC2">
      <w:pPr>
        <w:spacing w:after="0"/>
        <w:rPr>
          <w:rFonts w:ascii="Verdana" w:hAnsi="Verdana" w:eastAsia="Verdana" w:cs="Verdana"/>
          <w:i/>
          <w:iCs/>
          <w:sz w:val="18"/>
          <w:szCs w:val="18"/>
        </w:rPr>
      </w:pPr>
      <w:r w:rsidRPr="5B5CEF29">
        <w:rPr>
          <w:rFonts w:ascii="Verdana" w:hAnsi="Verdana" w:eastAsia="Verdana" w:cs="Verdana"/>
          <w:i/>
          <w:iCs/>
          <w:sz w:val="18"/>
          <w:szCs w:val="18"/>
        </w:rPr>
        <w:lastRenderedPageBreak/>
        <w:t>Het Letterenfonds: Nederlands/Vlaams Gastland Leipziger Buchmesse</w:t>
      </w:r>
    </w:p>
    <w:p w:rsidRPr="00B877EF" w:rsidR="00D26FEC" w:rsidP="00D26FEC" w:rsidRDefault="00D26FEC" w14:paraId="54AC5437" w14:textId="77777777">
      <w:pPr>
        <w:spacing w:after="0"/>
        <w:rPr>
          <w:rFonts w:ascii="Verdana" w:hAnsi="Verdana" w:eastAsia="Verdana" w:cs="Verdana"/>
          <w:sz w:val="18"/>
          <w:szCs w:val="18"/>
        </w:rPr>
      </w:pPr>
    </w:p>
    <w:p w:rsidRPr="00B877EF" w:rsidR="00D26FEC" w:rsidP="00D26FEC" w:rsidRDefault="00D26FEC" w14:paraId="72279812" w14:textId="75447ACA">
      <w:pPr>
        <w:spacing w:after="0"/>
        <w:rPr>
          <w:rFonts w:ascii="Verdana" w:hAnsi="Verdana"/>
          <w:i/>
          <w:iCs/>
          <w:sz w:val="18"/>
          <w:szCs w:val="18"/>
        </w:rPr>
      </w:pPr>
      <w:r w:rsidRPr="5B5CEF29">
        <w:rPr>
          <w:rFonts w:ascii="Verdana" w:hAnsi="Verdana" w:eastAsia="Verdana" w:cs="Verdana"/>
          <w:sz w:val="18"/>
          <w:szCs w:val="18"/>
        </w:rPr>
        <w:t>In 2024 was Nederland</w:t>
      </w:r>
      <w:r>
        <w:rPr>
          <w:rFonts w:ascii="Verdana" w:hAnsi="Verdana" w:eastAsia="Verdana" w:cs="Verdana"/>
          <w:sz w:val="18"/>
          <w:szCs w:val="18"/>
        </w:rPr>
        <w:t xml:space="preserve">, </w:t>
      </w:r>
      <w:r w:rsidRPr="5B5CEF29">
        <w:rPr>
          <w:rFonts w:ascii="Verdana" w:hAnsi="Verdana" w:eastAsia="Verdana" w:cs="Verdana"/>
          <w:sz w:val="18"/>
          <w:szCs w:val="18"/>
        </w:rPr>
        <w:t>samen met Vlaanderen</w:t>
      </w:r>
      <w:r>
        <w:rPr>
          <w:rFonts w:ascii="Verdana" w:hAnsi="Verdana" w:eastAsia="Verdana" w:cs="Verdana"/>
          <w:sz w:val="18"/>
          <w:szCs w:val="18"/>
        </w:rPr>
        <w:t>,</w:t>
      </w:r>
      <w:r w:rsidRPr="5B5CEF29">
        <w:rPr>
          <w:rFonts w:ascii="Verdana" w:hAnsi="Verdana" w:eastAsia="Verdana" w:cs="Verdana"/>
          <w:sz w:val="18"/>
          <w:szCs w:val="18"/>
        </w:rPr>
        <w:t xml:space="preserve"> gastland op de Leipziger Buchmesse, onder het motto </w:t>
      </w:r>
      <w:r>
        <w:rPr>
          <w:rFonts w:ascii="Verdana" w:hAnsi="Verdana" w:eastAsia="Verdana" w:cs="Verdana"/>
          <w:sz w:val="18"/>
          <w:szCs w:val="18"/>
        </w:rPr>
        <w:t>‘</w:t>
      </w:r>
      <w:r w:rsidRPr="5B5CEF29">
        <w:rPr>
          <w:rFonts w:ascii="Verdana" w:hAnsi="Verdana" w:eastAsia="Verdana" w:cs="Verdana"/>
          <w:i/>
          <w:iCs/>
          <w:sz w:val="18"/>
          <w:szCs w:val="18"/>
        </w:rPr>
        <w:t xml:space="preserve">Alles </w:t>
      </w:r>
      <w:proofErr w:type="spellStart"/>
      <w:r w:rsidRPr="5B5CEF29">
        <w:rPr>
          <w:rFonts w:ascii="Verdana" w:hAnsi="Verdana" w:eastAsia="Verdana" w:cs="Verdana"/>
          <w:i/>
          <w:iCs/>
          <w:sz w:val="18"/>
          <w:szCs w:val="18"/>
        </w:rPr>
        <w:t>außer</w:t>
      </w:r>
      <w:proofErr w:type="spellEnd"/>
      <w:r w:rsidRPr="5B5CEF29">
        <w:rPr>
          <w:rFonts w:ascii="Verdana" w:hAnsi="Verdana" w:eastAsia="Verdana" w:cs="Verdana"/>
          <w:i/>
          <w:iCs/>
          <w:sz w:val="18"/>
          <w:szCs w:val="18"/>
        </w:rPr>
        <w:t xml:space="preserve"> </w:t>
      </w:r>
      <w:proofErr w:type="spellStart"/>
      <w:r w:rsidRPr="5B5CEF29">
        <w:rPr>
          <w:rFonts w:ascii="Verdana" w:hAnsi="Verdana" w:eastAsia="Verdana" w:cs="Verdana"/>
          <w:i/>
          <w:iCs/>
          <w:sz w:val="18"/>
          <w:szCs w:val="18"/>
        </w:rPr>
        <w:t>flach</w:t>
      </w:r>
      <w:proofErr w:type="spellEnd"/>
      <w:r>
        <w:rPr>
          <w:rFonts w:ascii="Verdana" w:hAnsi="Verdana" w:eastAsia="Verdana" w:cs="Verdana"/>
          <w:sz w:val="18"/>
          <w:szCs w:val="18"/>
        </w:rPr>
        <w:t xml:space="preserve">’ </w:t>
      </w:r>
      <w:r w:rsidRPr="5B5CEF29">
        <w:rPr>
          <w:rFonts w:ascii="Verdana" w:hAnsi="Verdana" w:eastAsia="Verdana" w:cs="Verdana"/>
          <w:sz w:val="18"/>
          <w:szCs w:val="18"/>
        </w:rPr>
        <w:t>(</w:t>
      </w:r>
      <w:r w:rsidR="004F2995">
        <w:rPr>
          <w:rFonts w:ascii="Verdana" w:hAnsi="Verdana" w:eastAsia="Verdana" w:cs="Verdana"/>
          <w:sz w:val="18"/>
          <w:szCs w:val="18"/>
        </w:rPr>
        <w:t>‘</w:t>
      </w:r>
      <w:r w:rsidRPr="5B5CEF29">
        <w:rPr>
          <w:rFonts w:ascii="Verdana" w:hAnsi="Verdana" w:eastAsia="Verdana" w:cs="Verdana"/>
          <w:sz w:val="18"/>
          <w:szCs w:val="18"/>
        </w:rPr>
        <w:t>alles behalve vlak</w:t>
      </w:r>
      <w:r w:rsidR="004F2995">
        <w:rPr>
          <w:rFonts w:ascii="Verdana" w:hAnsi="Verdana" w:eastAsia="Verdana" w:cs="Verdana"/>
          <w:sz w:val="18"/>
          <w:szCs w:val="18"/>
        </w:rPr>
        <w:t>’</w:t>
      </w:r>
      <w:r w:rsidRPr="5B5CEF29">
        <w:rPr>
          <w:rFonts w:ascii="Verdana" w:hAnsi="Verdana" w:eastAsia="Verdana" w:cs="Verdana"/>
          <w:sz w:val="18"/>
          <w:szCs w:val="18"/>
        </w:rPr>
        <w:t xml:space="preserve">). De </w:t>
      </w:r>
      <w:r w:rsidRPr="5B5CEF29">
        <w:rPr>
          <w:rFonts w:ascii="Verdana" w:hAnsi="Verdana" w:eastAsia="Verdana" w:cs="Verdana"/>
          <w:sz w:val="18"/>
          <w:szCs w:val="18"/>
          <w:u w:val="single"/>
        </w:rPr>
        <w:t>Leipziger Buchmesse</w:t>
      </w:r>
      <w:r w:rsidRPr="5B5CEF29">
        <w:rPr>
          <w:rFonts w:ascii="Verdana" w:hAnsi="Verdana" w:eastAsia="Verdana" w:cs="Verdana"/>
          <w:sz w:val="18"/>
          <w:szCs w:val="18"/>
        </w:rPr>
        <w:t xml:space="preserve"> is de grootste publieksboekenbeurs van Duitsland, met in 2024 283.000 bezoekers. </w:t>
      </w:r>
    </w:p>
    <w:p w:rsidRPr="00B877EF" w:rsidR="00D26FEC" w:rsidP="00D26FEC" w:rsidRDefault="00D26FEC" w14:paraId="7401DF6D" w14:textId="77777777">
      <w:pPr>
        <w:spacing w:after="0"/>
        <w:rPr>
          <w:rFonts w:ascii="Verdana" w:hAnsi="Verdana" w:eastAsia="Verdana" w:cs="Verdana"/>
          <w:sz w:val="18"/>
          <w:szCs w:val="18"/>
        </w:rPr>
      </w:pPr>
    </w:p>
    <w:p w:rsidRPr="00B877EF" w:rsidR="00D26FEC" w:rsidP="00D26FEC" w:rsidRDefault="00D26FEC" w14:paraId="06E5403A" w14:textId="0517E891">
      <w:pPr>
        <w:spacing w:after="0"/>
        <w:rPr>
          <w:rFonts w:ascii="Verdana" w:hAnsi="Verdana" w:eastAsia="Verdana" w:cs="Verdana"/>
          <w:sz w:val="18"/>
          <w:szCs w:val="18"/>
        </w:rPr>
      </w:pPr>
      <w:r w:rsidRPr="5B5CEF29">
        <w:rPr>
          <w:rFonts w:ascii="Verdana" w:hAnsi="Verdana" w:eastAsia="Verdana" w:cs="Verdana"/>
          <w:sz w:val="18"/>
          <w:szCs w:val="18"/>
        </w:rPr>
        <w:t xml:space="preserve">De organisatie was in gezamenlijke handen van de Nederlandse en Vlaamse Letterenfondsen, in samenwerking met </w:t>
      </w:r>
      <w:r>
        <w:rPr>
          <w:rFonts w:ascii="Verdana" w:hAnsi="Verdana" w:eastAsia="Verdana" w:cs="Verdana"/>
          <w:sz w:val="18"/>
          <w:szCs w:val="18"/>
        </w:rPr>
        <w:t xml:space="preserve">onze post </w:t>
      </w:r>
      <w:r w:rsidRPr="5B5CEF29">
        <w:rPr>
          <w:rFonts w:ascii="Verdana" w:hAnsi="Verdana" w:eastAsia="Verdana" w:cs="Verdana"/>
          <w:sz w:val="18"/>
          <w:szCs w:val="18"/>
        </w:rPr>
        <w:t xml:space="preserve">en </w:t>
      </w:r>
      <w:r>
        <w:rPr>
          <w:rFonts w:ascii="Verdana" w:hAnsi="Verdana" w:eastAsia="Verdana" w:cs="Verdana"/>
          <w:sz w:val="18"/>
          <w:szCs w:val="18"/>
        </w:rPr>
        <w:t xml:space="preserve">de </w:t>
      </w:r>
      <w:r w:rsidRPr="5B5CEF29">
        <w:rPr>
          <w:rFonts w:ascii="Verdana" w:hAnsi="Verdana" w:eastAsia="Verdana" w:cs="Verdana"/>
          <w:sz w:val="18"/>
          <w:szCs w:val="18"/>
        </w:rPr>
        <w:t xml:space="preserve">Vlaamse vertegenwoordiging in Berlijn. Zij zetten een krachtig statement neer. Met een delegatie van 41 auteurs en illustratoren, waaronder Lisa Weeda, Raoul de Jong en Mariken Heitman, stond een nieuwe generatie Nederlandstalige auteurs centraal, die zich aan het brede Duitse publiek toonde via ongeveer </w:t>
      </w:r>
      <w:r>
        <w:rPr>
          <w:rFonts w:ascii="Verdana" w:hAnsi="Verdana" w:eastAsia="Verdana" w:cs="Verdana"/>
          <w:sz w:val="18"/>
          <w:szCs w:val="18"/>
        </w:rPr>
        <w:t>honderd</w:t>
      </w:r>
      <w:r w:rsidRPr="5B5CEF29">
        <w:rPr>
          <w:rFonts w:ascii="Verdana" w:hAnsi="Verdana" w:eastAsia="Verdana" w:cs="Verdana"/>
          <w:sz w:val="18"/>
          <w:szCs w:val="18"/>
        </w:rPr>
        <w:t xml:space="preserve"> voorstellingen, waaronder vier tentoonstellingen en drie digitale literatuurinstallaties. </w:t>
      </w:r>
    </w:p>
    <w:p w:rsidRPr="00B877EF" w:rsidR="00D26FEC" w:rsidP="00D26FEC" w:rsidRDefault="00D26FEC" w14:paraId="23DDACA4" w14:textId="77777777">
      <w:pPr>
        <w:spacing w:after="0"/>
        <w:rPr>
          <w:rFonts w:ascii="Verdana" w:hAnsi="Verdana" w:eastAsia="Verdana" w:cs="Verdana"/>
          <w:sz w:val="18"/>
          <w:szCs w:val="18"/>
        </w:rPr>
      </w:pPr>
    </w:p>
    <w:p w:rsidRPr="003F4FBC" w:rsidR="00D26FEC" w:rsidP="00D26FEC" w:rsidRDefault="00D26FEC" w14:paraId="0A34D291" w14:textId="3C811257">
      <w:pPr>
        <w:spacing w:after="0"/>
        <w:rPr>
          <w:rFonts w:ascii="Verdana" w:hAnsi="Verdana"/>
          <w:sz w:val="18"/>
          <w:szCs w:val="18"/>
        </w:rPr>
      </w:pPr>
      <w:r w:rsidRPr="5B5CEF29">
        <w:rPr>
          <w:rFonts w:ascii="Verdana" w:hAnsi="Verdana" w:eastAsia="Verdana" w:cs="Verdana"/>
          <w:sz w:val="18"/>
          <w:szCs w:val="18"/>
        </w:rPr>
        <w:t>De ambassade stimuleerde</w:t>
      </w:r>
      <w:r>
        <w:rPr>
          <w:rFonts w:ascii="Verdana" w:hAnsi="Verdana" w:eastAsia="Verdana" w:cs="Verdana"/>
          <w:sz w:val="18"/>
          <w:szCs w:val="18"/>
        </w:rPr>
        <w:t xml:space="preserve">, </w:t>
      </w:r>
      <w:r w:rsidRPr="5B5CEF29">
        <w:rPr>
          <w:rFonts w:ascii="Verdana" w:hAnsi="Verdana" w:eastAsia="Verdana" w:cs="Verdana"/>
          <w:sz w:val="18"/>
          <w:szCs w:val="18"/>
        </w:rPr>
        <w:t>in samenwerking met het Mondriaanfonds, het Nieuwe Instituut, het Stimuleringsfonds voor Creatieve Industrie en Fonds Podiumkunsten</w:t>
      </w:r>
      <w:r>
        <w:rPr>
          <w:rFonts w:ascii="Verdana" w:hAnsi="Verdana" w:eastAsia="Verdana" w:cs="Verdana"/>
          <w:sz w:val="18"/>
          <w:szCs w:val="18"/>
        </w:rPr>
        <w:t>, e</w:t>
      </w:r>
      <w:r w:rsidRPr="5B5CEF29">
        <w:rPr>
          <w:rFonts w:ascii="Verdana" w:hAnsi="Verdana" w:eastAsia="Verdana" w:cs="Verdana"/>
          <w:sz w:val="18"/>
          <w:szCs w:val="18"/>
        </w:rPr>
        <w:t xml:space="preserve">en </w:t>
      </w:r>
      <w:r w:rsidR="00C138B4">
        <w:rPr>
          <w:rFonts w:ascii="Verdana" w:hAnsi="Verdana" w:eastAsia="Verdana" w:cs="Verdana"/>
          <w:sz w:val="18"/>
          <w:szCs w:val="18"/>
        </w:rPr>
        <w:t xml:space="preserve">meerjarig </w:t>
      </w:r>
      <w:r w:rsidRPr="5B5CEF29">
        <w:rPr>
          <w:rFonts w:ascii="Verdana" w:hAnsi="Verdana" w:eastAsia="Verdana" w:cs="Verdana"/>
          <w:sz w:val="18"/>
          <w:szCs w:val="18"/>
        </w:rPr>
        <w:t>omlijstend</w:t>
      </w:r>
      <w:r w:rsidR="009B4C91">
        <w:rPr>
          <w:rFonts w:ascii="Verdana" w:hAnsi="Verdana" w:eastAsia="Verdana" w:cs="Verdana"/>
          <w:sz w:val="18"/>
          <w:szCs w:val="18"/>
        </w:rPr>
        <w:t xml:space="preserve"> cultureel</w:t>
      </w:r>
      <w:r w:rsidRPr="5B5CEF29">
        <w:rPr>
          <w:rFonts w:ascii="Verdana" w:hAnsi="Verdana" w:eastAsia="Verdana" w:cs="Verdana"/>
          <w:sz w:val="18"/>
          <w:szCs w:val="18"/>
        </w:rPr>
        <w:t xml:space="preserve"> programma. Hiervoor werden </w:t>
      </w:r>
      <w:r w:rsidR="009B4C91">
        <w:rPr>
          <w:rFonts w:ascii="Verdana" w:hAnsi="Verdana" w:eastAsia="Verdana" w:cs="Verdana"/>
          <w:sz w:val="18"/>
          <w:szCs w:val="18"/>
        </w:rPr>
        <w:t>onder</w:t>
      </w:r>
      <w:r w:rsidR="00E42473">
        <w:rPr>
          <w:rFonts w:ascii="Verdana" w:hAnsi="Verdana" w:eastAsia="Verdana" w:cs="Verdana"/>
          <w:sz w:val="18"/>
          <w:szCs w:val="18"/>
        </w:rPr>
        <w:t xml:space="preserve"> </w:t>
      </w:r>
      <w:r w:rsidR="009B4C91">
        <w:rPr>
          <w:rFonts w:ascii="Verdana" w:hAnsi="Verdana" w:eastAsia="Verdana" w:cs="Verdana"/>
          <w:sz w:val="18"/>
          <w:szCs w:val="18"/>
        </w:rPr>
        <w:t xml:space="preserve">meer </w:t>
      </w:r>
      <w:r w:rsidRPr="5B5CEF29">
        <w:rPr>
          <w:rFonts w:ascii="Verdana" w:hAnsi="Verdana" w:eastAsia="Verdana" w:cs="Verdana"/>
          <w:sz w:val="18"/>
          <w:szCs w:val="18"/>
        </w:rPr>
        <w:t xml:space="preserve">diverse curatoren uit Leipzig uitgenodigd in Nederland en zijn er </w:t>
      </w:r>
      <w:r>
        <w:rPr>
          <w:rFonts w:ascii="Verdana" w:hAnsi="Verdana" w:eastAsia="Verdana" w:cs="Verdana"/>
          <w:sz w:val="18"/>
          <w:szCs w:val="18"/>
        </w:rPr>
        <w:t xml:space="preserve">verschillende </w:t>
      </w:r>
      <w:r w:rsidRPr="5B5CEF29">
        <w:rPr>
          <w:rFonts w:ascii="Verdana" w:hAnsi="Verdana" w:eastAsia="Verdana" w:cs="Verdana"/>
          <w:sz w:val="18"/>
          <w:szCs w:val="18"/>
        </w:rPr>
        <w:t xml:space="preserve">mogelijkheden voor Nederlandse makers gecreëerd om een </w:t>
      </w:r>
      <w:r w:rsidRPr="001A5606">
        <w:rPr>
          <w:rFonts w:ascii="Verdana" w:hAnsi="Verdana" w:eastAsia="Verdana" w:cs="Verdana"/>
          <w:i/>
          <w:iCs/>
          <w:sz w:val="18"/>
          <w:szCs w:val="18"/>
        </w:rPr>
        <w:t>artist-in-residence</w:t>
      </w:r>
      <w:r w:rsidRPr="5B5CEF29">
        <w:rPr>
          <w:rFonts w:ascii="Verdana" w:hAnsi="Verdana" w:eastAsia="Verdana" w:cs="Verdana"/>
          <w:sz w:val="18"/>
          <w:szCs w:val="18"/>
        </w:rPr>
        <w:t xml:space="preserve">-periode in Leipzig door te brengen. </w:t>
      </w:r>
      <w:r w:rsidRPr="5B5CEF29">
        <w:rPr>
          <w:rFonts w:ascii="Verdana" w:hAnsi="Verdana"/>
          <w:sz w:val="18"/>
          <w:szCs w:val="18"/>
        </w:rPr>
        <w:t>Het gastlandschap op</w:t>
      </w:r>
      <w:r w:rsidR="003A29FF">
        <w:rPr>
          <w:rFonts w:ascii="Verdana" w:hAnsi="Verdana"/>
          <w:sz w:val="18"/>
          <w:szCs w:val="18"/>
        </w:rPr>
        <w:t xml:space="preserve"> d</w:t>
      </w:r>
      <w:r w:rsidRPr="5B5CEF29">
        <w:rPr>
          <w:rFonts w:ascii="Verdana" w:hAnsi="Verdana"/>
          <w:sz w:val="18"/>
          <w:szCs w:val="18"/>
        </w:rPr>
        <w:t>e Leipziger Buchmesse heeft de internationale positie van de Nederlandse culturele sector versterkt, culturele diplomatie bevorderd en laten zien hoe de kracht van literatuur benut kan worden bij maatschappelijke thema's. De Buchmesse bood een podium voor verdieping, ontmoeting en culturele samenwerking op Europees niveau. </w:t>
      </w:r>
    </w:p>
    <w:p w:rsidRPr="00B877EF" w:rsidR="00D26FEC" w:rsidP="00D26FEC" w:rsidRDefault="00D26FEC" w14:paraId="277EC6FD" w14:textId="77777777">
      <w:pPr>
        <w:spacing w:after="0"/>
        <w:rPr>
          <w:rFonts w:ascii="Verdana" w:hAnsi="Verdana" w:eastAsia="Verdana" w:cs="Verdana"/>
          <w:sz w:val="18"/>
          <w:szCs w:val="18"/>
          <w:highlight w:val="green"/>
        </w:rPr>
      </w:pPr>
    </w:p>
    <w:p w:rsidRPr="00B877EF" w:rsidR="00D26FEC" w:rsidP="00D26FEC" w:rsidRDefault="00D26FEC" w14:paraId="58D6D4D8" w14:textId="25AACD0E">
      <w:pPr>
        <w:spacing w:after="0" w:line="240" w:lineRule="auto"/>
        <w:rPr>
          <w:rFonts w:ascii="Verdana" w:hAnsi="Verdana" w:eastAsia="Verdana" w:cs="Verdana"/>
          <w:i/>
          <w:iCs/>
          <w:sz w:val="18"/>
          <w:szCs w:val="18"/>
        </w:rPr>
      </w:pPr>
      <w:r w:rsidRPr="00B877EF">
        <w:rPr>
          <w:rFonts w:ascii="Verdana" w:hAnsi="Verdana" w:eastAsia="Verdana" w:cs="Verdana"/>
          <w:i/>
          <w:iCs/>
          <w:sz w:val="18"/>
          <w:szCs w:val="18"/>
        </w:rPr>
        <w:br w:type="page"/>
      </w:r>
    </w:p>
    <w:p w:rsidRPr="00B877EF" w:rsidR="00D26FEC" w:rsidP="00D26FEC" w:rsidRDefault="00D26FEC" w14:paraId="084E518F" w14:textId="4E8CE661">
      <w:pPr>
        <w:spacing w:after="0"/>
        <w:rPr>
          <w:rFonts w:ascii="Verdana" w:hAnsi="Verdana" w:eastAsia="Verdana" w:cs="Verdana"/>
          <w:i/>
          <w:iCs/>
          <w:sz w:val="18"/>
          <w:szCs w:val="18"/>
        </w:rPr>
      </w:pPr>
      <w:r w:rsidRPr="5B5CEF29">
        <w:rPr>
          <w:rFonts w:ascii="Verdana" w:hAnsi="Verdana" w:eastAsia="Verdana" w:cs="Verdana"/>
          <w:i/>
          <w:iCs/>
          <w:sz w:val="18"/>
          <w:szCs w:val="18"/>
        </w:rPr>
        <w:lastRenderedPageBreak/>
        <w:t>Verenigde Staten: Hiphopmissie naar Atlanta</w:t>
      </w:r>
      <w:r w:rsidR="004C45C1">
        <w:rPr>
          <w:rFonts w:ascii="Verdana" w:hAnsi="Verdana" w:eastAsia="Verdana" w:cs="Verdana"/>
          <w:i/>
          <w:iCs/>
          <w:sz w:val="18"/>
          <w:szCs w:val="18"/>
        </w:rPr>
        <w:br/>
      </w:r>
    </w:p>
    <w:p w:rsidRPr="00B877EF" w:rsidR="00D26FEC" w:rsidP="00D26FEC" w:rsidRDefault="00D26FEC" w14:paraId="3F9B93E5" w14:textId="5C44CA00">
      <w:pPr>
        <w:spacing w:after="0"/>
        <w:rPr>
          <w:rFonts w:ascii="Verdana" w:hAnsi="Verdana" w:eastAsia="Verdana" w:cs="Verdana"/>
          <w:sz w:val="18"/>
          <w:szCs w:val="18"/>
        </w:rPr>
      </w:pPr>
      <w:r w:rsidRPr="00B877EF">
        <w:rPr>
          <w:rFonts w:ascii="Verdana" w:hAnsi="Verdana" w:eastAsia="Verdana" w:cs="Verdana"/>
          <w:sz w:val="18"/>
          <w:szCs w:val="18"/>
        </w:rPr>
        <w:t xml:space="preserve">In de Verenigde Staten werkten </w:t>
      </w:r>
      <w:r w:rsidR="001B1F76">
        <w:rPr>
          <w:rFonts w:ascii="Verdana" w:hAnsi="Verdana" w:eastAsia="Verdana" w:cs="Verdana"/>
          <w:sz w:val="18"/>
          <w:szCs w:val="18"/>
        </w:rPr>
        <w:t>New Skool Rules</w:t>
      </w:r>
      <w:r w:rsidR="00C80AA4">
        <w:rPr>
          <w:rFonts w:ascii="Verdana" w:hAnsi="Verdana" w:eastAsia="Verdana" w:cs="Verdana"/>
          <w:sz w:val="18"/>
          <w:szCs w:val="18"/>
        </w:rPr>
        <w:t xml:space="preserve"> </w:t>
      </w:r>
      <w:r w:rsidRPr="00B877EF">
        <w:rPr>
          <w:rFonts w:ascii="Verdana" w:hAnsi="Verdana" w:eastAsia="Verdana" w:cs="Verdana"/>
          <w:sz w:val="18"/>
          <w:szCs w:val="18"/>
        </w:rPr>
        <w:t>en de post in Atlanta samen aan een handelsmissie op het gebied van hiphop, in samenwerking met BUMA</w:t>
      </w:r>
      <w:r w:rsidR="001B1F76">
        <w:rPr>
          <w:rFonts w:ascii="Verdana" w:hAnsi="Verdana" w:eastAsia="Verdana" w:cs="Verdana"/>
          <w:sz w:val="18"/>
          <w:szCs w:val="18"/>
        </w:rPr>
        <w:t xml:space="preserve"> en</w:t>
      </w:r>
      <w:r w:rsidRPr="00B877EF">
        <w:rPr>
          <w:rFonts w:ascii="Verdana" w:hAnsi="Verdana" w:eastAsia="Verdana" w:cs="Verdana"/>
          <w:sz w:val="18"/>
          <w:szCs w:val="18"/>
        </w:rPr>
        <w:t xml:space="preserve"> Dutch Music Export. De missie vond plaats van 23 tot en met 29 oktober 2024</w:t>
      </w:r>
      <w:r w:rsidR="001B1F76">
        <w:rPr>
          <w:rFonts w:ascii="Verdana" w:hAnsi="Verdana" w:eastAsia="Verdana" w:cs="Verdana"/>
          <w:sz w:val="18"/>
          <w:szCs w:val="18"/>
        </w:rPr>
        <w:t>.</w:t>
      </w:r>
      <w:r w:rsidRPr="00B877EF">
        <w:rPr>
          <w:rFonts w:ascii="Verdana" w:hAnsi="Verdana" w:eastAsia="Verdana" w:cs="Verdana"/>
          <w:sz w:val="18"/>
          <w:szCs w:val="18"/>
        </w:rPr>
        <w:t xml:space="preserve"> </w:t>
      </w:r>
    </w:p>
    <w:p w:rsidRPr="00B877EF" w:rsidR="00D26FEC" w:rsidP="00D26FEC" w:rsidRDefault="00D26FEC" w14:paraId="4E8593D4" w14:textId="77777777">
      <w:pPr>
        <w:spacing w:after="0"/>
        <w:rPr>
          <w:rFonts w:ascii="Verdana" w:hAnsi="Verdana" w:eastAsia="Verdana" w:cs="Verdana"/>
          <w:sz w:val="18"/>
          <w:szCs w:val="18"/>
        </w:rPr>
      </w:pPr>
    </w:p>
    <w:p w:rsidRPr="00B877EF" w:rsidR="00D26FEC" w:rsidP="00D26FEC" w:rsidRDefault="00D26FEC" w14:paraId="75850B79" w14:textId="555ABC15">
      <w:pPr>
        <w:spacing w:after="0"/>
        <w:rPr>
          <w:rFonts w:ascii="Verdana" w:hAnsi="Verdana" w:eastAsia="Verdana" w:cs="Verdana"/>
          <w:sz w:val="18"/>
          <w:szCs w:val="18"/>
        </w:rPr>
      </w:pPr>
      <w:r w:rsidRPr="5B5CEF29">
        <w:rPr>
          <w:rFonts w:ascii="Verdana" w:hAnsi="Verdana" w:eastAsia="Verdana" w:cs="Verdana"/>
          <w:sz w:val="18"/>
          <w:szCs w:val="18"/>
        </w:rPr>
        <w:t xml:space="preserve">Atlanta is het epicentrum van Music of Black Origin (MOBO), een verzamelnaam voor verschillende genres waaronder hiphop, rap, R&amp;B, afro, </w:t>
      </w:r>
      <w:proofErr w:type="spellStart"/>
      <w:r w:rsidRPr="5B5CEF29">
        <w:rPr>
          <w:rFonts w:ascii="Verdana" w:hAnsi="Verdana" w:eastAsia="Verdana" w:cs="Verdana"/>
          <w:sz w:val="18"/>
          <w:szCs w:val="18"/>
        </w:rPr>
        <w:t>drill</w:t>
      </w:r>
      <w:proofErr w:type="spellEnd"/>
      <w:r w:rsidRPr="5B5CEF29">
        <w:rPr>
          <w:rFonts w:ascii="Verdana" w:hAnsi="Verdana" w:eastAsia="Verdana" w:cs="Verdana"/>
          <w:sz w:val="18"/>
          <w:szCs w:val="18"/>
        </w:rPr>
        <w:t>, soul en Latin. De muziekindustrie in Atlanta genereert jaarlijks meer dan 2 miljard</w:t>
      </w:r>
      <w:r w:rsidR="001A5606">
        <w:rPr>
          <w:rFonts w:ascii="Verdana" w:hAnsi="Verdana" w:eastAsia="Verdana" w:cs="Verdana"/>
          <w:sz w:val="18"/>
          <w:szCs w:val="18"/>
        </w:rPr>
        <w:t xml:space="preserve"> dollar</w:t>
      </w:r>
      <w:r w:rsidRPr="5B5CEF29">
        <w:rPr>
          <w:rFonts w:ascii="Verdana" w:hAnsi="Verdana" w:eastAsia="Verdana" w:cs="Verdana"/>
          <w:sz w:val="18"/>
          <w:szCs w:val="18"/>
        </w:rPr>
        <w:t xml:space="preserve"> en beschikt over een intellectueel eigendom van onschatbare waarde. Voor de muziekindustrie en de deelnemende producers, beatmakers en songwriters bood deze missie een unieke kans om internationale samenwerkingen aan te gaan in het hart van de Amerikaanse MOBO-scene.</w:t>
      </w:r>
    </w:p>
    <w:p w:rsidRPr="00B877EF" w:rsidR="00D26FEC" w:rsidP="00D26FEC" w:rsidRDefault="00D26FEC" w14:paraId="0C160A89" w14:textId="77777777">
      <w:pPr>
        <w:spacing w:after="0"/>
        <w:rPr>
          <w:rFonts w:ascii="Verdana" w:hAnsi="Verdana" w:eastAsia="Verdana" w:cs="Verdana"/>
          <w:sz w:val="18"/>
          <w:szCs w:val="18"/>
        </w:rPr>
      </w:pPr>
    </w:p>
    <w:p w:rsidRPr="00B877EF" w:rsidR="00D26FEC" w:rsidP="00D26FEC" w:rsidRDefault="00D26FEC" w14:paraId="449EDAB3" w14:textId="77777777">
      <w:pPr>
        <w:spacing w:after="0"/>
        <w:rPr>
          <w:rFonts w:ascii="Verdana" w:hAnsi="Verdana" w:eastAsia="Verdana" w:cs="Verdana"/>
          <w:sz w:val="18"/>
          <w:szCs w:val="18"/>
        </w:rPr>
      </w:pPr>
      <w:r w:rsidRPr="00B877EF">
        <w:rPr>
          <w:rFonts w:ascii="Verdana" w:hAnsi="Verdana" w:eastAsia="Verdana" w:cs="Verdana"/>
          <w:sz w:val="18"/>
          <w:szCs w:val="18"/>
        </w:rPr>
        <w:t>De missie bracht getalenteerde Nederlandse en Curaçaose producers in contact met invloedrijke Amerikaanse songwriters, producers en muziekorganisaties. Vraag en aanbod werden effectief bij elkaar gebracht, netwerken opgebouwd en nieuwe zakelijke kansen gecreëerd. De samenwerking resulteerde in directe coproducties en waardevolle feedback; in totaal werden</w:t>
      </w:r>
      <w:r>
        <w:rPr>
          <w:rFonts w:ascii="Verdana" w:hAnsi="Verdana" w:eastAsia="Verdana" w:cs="Verdana"/>
          <w:sz w:val="18"/>
          <w:szCs w:val="18"/>
        </w:rPr>
        <w:t xml:space="preserve"> </w:t>
      </w:r>
      <w:r w:rsidRPr="00B877EF">
        <w:rPr>
          <w:rFonts w:ascii="Verdana" w:hAnsi="Verdana" w:eastAsia="Verdana" w:cs="Verdana"/>
          <w:sz w:val="18"/>
          <w:szCs w:val="18"/>
        </w:rPr>
        <w:t>32 studiosessies en een schrijverskamp met 46 deelnemers georganiseerd.</w:t>
      </w:r>
    </w:p>
    <w:p w:rsidRPr="00B877EF" w:rsidR="00D26FEC" w:rsidP="00D26FEC" w:rsidRDefault="00D26FEC" w14:paraId="1D38CFF5" w14:textId="77777777">
      <w:pPr>
        <w:spacing w:after="0"/>
        <w:rPr>
          <w:rFonts w:ascii="Verdana" w:hAnsi="Verdana" w:eastAsia="Verdana" w:cs="Verdana"/>
          <w:sz w:val="18"/>
          <w:szCs w:val="18"/>
        </w:rPr>
      </w:pPr>
    </w:p>
    <w:p w:rsidRPr="00B877EF" w:rsidR="00D26FEC" w:rsidP="00D26FEC" w:rsidRDefault="00D26FEC" w14:paraId="278EB60F" w14:textId="77777777">
      <w:pPr>
        <w:spacing w:after="0"/>
        <w:rPr>
          <w:rFonts w:ascii="Verdana" w:hAnsi="Verdana" w:eastAsia="Verdana" w:cs="Verdana"/>
          <w:sz w:val="18"/>
          <w:szCs w:val="18"/>
        </w:rPr>
      </w:pPr>
      <w:r w:rsidRPr="5B5CEF29">
        <w:rPr>
          <w:rFonts w:ascii="Verdana" w:hAnsi="Verdana" w:eastAsia="Verdana" w:cs="Verdana"/>
          <w:sz w:val="18"/>
          <w:szCs w:val="18"/>
        </w:rPr>
        <w:t>Met deze creatieve sectormissie is een stevig fundament gelegd voor toekomstige samenwerkingen, plaatsingen en internationale zichtbaarheid van MOBO-creators uit het Koninkrijk der Nederlanden</w:t>
      </w:r>
      <w:r>
        <w:rPr>
          <w:rFonts w:ascii="Verdana" w:hAnsi="Verdana" w:eastAsia="Verdana" w:cs="Verdana"/>
          <w:sz w:val="18"/>
          <w:szCs w:val="18"/>
        </w:rPr>
        <w:t xml:space="preserve">, </w:t>
      </w:r>
      <w:r w:rsidRPr="5B5CEF29">
        <w:rPr>
          <w:rFonts w:ascii="Verdana" w:hAnsi="Verdana" w:eastAsia="Verdana" w:cs="Verdana"/>
          <w:sz w:val="18"/>
          <w:szCs w:val="18"/>
        </w:rPr>
        <w:t>in samenwerking met Amerikaanse partners. De volgende stap is het opzetten van een meerjarige samenwerking op het gebied van muziek, samen met Nederlandse partners BUMA, Dutch Music Export en New Skool Rules.</w:t>
      </w:r>
    </w:p>
    <w:p w:rsidRPr="00B877EF" w:rsidR="00D26FEC" w:rsidP="00D26FEC" w:rsidRDefault="00D26FEC" w14:paraId="28EB1EF0" w14:textId="77777777">
      <w:pPr>
        <w:rPr>
          <w:rFonts w:ascii="Verdana" w:hAnsi="Verdana" w:eastAsia="Verdana" w:cs="Verdana"/>
          <w:sz w:val="18"/>
          <w:szCs w:val="18"/>
        </w:rPr>
      </w:pPr>
    </w:p>
    <w:p w:rsidRPr="001D040B" w:rsidR="008F69BA" w:rsidP="00D26FEC" w:rsidRDefault="008F69BA" w14:paraId="26A1F39C" w14:textId="164E5F01">
      <w:pPr>
        <w:rPr>
          <w:rFonts w:ascii="Verdana" w:hAnsi="Verdana" w:eastAsia="Verdana" w:cs="Verdana"/>
          <w:sz w:val="18"/>
          <w:szCs w:val="18"/>
        </w:rPr>
      </w:pPr>
    </w:p>
    <w:p w:rsidRPr="0015441E" w:rsidR="00D26FEC" w:rsidP="00D26FEC" w:rsidRDefault="00D26FEC" w14:paraId="61693DAB" w14:textId="77777777">
      <w:pPr>
        <w:rPr>
          <w:rFonts w:ascii="Verdana" w:hAnsi="Verdana" w:eastAsia="Verdana" w:cs="Verdana"/>
          <w:sz w:val="18"/>
          <w:szCs w:val="18"/>
          <w:highlight w:val="green"/>
        </w:rPr>
      </w:pPr>
    </w:p>
    <w:p w:rsidRPr="00B877EF" w:rsidR="00D26FEC" w:rsidP="00D26FEC" w:rsidRDefault="00D26FEC" w14:paraId="1D6FAD74" w14:textId="77777777">
      <w:pPr>
        <w:rPr>
          <w:rFonts w:ascii="Verdana" w:hAnsi="Verdana" w:eastAsia="Verdana" w:cs="Verdana"/>
          <w:i/>
          <w:iCs/>
          <w:sz w:val="18"/>
          <w:szCs w:val="18"/>
        </w:rPr>
      </w:pPr>
      <w:r w:rsidRPr="003F4FBC">
        <w:rPr>
          <w:rFonts w:ascii="Verdana" w:hAnsi="Verdana" w:eastAsia="Verdana" w:cs="Verdana"/>
          <w:i/>
          <w:sz w:val="18"/>
          <w:szCs w:val="18"/>
        </w:rPr>
        <w:br w:type="page"/>
      </w:r>
      <w:r w:rsidRPr="5B5CEF29">
        <w:rPr>
          <w:rFonts w:ascii="Verdana" w:hAnsi="Verdana" w:eastAsia="Verdana" w:cs="Verdana"/>
          <w:i/>
          <w:iCs/>
          <w:sz w:val="18"/>
          <w:szCs w:val="18"/>
        </w:rPr>
        <w:lastRenderedPageBreak/>
        <w:t>Zuid-Korea: Songeun × Stedelijk Video Club</w:t>
      </w:r>
    </w:p>
    <w:p w:rsidRPr="00B877EF" w:rsidR="00D26FEC" w:rsidP="00D26FEC" w:rsidRDefault="00D26FEC" w14:paraId="605DF6EF" w14:textId="5D45639A">
      <w:pPr>
        <w:rPr>
          <w:rFonts w:ascii="Verdana" w:hAnsi="Verdana" w:eastAsia="Verdana" w:cs="Verdana"/>
          <w:sz w:val="18"/>
          <w:szCs w:val="18"/>
        </w:rPr>
      </w:pPr>
      <w:r w:rsidRPr="5B5CEF29">
        <w:rPr>
          <w:rFonts w:ascii="Verdana" w:hAnsi="Verdana" w:eastAsia="Verdana" w:cs="Verdana"/>
          <w:sz w:val="18"/>
          <w:szCs w:val="18"/>
        </w:rPr>
        <w:t xml:space="preserve">SongEun Kunst- en Cultuurstichting </w:t>
      </w:r>
      <w:r>
        <w:rPr>
          <w:rFonts w:ascii="Verdana" w:hAnsi="Verdana" w:eastAsia="Verdana" w:cs="Verdana"/>
          <w:sz w:val="18"/>
          <w:szCs w:val="18"/>
        </w:rPr>
        <w:t xml:space="preserve">en </w:t>
      </w:r>
      <w:r w:rsidRPr="5B5CEF29">
        <w:rPr>
          <w:rFonts w:ascii="Verdana" w:hAnsi="Verdana" w:eastAsia="Verdana" w:cs="Verdana"/>
          <w:sz w:val="18"/>
          <w:szCs w:val="18"/>
        </w:rPr>
        <w:t xml:space="preserve">Stedelijk Museum Amsterdam </w:t>
      </w:r>
      <w:r>
        <w:rPr>
          <w:rFonts w:ascii="Verdana" w:hAnsi="Verdana" w:eastAsia="Verdana" w:cs="Verdana"/>
          <w:sz w:val="18"/>
          <w:szCs w:val="18"/>
        </w:rPr>
        <w:t>presenteerden samen in 2024</w:t>
      </w:r>
      <w:r w:rsidRPr="5B5CEF29">
        <w:rPr>
          <w:rFonts w:ascii="Verdana" w:hAnsi="Verdana" w:eastAsia="Verdana" w:cs="Verdana"/>
          <w:sz w:val="18"/>
          <w:szCs w:val="18"/>
        </w:rPr>
        <w:t xml:space="preserve"> </w:t>
      </w:r>
      <w:r w:rsidRPr="5B5CEF29">
        <w:rPr>
          <w:rFonts w:ascii="Verdana" w:hAnsi="Verdana" w:eastAsia="Verdana" w:cs="Verdana"/>
          <w:i/>
          <w:iCs/>
          <w:sz w:val="18"/>
          <w:szCs w:val="18"/>
        </w:rPr>
        <w:t>Songeun × Stedelijk Video Club</w:t>
      </w:r>
      <w:r>
        <w:rPr>
          <w:rFonts w:ascii="Verdana" w:hAnsi="Verdana" w:eastAsia="Verdana" w:cs="Verdana"/>
          <w:sz w:val="18"/>
          <w:szCs w:val="18"/>
        </w:rPr>
        <w:t xml:space="preserve"> </w:t>
      </w:r>
      <w:r w:rsidRPr="5B5CEF29">
        <w:rPr>
          <w:rFonts w:ascii="Verdana" w:hAnsi="Verdana" w:eastAsia="Verdana" w:cs="Verdana"/>
          <w:sz w:val="18"/>
          <w:szCs w:val="18"/>
        </w:rPr>
        <w:t xml:space="preserve">– een kwartaalprogramma met </w:t>
      </w:r>
      <w:r>
        <w:rPr>
          <w:rFonts w:ascii="Verdana" w:hAnsi="Verdana" w:eastAsia="Verdana" w:cs="Verdana"/>
          <w:sz w:val="18"/>
          <w:szCs w:val="18"/>
        </w:rPr>
        <w:t>twaalf</w:t>
      </w:r>
      <w:r w:rsidRPr="5B5CEF29">
        <w:rPr>
          <w:rFonts w:ascii="Verdana" w:hAnsi="Verdana" w:eastAsia="Verdana" w:cs="Verdana"/>
          <w:sz w:val="18"/>
          <w:szCs w:val="18"/>
        </w:rPr>
        <w:t xml:space="preserve"> filmvertoningen in Zuid-Korea. Het programma toonde zorgvuldig samengestelde werken uit de media</w:t>
      </w:r>
      <w:r w:rsidR="00CA685F">
        <w:rPr>
          <w:rFonts w:ascii="Verdana" w:hAnsi="Verdana" w:eastAsia="Verdana" w:cs="Verdana"/>
          <w:sz w:val="18"/>
          <w:szCs w:val="18"/>
        </w:rPr>
        <w:t>kunst</w:t>
      </w:r>
      <w:r w:rsidRPr="5B5CEF29">
        <w:rPr>
          <w:rFonts w:ascii="Verdana" w:hAnsi="Verdana" w:eastAsia="Verdana" w:cs="Verdana"/>
          <w:sz w:val="18"/>
          <w:szCs w:val="18"/>
        </w:rPr>
        <w:t xml:space="preserve"> collectie van het Stedelijk Museum aan een Koreaans publiek, waaronder werken van Nederlandse kunstenaars zoals </w:t>
      </w:r>
      <w:r w:rsidRPr="5B5CEF29" w:rsidR="003A29FF">
        <w:rPr>
          <w:rFonts w:ascii="Verdana" w:hAnsi="Verdana" w:eastAsia="Verdana" w:cs="Verdana"/>
          <w:sz w:val="18"/>
          <w:szCs w:val="18"/>
        </w:rPr>
        <w:t>Rineke Dijkstra</w:t>
      </w:r>
      <w:r w:rsidR="003A29FF">
        <w:rPr>
          <w:rFonts w:ascii="Verdana" w:hAnsi="Verdana" w:eastAsia="Verdana" w:cs="Verdana"/>
          <w:sz w:val="18"/>
          <w:szCs w:val="18"/>
        </w:rPr>
        <w:t xml:space="preserve">, </w:t>
      </w:r>
      <w:r w:rsidRPr="5B5CEF29" w:rsidR="003A29FF">
        <w:rPr>
          <w:rFonts w:ascii="Verdana" w:hAnsi="Verdana" w:eastAsia="Verdana" w:cs="Verdana"/>
          <w:sz w:val="18"/>
          <w:szCs w:val="18"/>
        </w:rPr>
        <w:t>Ed van der Elsken,</w:t>
      </w:r>
      <w:r w:rsidR="003A29FF">
        <w:rPr>
          <w:rFonts w:ascii="Verdana" w:hAnsi="Verdana" w:eastAsia="Verdana" w:cs="Verdana"/>
          <w:sz w:val="18"/>
          <w:szCs w:val="18"/>
        </w:rPr>
        <w:t xml:space="preserve"> </w:t>
      </w:r>
      <w:r w:rsidRPr="5B5CEF29">
        <w:rPr>
          <w:rFonts w:ascii="Verdana" w:hAnsi="Verdana" w:eastAsia="Verdana" w:cs="Verdana"/>
          <w:sz w:val="18"/>
          <w:szCs w:val="18"/>
        </w:rPr>
        <w:t xml:space="preserve">Erik van Lieshout </w:t>
      </w:r>
      <w:r w:rsidR="003A29FF">
        <w:rPr>
          <w:rFonts w:ascii="Verdana" w:hAnsi="Verdana" w:eastAsia="Verdana" w:cs="Verdana"/>
          <w:sz w:val="18"/>
          <w:szCs w:val="18"/>
        </w:rPr>
        <w:t xml:space="preserve">en </w:t>
      </w:r>
      <w:r w:rsidRPr="5B5CEF29">
        <w:rPr>
          <w:rFonts w:ascii="Verdana" w:hAnsi="Verdana" w:eastAsia="Verdana" w:cs="Verdana"/>
          <w:sz w:val="18"/>
          <w:szCs w:val="18"/>
        </w:rPr>
        <w:t>Fiona Tan. Na elke vertoning vond een openbare discussie plaats onder leiding van conservatoren van het Stedelijk Museum, die een contextrijke, informele dialoog stimuleerden. Als onderdeel van de samenwerking werden twee Koreaanse videokunstwerken geselecteerd via een juryproces en door SongEun geschonken aan het Stedelijk Museum</w:t>
      </w:r>
      <w:r>
        <w:rPr>
          <w:rFonts w:ascii="Verdana" w:hAnsi="Verdana" w:eastAsia="Verdana" w:cs="Verdana"/>
          <w:sz w:val="18"/>
          <w:szCs w:val="18"/>
        </w:rPr>
        <w:t xml:space="preserve">. </w:t>
      </w:r>
    </w:p>
    <w:p w:rsidRPr="00B877EF" w:rsidR="00D26FEC" w:rsidP="00D26FEC" w:rsidRDefault="00D26FEC" w14:paraId="0FD706B8" w14:textId="68A5ED50">
      <w:pPr>
        <w:rPr>
          <w:rFonts w:ascii="Verdana" w:hAnsi="Verdana" w:eastAsia="Verdana" w:cs="Verdana"/>
          <w:sz w:val="18"/>
          <w:szCs w:val="18"/>
        </w:rPr>
      </w:pPr>
      <w:r w:rsidRPr="00B877EF">
        <w:rPr>
          <w:rFonts w:ascii="Verdana" w:hAnsi="Verdana" w:eastAsia="Verdana" w:cs="Verdana"/>
          <w:sz w:val="18"/>
          <w:szCs w:val="18"/>
        </w:rPr>
        <w:t>Het project vergrootte de zichtbaarheid van Nederlandse media</w:t>
      </w:r>
      <w:r w:rsidR="00CA685F">
        <w:rPr>
          <w:rFonts w:ascii="Verdana" w:hAnsi="Verdana" w:eastAsia="Verdana" w:cs="Verdana"/>
          <w:sz w:val="18"/>
          <w:szCs w:val="18"/>
        </w:rPr>
        <w:t>kunst</w:t>
      </w:r>
      <w:r w:rsidRPr="00B877EF">
        <w:rPr>
          <w:rFonts w:ascii="Verdana" w:hAnsi="Verdana" w:eastAsia="Verdana" w:cs="Verdana"/>
          <w:sz w:val="18"/>
          <w:szCs w:val="18"/>
        </w:rPr>
        <w:t xml:space="preserve"> in Korea en </w:t>
      </w:r>
      <w:r>
        <w:rPr>
          <w:rFonts w:ascii="Verdana" w:hAnsi="Verdana" w:eastAsia="Verdana" w:cs="Verdana"/>
          <w:sz w:val="18"/>
          <w:szCs w:val="18"/>
        </w:rPr>
        <w:t xml:space="preserve">leidde tot nieuwe verbindingen met Koreaanse musea, </w:t>
      </w:r>
      <w:r w:rsidRPr="00B877EF">
        <w:rPr>
          <w:rFonts w:ascii="Verdana" w:hAnsi="Verdana" w:eastAsia="Verdana" w:cs="Verdana"/>
          <w:sz w:val="18"/>
          <w:szCs w:val="18"/>
        </w:rPr>
        <w:t>galerieën en verzamelaars</w:t>
      </w:r>
      <w:r>
        <w:rPr>
          <w:rFonts w:ascii="Verdana" w:hAnsi="Verdana" w:eastAsia="Verdana" w:cs="Verdana"/>
          <w:sz w:val="18"/>
          <w:szCs w:val="18"/>
        </w:rPr>
        <w:t>, wat mogelijkheden voor bruikleenovereenkomsten en aankopen creëerde. Daar</w:t>
      </w:r>
      <w:r w:rsidR="00CA685F">
        <w:rPr>
          <w:rFonts w:ascii="Verdana" w:hAnsi="Verdana" w:eastAsia="Verdana" w:cs="Verdana"/>
          <w:sz w:val="18"/>
          <w:szCs w:val="18"/>
        </w:rPr>
        <w:t>mee</w:t>
      </w:r>
      <w:r>
        <w:rPr>
          <w:rFonts w:ascii="Verdana" w:hAnsi="Verdana" w:eastAsia="Verdana" w:cs="Verdana"/>
          <w:sz w:val="18"/>
          <w:szCs w:val="18"/>
        </w:rPr>
        <w:t xml:space="preserve"> </w:t>
      </w:r>
      <w:r w:rsidRPr="00B877EF">
        <w:rPr>
          <w:rFonts w:ascii="Verdana" w:hAnsi="Verdana" w:eastAsia="Verdana" w:cs="Verdana"/>
          <w:sz w:val="18"/>
          <w:szCs w:val="18"/>
        </w:rPr>
        <w:t>droeg het bij aan de diversiteit van Nederlandse publieke kunstcollecties en versterkte het de bilaterale</w:t>
      </w:r>
      <w:r>
        <w:rPr>
          <w:rFonts w:ascii="Verdana" w:hAnsi="Verdana" w:eastAsia="Verdana" w:cs="Verdana"/>
          <w:sz w:val="18"/>
          <w:szCs w:val="18"/>
        </w:rPr>
        <w:t xml:space="preserve"> culturele</w:t>
      </w:r>
      <w:r w:rsidRPr="00B877EF">
        <w:rPr>
          <w:rFonts w:ascii="Verdana" w:hAnsi="Verdana" w:eastAsia="Verdana" w:cs="Verdana"/>
          <w:sz w:val="18"/>
          <w:szCs w:val="18"/>
        </w:rPr>
        <w:t xml:space="preserve"> relaties tussen Nederland en Kore</w:t>
      </w:r>
      <w:r>
        <w:rPr>
          <w:rFonts w:ascii="Verdana" w:hAnsi="Verdana" w:eastAsia="Verdana" w:cs="Verdana"/>
          <w:sz w:val="18"/>
          <w:szCs w:val="18"/>
        </w:rPr>
        <w:t>a, onder meer door</w:t>
      </w:r>
      <w:r w:rsidRPr="00B877EF">
        <w:rPr>
          <w:rFonts w:ascii="Verdana" w:hAnsi="Verdana" w:eastAsia="Verdana" w:cs="Verdana"/>
          <w:sz w:val="18"/>
          <w:szCs w:val="18"/>
        </w:rPr>
        <w:t xml:space="preserve"> </w:t>
      </w:r>
      <w:r>
        <w:rPr>
          <w:rFonts w:ascii="Verdana" w:hAnsi="Verdana" w:eastAsia="Verdana" w:cs="Verdana"/>
          <w:sz w:val="18"/>
          <w:szCs w:val="18"/>
        </w:rPr>
        <w:t>b</w:t>
      </w:r>
      <w:r w:rsidRPr="00B877EF">
        <w:rPr>
          <w:rFonts w:ascii="Verdana" w:hAnsi="Verdana" w:eastAsia="Verdana" w:cs="Verdana"/>
          <w:sz w:val="18"/>
          <w:szCs w:val="18"/>
        </w:rPr>
        <w:t xml:space="preserve">ezoeken van de directeur en medewerkers van het Stedelijk Museum </w:t>
      </w:r>
      <w:r>
        <w:rPr>
          <w:rFonts w:ascii="Verdana" w:hAnsi="Verdana" w:eastAsia="Verdana" w:cs="Verdana"/>
          <w:sz w:val="18"/>
          <w:szCs w:val="18"/>
        </w:rPr>
        <w:t>aan</w:t>
      </w:r>
      <w:r w:rsidRPr="00B877EF">
        <w:rPr>
          <w:rFonts w:ascii="Verdana" w:hAnsi="Verdana" w:eastAsia="Verdana" w:cs="Verdana"/>
          <w:sz w:val="18"/>
          <w:szCs w:val="18"/>
        </w:rPr>
        <w:t xml:space="preserve"> nationale instellingen in Korea</w:t>
      </w:r>
      <w:r>
        <w:rPr>
          <w:rFonts w:ascii="Verdana" w:hAnsi="Verdana" w:eastAsia="Verdana" w:cs="Verdana"/>
          <w:sz w:val="18"/>
          <w:szCs w:val="18"/>
        </w:rPr>
        <w:t xml:space="preserve">, </w:t>
      </w:r>
      <w:r w:rsidRPr="00B877EF">
        <w:rPr>
          <w:rFonts w:ascii="Verdana" w:hAnsi="Verdana" w:eastAsia="Verdana" w:cs="Verdana"/>
          <w:sz w:val="18"/>
          <w:szCs w:val="18"/>
        </w:rPr>
        <w:t xml:space="preserve">zoals het National </w:t>
      </w:r>
      <w:r w:rsidRPr="001A5606">
        <w:rPr>
          <w:rFonts w:ascii="Verdana" w:hAnsi="Verdana" w:eastAsia="Verdana" w:cs="Verdana"/>
          <w:i/>
          <w:iCs/>
          <w:sz w:val="18"/>
          <w:szCs w:val="18"/>
        </w:rPr>
        <w:t>Museum of Modern and Contemporary Art.</w:t>
      </w:r>
      <w:r w:rsidRPr="00B877EF">
        <w:rPr>
          <w:rFonts w:ascii="Verdana" w:hAnsi="Verdana" w:eastAsia="Verdana" w:cs="Verdana"/>
          <w:sz w:val="18"/>
          <w:szCs w:val="18"/>
        </w:rPr>
        <w:t xml:space="preserve"> </w:t>
      </w:r>
    </w:p>
    <w:p w:rsidRPr="00B877EF" w:rsidR="00D26FEC" w:rsidP="00D26FEC" w:rsidRDefault="00D26FEC" w14:paraId="472976CB" w14:textId="77777777">
      <w:pPr>
        <w:rPr>
          <w:rFonts w:ascii="Verdana" w:hAnsi="Verdana" w:eastAsia="Verdana" w:cs="Verdana"/>
          <w:sz w:val="18"/>
          <w:szCs w:val="18"/>
        </w:rPr>
      </w:pPr>
      <w:r w:rsidRPr="5B5CEF29">
        <w:rPr>
          <w:rFonts w:ascii="Verdana" w:hAnsi="Verdana" w:eastAsia="Verdana" w:cs="Verdana"/>
          <w:sz w:val="18"/>
          <w:szCs w:val="18"/>
        </w:rPr>
        <w:t xml:space="preserve">Alle twaalf vertoningen waren volledig uitverkocht. Het project bereikte </w:t>
      </w:r>
      <w:r>
        <w:rPr>
          <w:rFonts w:ascii="Verdana" w:hAnsi="Verdana" w:eastAsia="Verdana" w:cs="Verdana"/>
          <w:sz w:val="18"/>
          <w:szCs w:val="18"/>
        </w:rPr>
        <w:t xml:space="preserve">zowel het algemene publiek als </w:t>
      </w:r>
      <w:r w:rsidRPr="5B5CEF29">
        <w:rPr>
          <w:rFonts w:ascii="Verdana" w:hAnsi="Verdana" w:eastAsia="Verdana" w:cs="Verdana"/>
          <w:sz w:val="18"/>
          <w:szCs w:val="18"/>
        </w:rPr>
        <w:t>kunstliefhebbers, kunstprofessionals, musea, culturele stichtingen, media, onafhankelijke critici en onderzoekers.</w:t>
      </w:r>
    </w:p>
    <w:p w:rsidR="00D42110" w:rsidRDefault="00D42110" w14:paraId="4C7CD1F5" w14:textId="77777777">
      <w:pPr>
        <w:rPr>
          <w:rFonts w:ascii="Verdana" w:hAnsi="Verdana" w:eastAsia="Verdana" w:cs="Verdana"/>
          <w:i/>
          <w:iCs/>
          <w:sz w:val="18"/>
          <w:szCs w:val="18"/>
        </w:rPr>
      </w:pPr>
      <w:r>
        <w:rPr>
          <w:rFonts w:ascii="Verdana" w:hAnsi="Verdana" w:eastAsia="Verdana" w:cs="Verdana"/>
          <w:i/>
          <w:iCs/>
          <w:sz w:val="18"/>
          <w:szCs w:val="18"/>
        </w:rPr>
        <w:br w:type="page"/>
      </w:r>
    </w:p>
    <w:p w:rsidRPr="00B877EF" w:rsidR="002A0B82" w:rsidP="002A0B82" w:rsidRDefault="002A0B82" w14:paraId="15DF274F" w14:textId="0E6F00BE">
      <w:pPr>
        <w:spacing w:after="0" w:line="240" w:lineRule="auto"/>
        <w:rPr>
          <w:rFonts w:ascii="Verdana" w:hAnsi="Verdana" w:eastAsia="Verdana" w:cs="Verdana"/>
          <w:i/>
          <w:iCs/>
          <w:sz w:val="18"/>
          <w:szCs w:val="18"/>
        </w:rPr>
      </w:pPr>
      <w:r w:rsidRPr="5B5CEF29">
        <w:rPr>
          <w:rFonts w:ascii="Verdana" w:hAnsi="Verdana" w:eastAsia="Verdana" w:cs="Verdana"/>
          <w:i/>
          <w:iCs/>
          <w:sz w:val="18"/>
          <w:szCs w:val="18"/>
        </w:rPr>
        <w:lastRenderedPageBreak/>
        <w:t>Italië: La Scoperta dell’Olanda</w:t>
      </w:r>
      <w:r w:rsidRPr="5B5CEF29">
        <w:rPr>
          <w:rFonts w:ascii="Verdana" w:hAnsi="Verdana" w:eastAsia="Verdana" w:cs="Verdana"/>
          <w:i/>
          <w:iCs/>
          <w:sz w:val="18"/>
          <w:szCs w:val="18"/>
          <w:u w:val="single"/>
        </w:rPr>
        <w:t xml:space="preserve"> </w:t>
      </w:r>
      <w:r w:rsidR="004C45C1">
        <w:rPr>
          <w:rFonts w:ascii="Verdana" w:hAnsi="Verdana" w:eastAsia="Verdana" w:cs="Verdana"/>
          <w:i/>
          <w:iCs/>
          <w:sz w:val="18"/>
          <w:szCs w:val="18"/>
          <w:u w:val="single"/>
        </w:rPr>
        <w:br/>
      </w:r>
    </w:p>
    <w:p w:rsidRPr="00B877EF" w:rsidR="002A0B82" w:rsidP="002A0B82" w:rsidRDefault="002A0B82" w14:paraId="2CF3C25D" w14:textId="77777777">
      <w:pPr>
        <w:spacing w:after="0" w:line="240" w:lineRule="auto"/>
        <w:rPr>
          <w:rFonts w:ascii="Verdana" w:hAnsi="Verdana" w:eastAsia="Verdana" w:cs="Verdana"/>
          <w:sz w:val="18"/>
          <w:szCs w:val="18"/>
        </w:rPr>
      </w:pPr>
      <w:r>
        <w:rPr>
          <w:rFonts w:ascii="Verdana" w:hAnsi="Verdana" w:eastAsia="Verdana" w:cs="Verdana"/>
          <w:sz w:val="18"/>
          <w:szCs w:val="18"/>
        </w:rPr>
        <w:t>‘</w:t>
      </w:r>
      <w:r w:rsidRPr="00B877EF">
        <w:rPr>
          <w:rFonts w:ascii="Verdana" w:hAnsi="Verdana" w:eastAsia="Verdana" w:cs="Verdana"/>
          <w:sz w:val="18"/>
          <w:szCs w:val="18"/>
        </w:rPr>
        <w:t>La Scoperta dell’Olanda</w:t>
      </w:r>
      <w:r>
        <w:rPr>
          <w:rFonts w:ascii="Verdana" w:hAnsi="Verdana" w:eastAsia="Verdana" w:cs="Verdana"/>
          <w:sz w:val="18"/>
          <w:szCs w:val="18"/>
        </w:rPr>
        <w:t>’</w:t>
      </w:r>
      <w:r w:rsidRPr="00B877EF">
        <w:rPr>
          <w:rFonts w:ascii="Verdana" w:hAnsi="Verdana" w:eastAsia="Verdana" w:cs="Verdana"/>
          <w:sz w:val="18"/>
          <w:szCs w:val="18"/>
        </w:rPr>
        <w:t xml:space="preserve"> (</w:t>
      </w:r>
      <w:r>
        <w:rPr>
          <w:rFonts w:ascii="Verdana" w:hAnsi="Verdana" w:eastAsia="Verdana" w:cs="Verdana"/>
          <w:sz w:val="18"/>
          <w:szCs w:val="18"/>
        </w:rPr>
        <w:t>’D</w:t>
      </w:r>
      <w:r w:rsidRPr="00B877EF">
        <w:rPr>
          <w:rFonts w:ascii="Verdana" w:hAnsi="Verdana" w:eastAsia="Verdana" w:cs="Verdana"/>
          <w:sz w:val="18"/>
          <w:szCs w:val="18"/>
        </w:rPr>
        <w:t>e Ontdekking van Nederland</w:t>
      </w:r>
      <w:r>
        <w:rPr>
          <w:rFonts w:ascii="Verdana" w:hAnsi="Verdana" w:eastAsia="Verdana" w:cs="Verdana"/>
          <w:sz w:val="18"/>
          <w:szCs w:val="18"/>
        </w:rPr>
        <w:t>’</w:t>
      </w:r>
      <w:r w:rsidRPr="00B877EF">
        <w:rPr>
          <w:rFonts w:ascii="Verdana" w:hAnsi="Verdana" w:eastAsia="Verdana" w:cs="Verdana"/>
          <w:sz w:val="18"/>
          <w:szCs w:val="18"/>
        </w:rPr>
        <w:t xml:space="preserve">) </w:t>
      </w:r>
      <w:r>
        <w:rPr>
          <w:rFonts w:ascii="Verdana" w:hAnsi="Verdana" w:eastAsia="Verdana" w:cs="Verdana"/>
          <w:sz w:val="18"/>
          <w:szCs w:val="18"/>
        </w:rPr>
        <w:t>wa</w:t>
      </w:r>
      <w:r w:rsidRPr="00B877EF">
        <w:rPr>
          <w:rFonts w:ascii="Verdana" w:hAnsi="Verdana" w:eastAsia="Verdana" w:cs="Verdana"/>
          <w:sz w:val="18"/>
          <w:szCs w:val="18"/>
        </w:rPr>
        <w:t xml:space="preserve">s </w:t>
      </w:r>
      <w:r>
        <w:rPr>
          <w:rFonts w:ascii="Verdana" w:hAnsi="Verdana" w:eastAsia="Verdana" w:cs="Verdana"/>
          <w:sz w:val="18"/>
          <w:szCs w:val="18"/>
        </w:rPr>
        <w:t xml:space="preserve">een </w:t>
      </w:r>
      <w:r w:rsidRPr="00B877EF">
        <w:rPr>
          <w:rFonts w:ascii="Verdana" w:hAnsi="Verdana" w:eastAsia="Verdana" w:cs="Verdana"/>
          <w:sz w:val="18"/>
          <w:szCs w:val="18"/>
        </w:rPr>
        <w:t>eenjarig programma</w:t>
      </w:r>
    </w:p>
    <w:p w:rsidRPr="00B877EF" w:rsidR="002A0B82" w:rsidP="002A0B82" w:rsidRDefault="002A0B82" w14:paraId="1E743A43" w14:textId="77777777">
      <w:pPr>
        <w:spacing w:after="0" w:line="240" w:lineRule="auto"/>
        <w:rPr>
          <w:rFonts w:ascii="Verdana" w:hAnsi="Verdana" w:eastAsia="Verdana" w:cs="Verdana"/>
          <w:sz w:val="18"/>
          <w:szCs w:val="18"/>
        </w:rPr>
      </w:pPr>
      <w:r w:rsidRPr="5B5CEF29">
        <w:rPr>
          <w:rFonts w:ascii="Verdana" w:hAnsi="Verdana" w:eastAsia="Verdana" w:cs="Verdana"/>
          <w:sz w:val="18"/>
          <w:szCs w:val="18"/>
        </w:rPr>
        <w:t>van het postennet Italië en het Letterenfonds, gewijd aan het beste van de Nederlandse</w:t>
      </w:r>
    </w:p>
    <w:p w:rsidRPr="00B877EF" w:rsidR="002A0B82" w:rsidP="002A0B82" w:rsidRDefault="002A0B82" w14:paraId="6BEBD2F6" w14:textId="77777777">
      <w:pPr>
        <w:spacing w:after="0" w:line="240" w:lineRule="auto"/>
        <w:rPr>
          <w:rFonts w:ascii="Verdana" w:hAnsi="Verdana" w:eastAsia="Verdana" w:cs="Verdana"/>
          <w:sz w:val="18"/>
          <w:szCs w:val="18"/>
        </w:rPr>
      </w:pPr>
      <w:r w:rsidRPr="5B5CEF29">
        <w:rPr>
          <w:rFonts w:ascii="Verdana" w:hAnsi="Verdana" w:eastAsia="Verdana" w:cs="Verdana"/>
          <w:sz w:val="18"/>
          <w:szCs w:val="18"/>
        </w:rPr>
        <w:t xml:space="preserve">literatuur. Het </w:t>
      </w:r>
      <w:r>
        <w:rPr>
          <w:rFonts w:ascii="Verdana" w:hAnsi="Verdana" w:eastAsia="Verdana" w:cs="Verdana"/>
          <w:sz w:val="18"/>
          <w:szCs w:val="18"/>
        </w:rPr>
        <w:t>was</w:t>
      </w:r>
      <w:r w:rsidRPr="5B5CEF29">
        <w:rPr>
          <w:rFonts w:ascii="Verdana" w:hAnsi="Verdana" w:eastAsia="Verdana" w:cs="Verdana"/>
          <w:sz w:val="18"/>
          <w:szCs w:val="18"/>
        </w:rPr>
        <w:t xml:space="preserve"> een uitnodiging aan het Italiaanse publiek om Nederland te ontdekken</w:t>
      </w:r>
    </w:p>
    <w:p w:rsidRPr="00B877EF" w:rsidR="002A0B82" w:rsidP="002A0B82" w:rsidRDefault="002A0B82" w14:paraId="5109112A" w14:textId="77777777">
      <w:pPr>
        <w:spacing w:after="0" w:line="240" w:lineRule="auto"/>
        <w:rPr>
          <w:rFonts w:ascii="Verdana" w:hAnsi="Verdana" w:eastAsia="Verdana" w:cs="Verdana"/>
          <w:sz w:val="18"/>
          <w:szCs w:val="18"/>
        </w:rPr>
      </w:pPr>
      <w:r w:rsidRPr="5B5CEF29">
        <w:rPr>
          <w:rFonts w:ascii="Verdana" w:hAnsi="Verdana" w:eastAsia="Verdana" w:cs="Verdana"/>
          <w:sz w:val="18"/>
          <w:szCs w:val="18"/>
        </w:rPr>
        <w:t xml:space="preserve">door de boeken van Nederlandse schrijvers. </w:t>
      </w:r>
    </w:p>
    <w:p w:rsidRPr="00B877EF" w:rsidR="002A0B82" w:rsidP="002A0B82" w:rsidRDefault="002A0B82" w14:paraId="63E46461" w14:textId="77777777">
      <w:pPr>
        <w:spacing w:after="0" w:line="240" w:lineRule="auto"/>
        <w:rPr>
          <w:rFonts w:ascii="Verdana" w:hAnsi="Verdana" w:eastAsia="Verdana" w:cs="Verdana"/>
          <w:sz w:val="18"/>
          <w:szCs w:val="18"/>
        </w:rPr>
      </w:pPr>
    </w:p>
    <w:p w:rsidRPr="00B877EF" w:rsidR="002A0B82" w:rsidP="002A0B82" w:rsidRDefault="002A0B82" w14:paraId="4BEBBB33" w14:textId="3F02640A">
      <w:pPr>
        <w:spacing w:after="0" w:line="240" w:lineRule="auto"/>
        <w:rPr>
          <w:rFonts w:ascii="Verdana" w:hAnsi="Verdana" w:eastAsia="Verdana" w:cs="Verdana"/>
          <w:sz w:val="18"/>
          <w:szCs w:val="18"/>
        </w:rPr>
      </w:pPr>
      <w:r w:rsidRPr="00B877EF">
        <w:rPr>
          <w:rFonts w:ascii="Verdana" w:hAnsi="Verdana" w:eastAsia="Verdana" w:cs="Verdana"/>
          <w:sz w:val="18"/>
          <w:szCs w:val="18"/>
        </w:rPr>
        <w:t xml:space="preserve">Het programma </w:t>
      </w:r>
      <w:r w:rsidR="001C76C5">
        <w:rPr>
          <w:rFonts w:ascii="Verdana" w:hAnsi="Verdana" w:eastAsia="Verdana" w:cs="Verdana"/>
          <w:sz w:val="18"/>
          <w:szCs w:val="18"/>
        </w:rPr>
        <w:t xml:space="preserve">liep </w:t>
      </w:r>
      <w:r w:rsidRPr="00B877EF">
        <w:rPr>
          <w:rFonts w:ascii="Verdana" w:hAnsi="Verdana" w:eastAsia="Verdana" w:cs="Verdana"/>
          <w:sz w:val="18"/>
          <w:szCs w:val="18"/>
        </w:rPr>
        <w:t>van</w:t>
      </w:r>
      <w:r w:rsidR="001C76C5">
        <w:rPr>
          <w:rFonts w:ascii="Verdana" w:hAnsi="Verdana" w:eastAsia="Verdana" w:cs="Verdana"/>
          <w:sz w:val="18"/>
          <w:szCs w:val="18"/>
        </w:rPr>
        <w:t>af</w:t>
      </w:r>
      <w:r w:rsidRPr="00B877EF">
        <w:rPr>
          <w:rFonts w:ascii="Verdana" w:hAnsi="Verdana" w:eastAsia="Verdana" w:cs="Verdana"/>
          <w:sz w:val="18"/>
          <w:szCs w:val="18"/>
        </w:rPr>
        <w:t xml:space="preserve"> het literaire festival</w:t>
      </w:r>
      <w:r>
        <w:rPr>
          <w:rFonts w:ascii="Verdana" w:hAnsi="Verdana" w:eastAsia="Verdana" w:cs="Verdana"/>
          <w:sz w:val="18"/>
          <w:szCs w:val="18"/>
        </w:rPr>
        <w:t xml:space="preserve"> </w:t>
      </w:r>
      <w:r w:rsidRPr="00B877EF">
        <w:rPr>
          <w:rFonts w:ascii="Verdana" w:hAnsi="Verdana" w:eastAsia="Verdana" w:cs="Verdana"/>
          <w:sz w:val="18"/>
          <w:szCs w:val="18"/>
        </w:rPr>
        <w:t xml:space="preserve">PordenoneLegge in september 2024 </w:t>
      </w:r>
      <w:r w:rsidR="007A2061">
        <w:rPr>
          <w:rFonts w:ascii="Verdana" w:hAnsi="Verdana" w:eastAsia="Verdana" w:cs="Verdana"/>
          <w:sz w:val="18"/>
          <w:szCs w:val="18"/>
        </w:rPr>
        <w:t>tot aan</w:t>
      </w:r>
      <w:r w:rsidRPr="00B877EF">
        <w:rPr>
          <w:rFonts w:ascii="Verdana" w:hAnsi="Verdana" w:eastAsia="Verdana" w:cs="Verdana"/>
          <w:sz w:val="18"/>
          <w:szCs w:val="18"/>
        </w:rPr>
        <w:t xml:space="preserve"> het Festivaletteratura in Mantua </w:t>
      </w:r>
      <w:r>
        <w:rPr>
          <w:rFonts w:ascii="Verdana" w:hAnsi="Verdana" w:eastAsia="Verdana" w:cs="Verdana"/>
          <w:sz w:val="18"/>
          <w:szCs w:val="18"/>
        </w:rPr>
        <w:t xml:space="preserve">in </w:t>
      </w:r>
      <w:r w:rsidRPr="00B877EF">
        <w:rPr>
          <w:rFonts w:ascii="Verdana" w:hAnsi="Verdana" w:eastAsia="Verdana" w:cs="Verdana"/>
          <w:sz w:val="18"/>
          <w:szCs w:val="18"/>
        </w:rPr>
        <w:t>2025. In 2024 namen auteurs als Yorick Goldewijk, Rico Hop en Geert Mak deel</w:t>
      </w:r>
      <w:r>
        <w:rPr>
          <w:rFonts w:ascii="Verdana" w:hAnsi="Verdana" w:eastAsia="Verdana" w:cs="Verdana"/>
          <w:sz w:val="18"/>
          <w:szCs w:val="18"/>
        </w:rPr>
        <w:t xml:space="preserve"> aan</w:t>
      </w:r>
      <w:r w:rsidRPr="00B877EF">
        <w:rPr>
          <w:rFonts w:ascii="Verdana" w:hAnsi="Verdana" w:eastAsia="Verdana" w:cs="Verdana"/>
          <w:sz w:val="18"/>
          <w:szCs w:val="18"/>
        </w:rPr>
        <w:t xml:space="preserve"> Pordenone, gevolgd door Edward van de Vendel op het kinderboekenfestival Tutte Storie in Cagliari. Arnon Grunberg was te gast bij een speciale workshop voor</w:t>
      </w:r>
      <w:r>
        <w:rPr>
          <w:rFonts w:ascii="Verdana" w:hAnsi="Verdana" w:eastAsia="Verdana" w:cs="Verdana"/>
          <w:sz w:val="18"/>
          <w:szCs w:val="18"/>
        </w:rPr>
        <w:t xml:space="preserve"> twaalf </w:t>
      </w:r>
      <w:r w:rsidRPr="00B877EF">
        <w:rPr>
          <w:rFonts w:ascii="Verdana" w:hAnsi="Verdana" w:eastAsia="Verdana" w:cs="Verdana"/>
          <w:sz w:val="18"/>
          <w:szCs w:val="18"/>
        </w:rPr>
        <w:t>literaire vertalers in Rome. Het hoogtepunt van het programma v</w:t>
      </w:r>
      <w:r>
        <w:rPr>
          <w:rFonts w:ascii="Verdana" w:hAnsi="Verdana" w:eastAsia="Verdana" w:cs="Verdana"/>
          <w:sz w:val="18"/>
          <w:szCs w:val="18"/>
        </w:rPr>
        <w:t>ond</w:t>
      </w:r>
      <w:r w:rsidRPr="00B877EF">
        <w:rPr>
          <w:rFonts w:ascii="Verdana" w:hAnsi="Verdana" w:eastAsia="Verdana" w:cs="Verdana"/>
          <w:sz w:val="18"/>
          <w:szCs w:val="18"/>
        </w:rPr>
        <w:t xml:space="preserve"> plaats in mei 2025, </w:t>
      </w:r>
      <w:r>
        <w:rPr>
          <w:rFonts w:ascii="Verdana" w:hAnsi="Verdana" w:eastAsia="Verdana" w:cs="Verdana"/>
          <w:sz w:val="18"/>
          <w:szCs w:val="18"/>
        </w:rPr>
        <w:t xml:space="preserve">toen </w:t>
      </w:r>
      <w:r w:rsidRPr="00B877EF">
        <w:rPr>
          <w:rFonts w:ascii="Verdana" w:hAnsi="Verdana" w:eastAsia="Verdana" w:cs="Verdana"/>
          <w:sz w:val="18"/>
          <w:szCs w:val="18"/>
        </w:rPr>
        <w:t xml:space="preserve">Nederland gastland </w:t>
      </w:r>
      <w:r>
        <w:rPr>
          <w:rFonts w:ascii="Verdana" w:hAnsi="Verdana" w:eastAsia="Verdana" w:cs="Verdana"/>
          <w:sz w:val="18"/>
          <w:szCs w:val="18"/>
        </w:rPr>
        <w:t xml:space="preserve">was </w:t>
      </w:r>
      <w:r w:rsidRPr="00B877EF">
        <w:rPr>
          <w:rFonts w:ascii="Verdana" w:hAnsi="Verdana" w:eastAsia="Verdana" w:cs="Verdana"/>
          <w:sz w:val="18"/>
          <w:szCs w:val="18"/>
        </w:rPr>
        <w:t xml:space="preserve">op de grootste Italiaanse boekenbeurs, Il Salone del Libro in Turijn. Daar </w:t>
      </w:r>
      <w:r>
        <w:rPr>
          <w:rFonts w:ascii="Verdana" w:hAnsi="Verdana" w:eastAsia="Verdana" w:cs="Verdana"/>
          <w:sz w:val="18"/>
          <w:szCs w:val="18"/>
        </w:rPr>
        <w:t>deden</w:t>
      </w:r>
      <w:r w:rsidRPr="00B877EF">
        <w:rPr>
          <w:rFonts w:ascii="Verdana" w:hAnsi="Verdana" w:eastAsia="Verdana" w:cs="Verdana"/>
          <w:sz w:val="18"/>
          <w:szCs w:val="18"/>
        </w:rPr>
        <w:t xml:space="preserve"> </w:t>
      </w:r>
      <w:r>
        <w:rPr>
          <w:rFonts w:ascii="Verdana" w:hAnsi="Verdana" w:eastAsia="Verdana" w:cs="Verdana"/>
          <w:sz w:val="18"/>
          <w:szCs w:val="18"/>
        </w:rPr>
        <w:t>twintig</w:t>
      </w:r>
      <w:r w:rsidRPr="00B877EF">
        <w:rPr>
          <w:rFonts w:ascii="Verdana" w:hAnsi="Verdana" w:eastAsia="Verdana" w:cs="Verdana"/>
          <w:sz w:val="18"/>
          <w:szCs w:val="18"/>
        </w:rPr>
        <w:t xml:space="preserve"> Nederlandse auteurs aan mee. </w:t>
      </w:r>
    </w:p>
    <w:p w:rsidRPr="00B877EF" w:rsidR="002A0B82" w:rsidP="002A0B82" w:rsidRDefault="002A0B82" w14:paraId="2D7964D3" w14:textId="77777777">
      <w:pPr>
        <w:spacing w:after="0" w:line="240" w:lineRule="auto"/>
        <w:rPr>
          <w:rFonts w:ascii="Verdana" w:hAnsi="Verdana" w:eastAsia="Verdana" w:cs="Verdana"/>
          <w:sz w:val="18"/>
          <w:szCs w:val="18"/>
        </w:rPr>
      </w:pPr>
    </w:p>
    <w:p w:rsidRPr="00B877EF" w:rsidR="002A0B82" w:rsidP="002A0B82" w:rsidRDefault="002A0B82" w14:paraId="251DCF91" w14:textId="77777777">
      <w:pPr>
        <w:spacing w:after="0" w:line="240" w:lineRule="auto"/>
        <w:rPr>
          <w:rFonts w:ascii="Verdana" w:hAnsi="Verdana" w:eastAsia="Times New Roman" w:cs="Times New Roman"/>
          <w:sz w:val="24"/>
          <w:szCs w:val="24"/>
        </w:rPr>
      </w:pPr>
      <w:r>
        <w:rPr>
          <w:rFonts w:ascii="Verdana" w:hAnsi="Verdana" w:eastAsia="Verdana" w:cs="Verdana"/>
          <w:sz w:val="18"/>
          <w:szCs w:val="18"/>
        </w:rPr>
        <w:t>‘</w:t>
      </w:r>
      <w:r w:rsidRPr="5B5CEF29">
        <w:rPr>
          <w:rFonts w:ascii="Verdana" w:hAnsi="Verdana" w:eastAsia="Verdana" w:cs="Verdana"/>
          <w:sz w:val="18"/>
          <w:szCs w:val="18"/>
        </w:rPr>
        <w:t>La Scoperta dell’Olanda</w:t>
      </w:r>
      <w:r>
        <w:rPr>
          <w:rFonts w:ascii="Verdana" w:hAnsi="Verdana" w:eastAsia="Verdana" w:cs="Verdana"/>
          <w:sz w:val="18"/>
          <w:szCs w:val="18"/>
        </w:rPr>
        <w:t xml:space="preserve">’ </w:t>
      </w:r>
      <w:r w:rsidRPr="5B5CEF29">
        <w:rPr>
          <w:rFonts w:ascii="Verdana" w:hAnsi="Verdana" w:eastAsia="Verdana" w:cs="Verdana"/>
          <w:sz w:val="18"/>
          <w:szCs w:val="18"/>
        </w:rPr>
        <w:t>ze</w:t>
      </w:r>
      <w:r>
        <w:rPr>
          <w:rFonts w:ascii="Verdana" w:hAnsi="Verdana" w:eastAsia="Verdana" w:cs="Verdana"/>
          <w:sz w:val="18"/>
          <w:szCs w:val="18"/>
        </w:rPr>
        <w:t>t</w:t>
      </w:r>
      <w:r w:rsidRPr="5B5CEF29">
        <w:rPr>
          <w:rFonts w:ascii="Verdana" w:hAnsi="Verdana" w:eastAsia="Verdana" w:cs="Verdana"/>
          <w:sz w:val="18"/>
          <w:szCs w:val="18"/>
        </w:rPr>
        <w:t>t</w:t>
      </w:r>
      <w:r>
        <w:rPr>
          <w:rFonts w:ascii="Verdana" w:hAnsi="Verdana" w:eastAsia="Verdana" w:cs="Verdana"/>
          <w:sz w:val="18"/>
          <w:szCs w:val="18"/>
        </w:rPr>
        <w:t>e</w:t>
      </w:r>
      <w:r w:rsidRPr="5B5CEF29">
        <w:rPr>
          <w:rFonts w:ascii="Verdana" w:hAnsi="Verdana" w:eastAsia="Verdana" w:cs="Verdana"/>
          <w:sz w:val="18"/>
          <w:szCs w:val="18"/>
        </w:rPr>
        <w:t xml:space="preserve"> de top van de Nederlandse literatuur in de schijnwerpers op een groot aantal prominente Italiaanse festivals. De bundeling van activiteiten in een overkoepelend programma open</w:t>
      </w:r>
      <w:r>
        <w:rPr>
          <w:rFonts w:ascii="Verdana" w:hAnsi="Verdana" w:eastAsia="Verdana" w:cs="Verdana"/>
          <w:sz w:val="18"/>
          <w:szCs w:val="18"/>
        </w:rPr>
        <w:t>de</w:t>
      </w:r>
      <w:r w:rsidRPr="5B5CEF29">
        <w:rPr>
          <w:rFonts w:ascii="Verdana" w:hAnsi="Verdana" w:eastAsia="Verdana" w:cs="Verdana"/>
          <w:sz w:val="18"/>
          <w:szCs w:val="18"/>
        </w:rPr>
        <w:t xml:space="preserve"> deuren bij festivalorganisaties en zorg</w:t>
      </w:r>
      <w:r>
        <w:rPr>
          <w:rFonts w:ascii="Verdana" w:hAnsi="Verdana" w:eastAsia="Verdana" w:cs="Verdana"/>
          <w:sz w:val="18"/>
          <w:szCs w:val="18"/>
        </w:rPr>
        <w:t xml:space="preserve">de </w:t>
      </w:r>
      <w:r w:rsidRPr="5B5CEF29">
        <w:rPr>
          <w:rFonts w:ascii="Verdana" w:hAnsi="Verdana" w:eastAsia="Verdana" w:cs="Verdana"/>
          <w:sz w:val="18"/>
          <w:szCs w:val="18"/>
        </w:rPr>
        <w:t>voor grotere zichtbaarheid van Nederlandse auteurs in Italië. Dankzij een veelzijdige programmering w</w:t>
      </w:r>
      <w:r>
        <w:rPr>
          <w:rFonts w:ascii="Verdana" w:hAnsi="Verdana" w:eastAsia="Verdana" w:cs="Verdana"/>
          <w:sz w:val="18"/>
          <w:szCs w:val="18"/>
        </w:rPr>
        <w:t>erd</w:t>
      </w:r>
      <w:r w:rsidRPr="5B5CEF29">
        <w:rPr>
          <w:rFonts w:ascii="Verdana" w:hAnsi="Verdana" w:eastAsia="Verdana" w:cs="Verdana"/>
          <w:sz w:val="18"/>
          <w:szCs w:val="18"/>
        </w:rPr>
        <w:t xml:space="preserve"> het gesprek aangegaan met verschillende publieksgroepen, wat bijdr</w:t>
      </w:r>
      <w:r>
        <w:rPr>
          <w:rFonts w:ascii="Verdana" w:hAnsi="Verdana" w:eastAsia="Verdana" w:cs="Verdana"/>
          <w:sz w:val="18"/>
          <w:szCs w:val="18"/>
        </w:rPr>
        <w:t>oeg</w:t>
      </w:r>
      <w:r w:rsidRPr="5B5CEF29">
        <w:rPr>
          <w:rFonts w:ascii="Verdana" w:hAnsi="Verdana" w:eastAsia="Verdana" w:cs="Verdana"/>
          <w:sz w:val="18"/>
          <w:szCs w:val="18"/>
        </w:rPr>
        <w:t xml:space="preserve"> aan een positief beeld over Nederland en kansen </w:t>
      </w:r>
      <w:r>
        <w:rPr>
          <w:rFonts w:ascii="Verdana" w:hAnsi="Verdana" w:eastAsia="Verdana" w:cs="Verdana"/>
          <w:sz w:val="18"/>
          <w:szCs w:val="18"/>
        </w:rPr>
        <w:t>creëerde</w:t>
      </w:r>
      <w:r w:rsidRPr="5B5CEF29">
        <w:rPr>
          <w:rFonts w:ascii="Verdana" w:hAnsi="Verdana" w:eastAsia="Verdana" w:cs="Verdana"/>
          <w:sz w:val="18"/>
          <w:szCs w:val="18"/>
        </w:rPr>
        <w:t xml:space="preserve"> voor meer wederzijds begrip. Tenslotte </w:t>
      </w:r>
      <w:r>
        <w:rPr>
          <w:rFonts w:ascii="Verdana" w:hAnsi="Verdana" w:eastAsia="Verdana" w:cs="Verdana"/>
          <w:sz w:val="18"/>
          <w:szCs w:val="18"/>
        </w:rPr>
        <w:t>bespraken</w:t>
      </w:r>
      <w:r w:rsidRPr="5B5CEF29">
        <w:rPr>
          <w:rFonts w:ascii="Verdana" w:hAnsi="Verdana" w:eastAsia="Verdana" w:cs="Verdana"/>
          <w:sz w:val="18"/>
          <w:szCs w:val="18"/>
        </w:rPr>
        <w:t xml:space="preserve"> Nederlandse auteurs, in dialoog met Italiaanse critici, journalisten en wetenschappers</w:t>
      </w:r>
      <w:r>
        <w:rPr>
          <w:rFonts w:ascii="Verdana" w:hAnsi="Verdana" w:eastAsia="Verdana" w:cs="Verdana"/>
          <w:sz w:val="18"/>
          <w:szCs w:val="18"/>
        </w:rPr>
        <w:t xml:space="preserve">, </w:t>
      </w:r>
      <w:r w:rsidRPr="5B5CEF29">
        <w:rPr>
          <w:rFonts w:ascii="Verdana" w:hAnsi="Verdana" w:eastAsia="Verdana" w:cs="Verdana"/>
          <w:sz w:val="18"/>
          <w:szCs w:val="18"/>
        </w:rPr>
        <w:t>verschillende urgente maatschappelijke thema's die nauw verband houden met de SDG’s</w:t>
      </w:r>
      <w:r w:rsidRPr="5B5CEF29">
        <w:rPr>
          <w:rFonts w:ascii="Verdana" w:hAnsi="Verdana" w:eastAsia="Verdana" w:cs="Verdana"/>
          <w:i/>
          <w:iCs/>
          <w:sz w:val="18"/>
          <w:szCs w:val="18"/>
        </w:rPr>
        <w:t xml:space="preserve">. </w:t>
      </w:r>
    </w:p>
    <w:p w:rsidR="002A0B82" w:rsidP="002A0B82" w:rsidRDefault="002A0B82" w14:paraId="03B0AA26" w14:textId="77777777">
      <w:pPr>
        <w:spacing w:after="0"/>
        <w:rPr>
          <w:rFonts w:ascii="Verdana" w:hAnsi="Verdana" w:eastAsia="Times New Roman" w:cs="Times New Roman"/>
          <w:sz w:val="24"/>
          <w:szCs w:val="24"/>
          <w:u w:val="single"/>
        </w:rPr>
      </w:pPr>
    </w:p>
    <w:p w:rsidR="008A00F5" w:rsidP="002A0B82" w:rsidRDefault="008A00F5" w14:paraId="44D60E74" w14:textId="77777777">
      <w:pPr>
        <w:spacing w:after="0"/>
        <w:rPr>
          <w:rFonts w:ascii="Verdana" w:hAnsi="Verdana" w:eastAsia="Times New Roman" w:cs="Times New Roman"/>
          <w:sz w:val="24"/>
          <w:szCs w:val="24"/>
          <w:u w:val="single"/>
        </w:rPr>
      </w:pPr>
    </w:p>
    <w:p w:rsidR="008A00F5" w:rsidP="002A0B82" w:rsidRDefault="008A00F5" w14:paraId="7617F5B8" w14:textId="77777777">
      <w:pPr>
        <w:spacing w:after="0"/>
        <w:rPr>
          <w:rFonts w:ascii="Verdana" w:hAnsi="Verdana" w:eastAsia="Times New Roman" w:cs="Times New Roman"/>
          <w:sz w:val="24"/>
          <w:szCs w:val="24"/>
          <w:u w:val="single"/>
        </w:rPr>
      </w:pPr>
    </w:p>
    <w:p w:rsidR="008A00F5" w:rsidP="002A0B82" w:rsidRDefault="008A00F5" w14:paraId="2F464507" w14:textId="77777777">
      <w:pPr>
        <w:spacing w:after="0"/>
        <w:rPr>
          <w:rFonts w:ascii="Verdana" w:hAnsi="Verdana" w:eastAsia="Times New Roman" w:cs="Times New Roman"/>
          <w:sz w:val="24"/>
          <w:szCs w:val="24"/>
          <w:u w:val="single"/>
        </w:rPr>
      </w:pPr>
    </w:p>
    <w:p w:rsidR="008A00F5" w:rsidP="002A0B82" w:rsidRDefault="008A00F5" w14:paraId="74A952FA" w14:textId="77777777">
      <w:pPr>
        <w:spacing w:after="0"/>
        <w:rPr>
          <w:rFonts w:ascii="Verdana" w:hAnsi="Verdana" w:eastAsia="Times New Roman" w:cs="Times New Roman"/>
          <w:sz w:val="24"/>
          <w:szCs w:val="24"/>
          <w:u w:val="single"/>
        </w:rPr>
      </w:pPr>
    </w:p>
    <w:p w:rsidR="008A00F5" w:rsidP="002A0B82" w:rsidRDefault="008A00F5" w14:paraId="3F3E1AE5" w14:textId="77777777">
      <w:pPr>
        <w:spacing w:after="0"/>
        <w:rPr>
          <w:rFonts w:ascii="Verdana" w:hAnsi="Verdana" w:eastAsia="Times New Roman" w:cs="Times New Roman"/>
          <w:sz w:val="24"/>
          <w:szCs w:val="24"/>
          <w:u w:val="single"/>
        </w:rPr>
      </w:pPr>
    </w:p>
    <w:p w:rsidR="008A00F5" w:rsidP="002A0B82" w:rsidRDefault="008A00F5" w14:paraId="61873916" w14:textId="77777777">
      <w:pPr>
        <w:spacing w:after="0"/>
        <w:rPr>
          <w:rFonts w:ascii="Verdana" w:hAnsi="Verdana" w:eastAsia="Times New Roman" w:cs="Times New Roman"/>
          <w:sz w:val="24"/>
          <w:szCs w:val="24"/>
          <w:u w:val="single"/>
        </w:rPr>
      </w:pPr>
    </w:p>
    <w:p w:rsidRPr="00B877EF" w:rsidR="008A00F5" w:rsidP="002A0B82" w:rsidRDefault="008A00F5" w14:paraId="46B2D12B" w14:textId="77777777">
      <w:pPr>
        <w:spacing w:after="0"/>
        <w:rPr>
          <w:rFonts w:ascii="Verdana" w:hAnsi="Verdana" w:eastAsia="Times New Roman" w:cs="Times New Roman"/>
          <w:sz w:val="24"/>
          <w:szCs w:val="24"/>
          <w:u w:val="single"/>
        </w:rPr>
      </w:pPr>
    </w:p>
    <w:p w:rsidR="008A00F5" w:rsidP="002A0B82" w:rsidRDefault="008A00F5" w14:paraId="47F0AAB6" w14:textId="77777777">
      <w:pPr>
        <w:spacing w:after="0" w:line="240" w:lineRule="atLeast"/>
        <w:rPr>
          <w:rFonts w:ascii="Verdana" w:hAnsi="Verdana" w:eastAsia="Verdana" w:cs="Verdana"/>
          <w:i/>
          <w:iCs/>
          <w:sz w:val="18"/>
          <w:szCs w:val="18"/>
        </w:rPr>
      </w:pPr>
    </w:p>
    <w:p w:rsidR="008A00F5" w:rsidP="002A0B82" w:rsidRDefault="008A00F5" w14:paraId="6BB3F2BC" w14:textId="77777777">
      <w:pPr>
        <w:spacing w:after="0" w:line="240" w:lineRule="atLeast"/>
        <w:rPr>
          <w:rFonts w:ascii="Verdana" w:hAnsi="Verdana" w:eastAsia="Verdana" w:cs="Verdana"/>
          <w:i/>
          <w:iCs/>
          <w:sz w:val="18"/>
          <w:szCs w:val="18"/>
        </w:rPr>
      </w:pPr>
    </w:p>
    <w:p w:rsidR="008A00F5" w:rsidP="002A0B82" w:rsidRDefault="008A00F5" w14:paraId="0CA448DB" w14:textId="77777777">
      <w:pPr>
        <w:spacing w:after="0" w:line="240" w:lineRule="atLeast"/>
        <w:rPr>
          <w:rFonts w:ascii="Verdana" w:hAnsi="Verdana" w:eastAsia="Verdana" w:cs="Verdana"/>
          <w:i/>
          <w:iCs/>
          <w:sz w:val="18"/>
          <w:szCs w:val="18"/>
        </w:rPr>
      </w:pPr>
    </w:p>
    <w:p w:rsidR="008A00F5" w:rsidP="002A0B82" w:rsidRDefault="008A00F5" w14:paraId="2A5D453C" w14:textId="77777777">
      <w:pPr>
        <w:spacing w:after="0" w:line="240" w:lineRule="atLeast"/>
        <w:rPr>
          <w:rFonts w:ascii="Verdana" w:hAnsi="Verdana" w:eastAsia="Verdana" w:cs="Verdana"/>
          <w:i/>
          <w:iCs/>
          <w:sz w:val="18"/>
          <w:szCs w:val="18"/>
        </w:rPr>
      </w:pPr>
    </w:p>
    <w:p w:rsidR="008A00F5" w:rsidP="002A0B82" w:rsidRDefault="008A00F5" w14:paraId="4A8682BF" w14:textId="77777777">
      <w:pPr>
        <w:spacing w:after="0" w:line="240" w:lineRule="atLeast"/>
        <w:rPr>
          <w:rFonts w:ascii="Verdana" w:hAnsi="Verdana" w:eastAsia="Verdana" w:cs="Verdana"/>
          <w:i/>
          <w:iCs/>
          <w:sz w:val="18"/>
          <w:szCs w:val="18"/>
        </w:rPr>
      </w:pPr>
    </w:p>
    <w:p w:rsidR="008A00F5" w:rsidP="002A0B82" w:rsidRDefault="008A00F5" w14:paraId="73DD2545" w14:textId="77777777">
      <w:pPr>
        <w:spacing w:after="0" w:line="240" w:lineRule="atLeast"/>
        <w:rPr>
          <w:rFonts w:ascii="Verdana" w:hAnsi="Verdana" w:eastAsia="Verdana" w:cs="Verdana"/>
          <w:i/>
          <w:iCs/>
          <w:sz w:val="18"/>
          <w:szCs w:val="18"/>
        </w:rPr>
      </w:pPr>
    </w:p>
    <w:p w:rsidR="008A00F5" w:rsidP="002A0B82" w:rsidRDefault="008A00F5" w14:paraId="3FAE64FD" w14:textId="77777777">
      <w:pPr>
        <w:spacing w:after="0" w:line="240" w:lineRule="atLeast"/>
        <w:rPr>
          <w:rFonts w:ascii="Verdana" w:hAnsi="Verdana" w:eastAsia="Verdana" w:cs="Verdana"/>
          <w:i/>
          <w:iCs/>
          <w:sz w:val="18"/>
          <w:szCs w:val="18"/>
        </w:rPr>
      </w:pPr>
    </w:p>
    <w:p w:rsidR="008A00F5" w:rsidP="002A0B82" w:rsidRDefault="008A00F5" w14:paraId="60E29735" w14:textId="77777777">
      <w:pPr>
        <w:spacing w:after="0" w:line="240" w:lineRule="atLeast"/>
        <w:rPr>
          <w:rFonts w:ascii="Verdana" w:hAnsi="Verdana" w:eastAsia="Verdana" w:cs="Verdana"/>
          <w:i/>
          <w:iCs/>
          <w:sz w:val="18"/>
          <w:szCs w:val="18"/>
        </w:rPr>
      </w:pPr>
    </w:p>
    <w:p w:rsidR="008A00F5" w:rsidP="002A0B82" w:rsidRDefault="008A00F5" w14:paraId="0BED1ADA" w14:textId="77777777">
      <w:pPr>
        <w:spacing w:after="0" w:line="240" w:lineRule="atLeast"/>
        <w:rPr>
          <w:rFonts w:ascii="Verdana" w:hAnsi="Verdana" w:eastAsia="Verdana" w:cs="Verdana"/>
          <w:i/>
          <w:iCs/>
          <w:sz w:val="18"/>
          <w:szCs w:val="18"/>
        </w:rPr>
      </w:pPr>
    </w:p>
    <w:p w:rsidR="008A00F5" w:rsidP="002A0B82" w:rsidRDefault="008A00F5" w14:paraId="061F2617" w14:textId="77777777">
      <w:pPr>
        <w:spacing w:after="0" w:line="240" w:lineRule="atLeast"/>
        <w:rPr>
          <w:rFonts w:ascii="Verdana" w:hAnsi="Verdana" w:eastAsia="Verdana" w:cs="Verdana"/>
          <w:i/>
          <w:iCs/>
          <w:sz w:val="18"/>
          <w:szCs w:val="18"/>
        </w:rPr>
      </w:pPr>
    </w:p>
    <w:p w:rsidR="008A00F5" w:rsidP="002A0B82" w:rsidRDefault="008A00F5" w14:paraId="7E97B233" w14:textId="77777777">
      <w:pPr>
        <w:spacing w:after="0" w:line="240" w:lineRule="atLeast"/>
        <w:rPr>
          <w:rFonts w:ascii="Verdana" w:hAnsi="Verdana" w:eastAsia="Verdana" w:cs="Verdana"/>
          <w:i/>
          <w:iCs/>
          <w:sz w:val="18"/>
          <w:szCs w:val="18"/>
        </w:rPr>
      </w:pPr>
    </w:p>
    <w:p w:rsidR="008A00F5" w:rsidP="002A0B82" w:rsidRDefault="008A00F5" w14:paraId="3476A2D1" w14:textId="77777777">
      <w:pPr>
        <w:spacing w:after="0" w:line="240" w:lineRule="atLeast"/>
        <w:rPr>
          <w:rFonts w:ascii="Verdana" w:hAnsi="Verdana" w:eastAsia="Verdana" w:cs="Verdana"/>
          <w:i/>
          <w:iCs/>
          <w:sz w:val="18"/>
          <w:szCs w:val="18"/>
        </w:rPr>
      </w:pPr>
    </w:p>
    <w:p w:rsidR="008A00F5" w:rsidP="002A0B82" w:rsidRDefault="008A00F5" w14:paraId="2E2E982D" w14:textId="77777777">
      <w:pPr>
        <w:spacing w:after="0" w:line="240" w:lineRule="atLeast"/>
        <w:rPr>
          <w:rFonts w:ascii="Verdana" w:hAnsi="Verdana" w:eastAsia="Verdana" w:cs="Verdana"/>
          <w:i/>
          <w:iCs/>
          <w:sz w:val="18"/>
          <w:szCs w:val="18"/>
        </w:rPr>
      </w:pPr>
    </w:p>
    <w:p w:rsidR="008A00F5" w:rsidP="002A0B82" w:rsidRDefault="008A00F5" w14:paraId="6A2AF7A2" w14:textId="77777777">
      <w:pPr>
        <w:spacing w:after="0" w:line="240" w:lineRule="atLeast"/>
        <w:rPr>
          <w:rFonts w:ascii="Verdana" w:hAnsi="Verdana" w:eastAsia="Verdana" w:cs="Verdana"/>
          <w:i/>
          <w:iCs/>
          <w:sz w:val="18"/>
          <w:szCs w:val="18"/>
        </w:rPr>
      </w:pPr>
    </w:p>
    <w:p w:rsidR="008A00F5" w:rsidP="002A0B82" w:rsidRDefault="008A00F5" w14:paraId="5BC7D570" w14:textId="77777777">
      <w:pPr>
        <w:spacing w:after="0" w:line="240" w:lineRule="atLeast"/>
        <w:rPr>
          <w:rFonts w:ascii="Verdana" w:hAnsi="Verdana" w:eastAsia="Verdana" w:cs="Verdana"/>
          <w:i/>
          <w:iCs/>
          <w:sz w:val="18"/>
          <w:szCs w:val="18"/>
        </w:rPr>
      </w:pPr>
    </w:p>
    <w:p w:rsidR="008A00F5" w:rsidP="002A0B82" w:rsidRDefault="008A00F5" w14:paraId="62F4CBB7" w14:textId="77777777">
      <w:pPr>
        <w:spacing w:after="0" w:line="240" w:lineRule="atLeast"/>
        <w:rPr>
          <w:rFonts w:ascii="Verdana" w:hAnsi="Verdana" w:eastAsia="Verdana" w:cs="Verdana"/>
          <w:i/>
          <w:iCs/>
          <w:sz w:val="18"/>
          <w:szCs w:val="18"/>
        </w:rPr>
      </w:pPr>
    </w:p>
    <w:p w:rsidR="008A00F5" w:rsidP="002A0B82" w:rsidRDefault="008A00F5" w14:paraId="56EB6D09" w14:textId="77777777">
      <w:pPr>
        <w:spacing w:after="0" w:line="240" w:lineRule="atLeast"/>
        <w:rPr>
          <w:rFonts w:ascii="Verdana" w:hAnsi="Verdana" w:eastAsia="Verdana" w:cs="Verdana"/>
          <w:i/>
          <w:iCs/>
          <w:sz w:val="18"/>
          <w:szCs w:val="18"/>
        </w:rPr>
      </w:pPr>
    </w:p>
    <w:p w:rsidR="008A00F5" w:rsidP="002A0B82" w:rsidRDefault="008A00F5" w14:paraId="6B738779" w14:textId="77777777">
      <w:pPr>
        <w:spacing w:after="0" w:line="240" w:lineRule="atLeast"/>
        <w:rPr>
          <w:rFonts w:ascii="Verdana" w:hAnsi="Verdana" w:eastAsia="Verdana" w:cs="Verdana"/>
          <w:i/>
          <w:iCs/>
          <w:sz w:val="18"/>
          <w:szCs w:val="18"/>
        </w:rPr>
      </w:pPr>
    </w:p>
    <w:p w:rsidR="008A00F5" w:rsidP="002A0B82" w:rsidRDefault="008A00F5" w14:paraId="71EE9C55" w14:textId="77777777">
      <w:pPr>
        <w:spacing w:after="0" w:line="240" w:lineRule="atLeast"/>
        <w:rPr>
          <w:rFonts w:ascii="Verdana" w:hAnsi="Verdana" w:eastAsia="Verdana" w:cs="Verdana"/>
          <w:i/>
          <w:iCs/>
          <w:sz w:val="18"/>
          <w:szCs w:val="18"/>
        </w:rPr>
      </w:pPr>
    </w:p>
    <w:p w:rsidR="008A00F5" w:rsidP="002A0B82" w:rsidRDefault="008A00F5" w14:paraId="439AE361" w14:textId="77777777">
      <w:pPr>
        <w:spacing w:after="0" w:line="240" w:lineRule="atLeast"/>
        <w:rPr>
          <w:rFonts w:ascii="Verdana" w:hAnsi="Verdana" w:eastAsia="Verdana" w:cs="Verdana"/>
          <w:i/>
          <w:iCs/>
          <w:sz w:val="18"/>
          <w:szCs w:val="18"/>
        </w:rPr>
      </w:pPr>
    </w:p>
    <w:p w:rsidR="008A00F5" w:rsidP="002A0B82" w:rsidRDefault="008A00F5" w14:paraId="4E1937C2" w14:textId="77777777">
      <w:pPr>
        <w:spacing w:after="0" w:line="240" w:lineRule="atLeast"/>
        <w:rPr>
          <w:rFonts w:ascii="Verdana" w:hAnsi="Verdana" w:eastAsia="Verdana" w:cs="Verdana"/>
          <w:i/>
          <w:iCs/>
          <w:sz w:val="18"/>
          <w:szCs w:val="18"/>
        </w:rPr>
      </w:pPr>
    </w:p>
    <w:p w:rsidR="008A00F5" w:rsidP="002A0B82" w:rsidRDefault="008A00F5" w14:paraId="2C63AD59" w14:textId="77777777">
      <w:pPr>
        <w:spacing w:after="0" w:line="240" w:lineRule="atLeast"/>
        <w:rPr>
          <w:rFonts w:ascii="Verdana" w:hAnsi="Verdana" w:eastAsia="Verdana" w:cs="Verdana"/>
          <w:i/>
          <w:iCs/>
          <w:sz w:val="18"/>
          <w:szCs w:val="18"/>
        </w:rPr>
      </w:pPr>
    </w:p>
    <w:p w:rsidR="008A00F5" w:rsidP="002A0B82" w:rsidRDefault="008A00F5" w14:paraId="57517595" w14:textId="77777777">
      <w:pPr>
        <w:spacing w:after="0" w:line="240" w:lineRule="atLeast"/>
        <w:rPr>
          <w:rFonts w:ascii="Verdana" w:hAnsi="Verdana" w:eastAsia="Verdana" w:cs="Verdana"/>
          <w:i/>
          <w:iCs/>
          <w:sz w:val="18"/>
          <w:szCs w:val="18"/>
        </w:rPr>
      </w:pPr>
    </w:p>
    <w:p w:rsidR="008A00F5" w:rsidP="002A0B82" w:rsidRDefault="008A00F5" w14:paraId="2ED77C6E" w14:textId="77777777">
      <w:pPr>
        <w:spacing w:after="0" w:line="240" w:lineRule="atLeast"/>
        <w:rPr>
          <w:rFonts w:ascii="Verdana" w:hAnsi="Verdana" w:eastAsia="Verdana" w:cs="Verdana"/>
          <w:i/>
          <w:iCs/>
          <w:sz w:val="18"/>
          <w:szCs w:val="18"/>
        </w:rPr>
      </w:pPr>
    </w:p>
    <w:p w:rsidR="008A00F5" w:rsidP="002A0B82" w:rsidRDefault="008A00F5" w14:paraId="2CF4F7C6" w14:textId="77777777">
      <w:pPr>
        <w:spacing w:after="0" w:line="240" w:lineRule="atLeast"/>
        <w:rPr>
          <w:rFonts w:ascii="Verdana" w:hAnsi="Verdana" w:eastAsia="Verdana" w:cs="Verdana"/>
          <w:i/>
          <w:iCs/>
          <w:sz w:val="18"/>
          <w:szCs w:val="18"/>
        </w:rPr>
      </w:pPr>
    </w:p>
    <w:p w:rsidR="008A00F5" w:rsidP="002A0B82" w:rsidRDefault="008A00F5" w14:paraId="3579805D" w14:textId="77777777">
      <w:pPr>
        <w:spacing w:after="0" w:line="240" w:lineRule="atLeast"/>
        <w:rPr>
          <w:rFonts w:ascii="Verdana" w:hAnsi="Verdana" w:eastAsia="Verdana" w:cs="Verdana"/>
          <w:i/>
          <w:iCs/>
          <w:sz w:val="18"/>
          <w:szCs w:val="18"/>
        </w:rPr>
      </w:pPr>
    </w:p>
    <w:p w:rsidRPr="00B877EF" w:rsidR="00D26FEC" w:rsidP="002A0B82" w:rsidRDefault="00D26FEC" w14:paraId="4148E7E5" w14:textId="275EEB31">
      <w:pPr>
        <w:spacing w:after="0" w:line="240" w:lineRule="atLeast"/>
        <w:rPr>
          <w:rFonts w:ascii="Verdana" w:hAnsi="Verdana" w:eastAsia="Verdana" w:cs="Verdana"/>
          <w:b/>
          <w:bCs/>
          <w:i/>
          <w:iCs/>
          <w:sz w:val="18"/>
          <w:szCs w:val="18"/>
        </w:rPr>
      </w:pPr>
      <w:r w:rsidRPr="5B5CEF29">
        <w:rPr>
          <w:rFonts w:ascii="Verdana" w:hAnsi="Verdana" w:eastAsia="Verdana" w:cs="Verdana"/>
          <w:i/>
          <w:iCs/>
          <w:sz w:val="18"/>
          <w:szCs w:val="18"/>
        </w:rPr>
        <w:lastRenderedPageBreak/>
        <w:t xml:space="preserve">Mondriaan Fonds: Ruimte en kracht voor kunstenaars  </w:t>
      </w:r>
      <w:r w:rsidRPr="5B5CEF29">
        <w:rPr>
          <w:rFonts w:ascii="Verdana" w:hAnsi="Verdana" w:eastAsia="Verdana" w:cs="Verdana"/>
          <w:b/>
          <w:bCs/>
          <w:i/>
          <w:iCs/>
          <w:sz w:val="18"/>
          <w:szCs w:val="18"/>
        </w:rPr>
        <w:t xml:space="preserve">  </w:t>
      </w:r>
      <w:r w:rsidR="008A00F5">
        <w:rPr>
          <w:rFonts w:ascii="Verdana" w:hAnsi="Verdana" w:eastAsia="Verdana" w:cs="Verdana"/>
          <w:b/>
          <w:bCs/>
          <w:i/>
          <w:iCs/>
          <w:sz w:val="18"/>
          <w:szCs w:val="18"/>
        </w:rPr>
        <w:br/>
      </w:r>
    </w:p>
    <w:p w:rsidRPr="00B877EF" w:rsidR="00D26FEC" w:rsidP="00D26FEC" w:rsidRDefault="00D26FEC" w14:paraId="24F506D2" w14:textId="77777777">
      <w:pPr>
        <w:rPr>
          <w:rFonts w:ascii="Verdana" w:hAnsi="Verdana"/>
          <w:sz w:val="18"/>
          <w:szCs w:val="18"/>
        </w:rPr>
      </w:pPr>
      <w:bookmarkStart w:name="_Hlk203468351" w:id="3"/>
      <w:r w:rsidRPr="5B5CEF29">
        <w:rPr>
          <w:rFonts w:ascii="Verdana" w:hAnsi="Verdana"/>
          <w:sz w:val="18"/>
          <w:szCs w:val="18"/>
        </w:rPr>
        <w:t>Internationaal erkende kunstinstellingen buiten Nederland die actueel werk van levende beeldend kunstenaars uit Nederland willen tentoonstellen, kunnen hiervoor een bijdrage ontvangen van het Mondriaan Fonds.</w:t>
      </w:r>
      <w:r>
        <w:rPr>
          <w:rFonts w:ascii="Verdana" w:hAnsi="Verdana"/>
          <w:sz w:val="18"/>
          <w:szCs w:val="18"/>
        </w:rPr>
        <w:t xml:space="preserve"> Dit geldt ook voor </w:t>
      </w:r>
      <w:r w:rsidRPr="5B5CEF29">
        <w:rPr>
          <w:rFonts w:ascii="Verdana" w:hAnsi="Verdana"/>
          <w:sz w:val="18"/>
          <w:szCs w:val="18"/>
        </w:rPr>
        <w:t xml:space="preserve">Nederlandse kunstenaars die hun werk in het buitenland willen presenteren. Met deze regeling wil het Mondriaan Fonds de internationale positie van de Nederlandse culturele en creatieve sector versterken. </w:t>
      </w:r>
    </w:p>
    <w:p w:rsidRPr="00B877EF" w:rsidR="00D26FEC" w:rsidP="00D26FEC" w:rsidRDefault="00D26FEC" w14:paraId="67137CD4" w14:textId="222377BB">
      <w:pPr>
        <w:rPr>
          <w:rFonts w:ascii="Verdana" w:hAnsi="Verdana"/>
          <w:sz w:val="18"/>
          <w:szCs w:val="18"/>
        </w:rPr>
      </w:pPr>
      <w:r w:rsidRPr="5B5CEF29">
        <w:rPr>
          <w:rFonts w:ascii="Verdana" w:hAnsi="Verdana"/>
          <w:sz w:val="18"/>
          <w:szCs w:val="18"/>
        </w:rPr>
        <w:t xml:space="preserve">In 2024 was deze regeling zeer populair en meermaals overvraagd. Dit komt doordat het fonds met zijn ondersteuningsmogelijkheden een steeds grotere groep bereikt. Daarnaast ervaren buitenlandse instellingen toenemende financiële druk om aanvullende financiering te vinden. Zo zijn bijvoorbeeld de transportkosten </w:t>
      </w:r>
      <w:r>
        <w:rPr>
          <w:rFonts w:ascii="Verdana" w:hAnsi="Verdana"/>
          <w:sz w:val="18"/>
          <w:szCs w:val="18"/>
        </w:rPr>
        <w:t xml:space="preserve">de afgelopen jaren </w:t>
      </w:r>
      <w:r w:rsidRPr="5B5CEF29">
        <w:rPr>
          <w:rFonts w:ascii="Verdana" w:hAnsi="Verdana"/>
          <w:sz w:val="18"/>
          <w:szCs w:val="18"/>
        </w:rPr>
        <w:t>aanzienlijk hoger geworde</w:t>
      </w:r>
      <w:r>
        <w:rPr>
          <w:rFonts w:ascii="Verdana" w:hAnsi="Verdana"/>
          <w:sz w:val="18"/>
          <w:szCs w:val="18"/>
        </w:rPr>
        <w:t xml:space="preserve">n. </w:t>
      </w:r>
      <w:r w:rsidRPr="5B5CEF29">
        <w:rPr>
          <w:rFonts w:ascii="Verdana" w:hAnsi="Verdana"/>
          <w:sz w:val="18"/>
          <w:szCs w:val="18"/>
        </w:rPr>
        <w:t xml:space="preserve"> </w:t>
      </w:r>
    </w:p>
    <w:p w:rsidRPr="00B877EF" w:rsidR="00D26FEC" w:rsidP="00D26FEC" w:rsidRDefault="00D26FEC" w14:paraId="71A8C959" w14:textId="2749E76B">
      <w:pPr>
        <w:rPr>
          <w:rFonts w:ascii="Verdana" w:hAnsi="Verdana"/>
          <w:sz w:val="18"/>
          <w:szCs w:val="18"/>
        </w:rPr>
      </w:pPr>
      <w:bookmarkStart w:name="_Hlk204862756" w:id="4"/>
      <w:bookmarkEnd w:id="3"/>
      <w:r w:rsidRPr="5B5CEF29">
        <w:rPr>
          <w:rFonts w:ascii="Verdana" w:hAnsi="Verdana"/>
          <w:sz w:val="18"/>
          <w:szCs w:val="18"/>
        </w:rPr>
        <w:t>Tevens valt op dat kunstenaars uit</w:t>
      </w:r>
      <w:r w:rsidR="000C43D4">
        <w:rPr>
          <w:rFonts w:ascii="Verdana" w:hAnsi="Verdana"/>
          <w:sz w:val="18"/>
          <w:szCs w:val="18"/>
        </w:rPr>
        <w:t xml:space="preserve"> alle delen van</w:t>
      </w:r>
      <w:r w:rsidRPr="5B5CEF29">
        <w:rPr>
          <w:rFonts w:ascii="Verdana" w:hAnsi="Verdana"/>
          <w:sz w:val="18"/>
          <w:szCs w:val="18"/>
        </w:rPr>
        <w:t xml:space="preserve"> het Koninkrijk een betere aansluiting vinden bij internationale instellingen. </w:t>
      </w:r>
      <w:bookmarkEnd w:id="4"/>
      <w:r w:rsidRPr="5B5CEF29">
        <w:rPr>
          <w:rFonts w:ascii="Verdana" w:hAnsi="Verdana"/>
          <w:sz w:val="18"/>
          <w:szCs w:val="18"/>
        </w:rPr>
        <w:t xml:space="preserve">Dit werd bijvoorbeeld zichtbaar tijdens de Gwangju Biënnale in Zuid-Korea, waar </w:t>
      </w:r>
      <w:r>
        <w:rPr>
          <w:rFonts w:ascii="Verdana" w:hAnsi="Verdana"/>
          <w:sz w:val="18"/>
          <w:szCs w:val="18"/>
        </w:rPr>
        <w:t>elf</w:t>
      </w:r>
      <w:r w:rsidRPr="5B5CEF29">
        <w:rPr>
          <w:rFonts w:ascii="Verdana" w:hAnsi="Verdana"/>
          <w:sz w:val="18"/>
          <w:szCs w:val="18"/>
        </w:rPr>
        <w:t xml:space="preserve"> Nederlandse kunstenaars werden geprogrammeerd. Dit succes is mede te danken aan de inzet van de Nederlandse </w:t>
      </w:r>
      <w:r>
        <w:rPr>
          <w:rFonts w:ascii="Verdana" w:hAnsi="Verdana"/>
          <w:sz w:val="18"/>
          <w:szCs w:val="18"/>
        </w:rPr>
        <w:t>post</w:t>
      </w:r>
      <w:r w:rsidRPr="5B5CEF29">
        <w:rPr>
          <w:rFonts w:ascii="Verdana" w:hAnsi="Verdana"/>
          <w:sz w:val="18"/>
          <w:szCs w:val="18"/>
        </w:rPr>
        <w:t xml:space="preserve"> in Seoul en het ondernemerschap van een Nederlandse kunstenaar die een brugfunctie vervulde tussen Nederland en Zuid-Korea. </w:t>
      </w:r>
    </w:p>
    <w:p w:rsidRPr="003D0157" w:rsidR="00D26FEC" w:rsidP="00D26FEC" w:rsidRDefault="00D26FEC" w14:paraId="73415098" w14:textId="039018B6">
      <w:pPr>
        <w:rPr>
          <w:rFonts w:ascii="Verdana" w:hAnsi="Verdana"/>
          <w:sz w:val="18"/>
          <w:szCs w:val="18"/>
        </w:rPr>
      </w:pPr>
      <w:r w:rsidRPr="00B877EF">
        <w:rPr>
          <w:rFonts w:ascii="Verdana" w:hAnsi="Verdana"/>
          <w:sz w:val="18"/>
          <w:szCs w:val="18"/>
        </w:rPr>
        <w:t>Net als in voorgaande jaren kwamen de meeste gehonoreerde aanvragen uit België, Duitsland, Frankrijk, Italië en het Verenigd Koninkrijk. De relatief korte afstand tot deze landen maakt het voor zowel de platforms als de kunstenaars gemakkelijker om elkaar fysiek te ontmoeten. Dit w</w:t>
      </w:r>
      <w:r>
        <w:rPr>
          <w:rFonts w:ascii="Verdana" w:hAnsi="Verdana"/>
          <w:sz w:val="18"/>
          <w:szCs w:val="18"/>
        </w:rPr>
        <w:t>e</w:t>
      </w:r>
      <w:r w:rsidRPr="00B877EF">
        <w:rPr>
          <w:rFonts w:ascii="Verdana" w:hAnsi="Verdana"/>
          <w:sz w:val="18"/>
          <w:szCs w:val="18"/>
        </w:rPr>
        <w:t xml:space="preserve">rd </w:t>
      </w:r>
      <w:r w:rsidRPr="003D0157">
        <w:rPr>
          <w:rFonts w:ascii="Verdana" w:hAnsi="Verdana"/>
          <w:sz w:val="18"/>
          <w:szCs w:val="18"/>
        </w:rPr>
        <w:t>geïllustreerd door drie tentoonstellingen in de Chisenhale Gallery in Londen. Deze kunstruimte ontving een bijdrage voor het organiseren van een 'Nederlands jaar’, waarin drie Nederlandse kunstenaars achter elkaar werden geprogrammeerd. Het jaar begon met Rory Pilgrim en zijn werk</w:t>
      </w:r>
      <w:r w:rsidRPr="003D0157">
        <w:rPr>
          <w:rFonts w:ascii="Verdana" w:hAnsi="Verdana"/>
          <w:i/>
          <w:iCs/>
          <w:sz w:val="18"/>
          <w:szCs w:val="18"/>
        </w:rPr>
        <w:t xml:space="preserve"> </w:t>
      </w:r>
      <w:r>
        <w:rPr>
          <w:rFonts w:ascii="Verdana" w:hAnsi="Verdana"/>
          <w:i/>
          <w:iCs/>
          <w:sz w:val="18"/>
          <w:szCs w:val="18"/>
        </w:rPr>
        <w:t>‘</w:t>
      </w:r>
      <w:r w:rsidRPr="000C172E">
        <w:rPr>
          <w:rFonts w:ascii="Verdana" w:hAnsi="Verdana"/>
          <w:sz w:val="18"/>
          <w:szCs w:val="18"/>
        </w:rPr>
        <w:t>Pink &amp; Green</w:t>
      </w:r>
      <w:r>
        <w:rPr>
          <w:rFonts w:ascii="Verdana" w:hAnsi="Verdana"/>
          <w:sz w:val="18"/>
          <w:szCs w:val="18"/>
        </w:rPr>
        <w:t>’</w:t>
      </w:r>
      <w:r w:rsidRPr="003D0157">
        <w:rPr>
          <w:rFonts w:ascii="Verdana" w:hAnsi="Verdana"/>
          <w:sz w:val="18"/>
          <w:szCs w:val="18"/>
        </w:rPr>
        <w:t xml:space="preserve">, gevolgd door Simnikiwe Buhlungu met </w:t>
      </w:r>
      <w:r>
        <w:rPr>
          <w:rFonts w:ascii="Verdana" w:hAnsi="Verdana"/>
          <w:sz w:val="18"/>
          <w:szCs w:val="18"/>
        </w:rPr>
        <w:t>‘</w:t>
      </w:r>
      <w:r w:rsidRPr="000C172E">
        <w:rPr>
          <w:rFonts w:ascii="Verdana" w:hAnsi="Verdana"/>
          <w:sz w:val="18"/>
          <w:szCs w:val="18"/>
        </w:rPr>
        <w:t>hygrosummons (iter.01)</w:t>
      </w:r>
      <w:r>
        <w:rPr>
          <w:rFonts w:ascii="Verdana" w:hAnsi="Verdana"/>
          <w:sz w:val="18"/>
          <w:szCs w:val="18"/>
        </w:rPr>
        <w:t>’</w:t>
      </w:r>
      <w:r w:rsidRPr="000C172E">
        <w:rPr>
          <w:rFonts w:ascii="Verdana" w:hAnsi="Verdana"/>
          <w:sz w:val="18"/>
          <w:szCs w:val="18"/>
        </w:rPr>
        <w:t>.</w:t>
      </w:r>
      <w:r w:rsidRPr="003D0157">
        <w:rPr>
          <w:rFonts w:ascii="Verdana" w:hAnsi="Verdana"/>
          <w:i/>
          <w:iCs/>
          <w:sz w:val="18"/>
          <w:szCs w:val="18"/>
        </w:rPr>
        <w:t xml:space="preserve"> </w:t>
      </w:r>
      <w:r w:rsidRPr="003D0157">
        <w:rPr>
          <w:rFonts w:ascii="Verdana" w:hAnsi="Verdana"/>
          <w:sz w:val="18"/>
          <w:szCs w:val="18"/>
        </w:rPr>
        <w:t xml:space="preserve">Aan het eind van het jaar werd het werk </w:t>
      </w:r>
      <w:r>
        <w:rPr>
          <w:rFonts w:ascii="Verdana" w:hAnsi="Verdana"/>
          <w:sz w:val="18"/>
          <w:szCs w:val="18"/>
        </w:rPr>
        <w:t>‘</w:t>
      </w:r>
      <w:r w:rsidRPr="005F68BC">
        <w:rPr>
          <w:rFonts w:ascii="Verdana" w:hAnsi="Verdana"/>
          <w:sz w:val="18"/>
          <w:szCs w:val="18"/>
        </w:rPr>
        <w:t>Licence to Live</w:t>
      </w:r>
      <w:r>
        <w:rPr>
          <w:rFonts w:ascii="Verdana" w:hAnsi="Verdana"/>
          <w:sz w:val="18"/>
          <w:szCs w:val="18"/>
        </w:rPr>
        <w:t>’</w:t>
      </w:r>
      <w:r w:rsidRPr="005F68BC">
        <w:rPr>
          <w:rFonts w:ascii="Verdana" w:hAnsi="Verdana"/>
          <w:sz w:val="18"/>
          <w:szCs w:val="18"/>
        </w:rPr>
        <w:t xml:space="preserve"> </w:t>
      </w:r>
      <w:r w:rsidRPr="003D0157">
        <w:rPr>
          <w:rFonts w:ascii="Verdana" w:hAnsi="Verdana"/>
          <w:sz w:val="18"/>
          <w:szCs w:val="18"/>
        </w:rPr>
        <w:t>van Bruno Zhu gepresenteerd.</w:t>
      </w:r>
    </w:p>
    <w:p w:rsidRPr="003D0157" w:rsidR="00D26FEC" w:rsidP="00D26FEC" w:rsidRDefault="00D26FEC" w14:paraId="2BBDBB66" w14:textId="77777777">
      <w:pPr>
        <w:rPr>
          <w:rFonts w:ascii="Verdana" w:hAnsi="Verdana"/>
          <w:i/>
          <w:iCs/>
          <w:sz w:val="18"/>
          <w:szCs w:val="18"/>
        </w:rPr>
      </w:pPr>
      <w:r w:rsidRPr="003D0157">
        <w:rPr>
          <w:rFonts w:ascii="Verdana" w:hAnsi="Verdana"/>
          <w:i/>
          <w:iCs/>
          <w:sz w:val="18"/>
          <w:szCs w:val="18"/>
        </w:rPr>
        <w:br w:type="page"/>
      </w:r>
    </w:p>
    <w:p w:rsidRPr="00B877EF" w:rsidR="00D26FEC" w:rsidP="00D26FEC" w:rsidRDefault="00D26FEC" w14:paraId="28CB0C5A" w14:textId="77777777">
      <w:pPr>
        <w:rPr>
          <w:rFonts w:ascii="Verdana" w:hAnsi="Verdana"/>
          <w:i/>
          <w:iCs/>
          <w:sz w:val="18"/>
          <w:szCs w:val="18"/>
        </w:rPr>
      </w:pPr>
      <w:r w:rsidRPr="5B5CEF29">
        <w:rPr>
          <w:rFonts w:ascii="Verdana" w:hAnsi="Verdana"/>
          <w:i/>
          <w:iCs/>
          <w:sz w:val="18"/>
          <w:szCs w:val="18"/>
        </w:rPr>
        <w:lastRenderedPageBreak/>
        <w:t>Het Nieuwe Instituut: New Store 2.0</w:t>
      </w:r>
    </w:p>
    <w:p w:rsidRPr="00B877EF" w:rsidR="00D26FEC" w:rsidP="00D26FEC" w:rsidRDefault="00D26FEC" w14:paraId="10A59970" w14:textId="77777777">
      <w:pPr>
        <w:rPr>
          <w:rFonts w:ascii="Verdana" w:hAnsi="Verdana"/>
          <w:i/>
          <w:iCs/>
          <w:sz w:val="18"/>
          <w:szCs w:val="18"/>
        </w:rPr>
      </w:pPr>
      <w:r w:rsidRPr="5B5CEF29">
        <w:rPr>
          <w:rFonts w:ascii="Verdana" w:hAnsi="Verdana"/>
          <w:sz w:val="18"/>
          <w:szCs w:val="18"/>
        </w:rPr>
        <w:t>New Store, een initiatief van het Nieuwe Instituut, is een doorlopend onderzoek naar regeneratieve productie en consumptie, in samenwerking met ontwerpers, fabrikanten en consumenten. In 2024 opende New Store</w:t>
      </w:r>
      <w:r>
        <w:rPr>
          <w:rFonts w:ascii="Verdana" w:hAnsi="Verdana"/>
          <w:sz w:val="18"/>
          <w:szCs w:val="18"/>
        </w:rPr>
        <w:t xml:space="preserve">, </w:t>
      </w:r>
      <w:r w:rsidRPr="5B5CEF29">
        <w:rPr>
          <w:rFonts w:ascii="Verdana" w:hAnsi="Verdana"/>
          <w:sz w:val="18"/>
          <w:szCs w:val="18"/>
        </w:rPr>
        <w:t>als bijdrage aan de Salone del Mobile in Milaan</w:t>
      </w:r>
      <w:r>
        <w:rPr>
          <w:rFonts w:ascii="Verdana" w:hAnsi="Verdana"/>
          <w:sz w:val="18"/>
          <w:szCs w:val="18"/>
        </w:rPr>
        <w:t xml:space="preserve">, </w:t>
      </w:r>
      <w:r w:rsidRPr="5B5CEF29">
        <w:rPr>
          <w:rFonts w:ascii="Verdana" w:hAnsi="Verdana"/>
          <w:sz w:val="18"/>
          <w:szCs w:val="18"/>
        </w:rPr>
        <w:t xml:space="preserve">een internationale pop-up. </w:t>
      </w:r>
    </w:p>
    <w:p w:rsidRPr="00B877EF" w:rsidR="00D26FEC" w:rsidP="00D26FEC" w:rsidRDefault="00D26FEC" w14:paraId="3BFC0EC4" w14:textId="77777777">
      <w:pPr>
        <w:rPr>
          <w:rFonts w:ascii="Verdana" w:hAnsi="Verdana"/>
          <w:sz w:val="18"/>
          <w:szCs w:val="18"/>
        </w:rPr>
      </w:pPr>
      <w:r w:rsidRPr="5B5CEF29">
        <w:rPr>
          <w:rFonts w:ascii="Verdana" w:hAnsi="Verdana"/>
          <w:sz w:val="18"/>
          <w:szCs w:val="18"/>
        </w:rPr>
        <w:t>In samenwerking met lokale partner Stecca 3.0, in het Milanese Isola Design District, testten bezoekers en ontwerpers samen een nieuwe circulaire waardeketen voor een afvalproduct waar doorgaans weinig waarde aan wordt gehecht: menselijk haar. In Europa wordt jaarlijks maar liefst 72 miljoen kilo mensenhaar weggegooid</w:t>
      </w:r>
      <w:r>
        <w:rPr>
          <w:rFonts w:ascii="Verdana" w:hAnsi="Verdana"/>
          <w:sz w:val="18"/>
          <w:szCs w:val="18"/>
        </w:rPr>
        <w:t>,</w:t>
      </w:r>
      <w:r w:rsidRPr="5B5CEF29">
        <w:rPr>
          <w:rFonts w:ascii="Verdana" w:hAnsi="Verdana"/>
          <w:sz w:val="18"/>
          <w:szCs w:val="18"/>
        </w:rPr>
        <w:t xml:space="preserve"> terwijl haar dezelfde keratine-eiwitvezels bevat als wol, waardoor het op vergelijkbare wijze kan worden verwerkt. </w:t>
      </w:r>
    </w:p>
    <w:p w:rsidRPr="00B877EF" w:rsidR="00D26FEC" w:rsidP="00D26FEC" w:rsidRDefault="00D26FEC" w14:paraId="4FCF4E11" w14:textId="77777777">
      <w:pPr>
        <w:rPr>
          <w:rFonts w:ascii="Verdana" w:hAnsi="Verdana" w:eastAsia="Verdana" w:cs="Verdana"/>
          <w:sz w:val="18"/>
          <w:szCs w:val="18"/>
        </w:rPr>
      </w:pPr>
      <w:r w:rsidRPr="5B5CEF29">
        <w:rPr>
          <w:rFonts w:ascii="Verdana" w:hAnsi="Verdana"/>
          <w:sz w:val="18"/>
          <w:szCs w:val="18"/>
        </w:rPr>
        <w:t xml:space="preserve">De populaire lokale kapper Alberto Fucci knipte in New Store 2.0 gratis haar, op voorwaarde dat dit </w:t>
      </w:r>
      <w:r>
        <w:rPr>
          <w:rFonts w:ascii="Verdana" w:hAnsi="Verdana"/>
          <w:sz w:val="18"/>
          <w:szCs w:val="18"/>
        </w:rPr>
        <w:t xml:space="preserve">werd </w:t>
      </w:r>
      <w:r w:rsidRPr="5B5CEF29">
        <w:rPr>
          <w:rFonts w:ascii="Verdana" w:hAnsi="Verdana"/>
          <w:sz w:val="18"/>
          <w:szCs w:val="18"/>
        </w:rPr>
        <w:t>gedoneerd aan de Nederlandse start-up Human Material Loop. Deze start-up heeft een</w:t>
      </w:r>
      <w:r>
        <w:rPr>
          <w:rFonts w:ascii="Verdana" w:hAnsi="Verdana"/>
          <w:sz w:val="18"/>
          <w:szCs w:val="18"/>
        </w:rPr>
        <w:t xml:space="preserve"> </w:t>
      </w:r>
      <w:r w:rsidRPr="5B5CEF29">
        <w:rPr>
          <w:rFonts w:ascii="Verdana" w:hAnsi="Verdana"/>
          <w:sz w:val="18"/>
          <w:szCs w:val="18"/>
        </w:rPr>
        <w:t xml:space="preserve">techniek ontwikkeld om haar te verwerken tot hoogwaardige textielvezels. In de pop-up waren verschillende creaties van deze textielvezels te zien. Daarnaast werkte ontwerper Woo Jin Joo samen met bezoekers aan een collectief borduurwerk gemaakt van menselijk haar. Bezoekers, waaronder veel ontwerpers, werden actief betrokken bij een gesprek over de mogelijkheden van regeneratief ontwerp. </w:t>
      </w:r>
    </w:p>
    <w:p w:rsidRPr="001D040B" w:rsidR="008F69BA" w:rsidP="00D26FEC" w:rsidRDefault="008F69BA" w14:paraId="25C79E25" w14:textId="23B25794">
      <w:pPr>
        <w:rPr>
          <w:rFonts w:ascii="Verdana" w:hAnsi="Verdana" w:eastAsia="Verdana" w:cs="Verdana"/>
          <w:b/>
          <w:sz w:val="24"/>
          <w:szCs w:val="24"/>
        </w:rPr>
      </w:pPr>
    </w:p>
    <w:p w:rsidRPr="001D040B" w:rsidR="00D26FEC" w:rsidP="00D26FEC" w:rsidRDefault="00D26FEC" w14:paraId="23965AEF" w14:textId="17D371F6">
      <w:pPr>
        <w:rPr>
          <w:rFonts w:ascii="Verdana" w:hAnsi="Verdana" w:eastAsia="Verdana" w:cs="Verdana"/>
          <w:b/>
          <w:sz w:val="24"/>
          <w:szCs w:val="24"/>
        </w:rPr>
      </w:pPr>
      <w:r w:rsidRPr="001D040B">
        <w:rPr>
          <w:rFonts w:ascii="Verdana" w:hAnsi="Verdana" w:eastAsia="Verdana" w:cs="Verdana"/>
          <w:b/>
          <w:sz w:val="24"/>
          <w:szCs w:val="24"/>
        </w:rPr>
        <w:br w:type="page"/>
      </w:r>
    </w:p>
    <w:p w:rsidR="00D26FEC" w:rsidP="00D26FEC" w:rsidRDefault="00D26FEC" w14:paraId="5A2B4C2E" w14:textId="77777777">
      <w:pPr>
        <w:spacing w:after="0"/>
        <w:rPr>
          <w:rFonts w:ascii="Verdana" w:hAnsi="Verdana" w:eastAsia="Verdana" w:cs="Verdana"/>
          <w:i/>
          <w:iCs/>
          <w:sz w:val="18"/>
          <w:szCs w:val="18"/>
        </w:rPr>
      </w:pPr>
      <w:r w:rsidRPr="5B5CEF29">
        <w:rPr>
          <w:rFonts w:ascii="Verdana" w:hAnsi="Verdana" w:eastAsia="Verdana" w:cs="Verdana"/>
          <w:i/>
          <w:iCs/>
          <w:sz w:val="18"/>
          <w:szCs w:val="18"/>
        </w:rPr>
        <w:lastRenderedPageBreak/>
        <w:t>Vlaams-Nederlands Huis deBuren</w:t>
      </w:r>
    </w:p>
    <w:p w:rsidRPr="00B877EF" w:rsidR="0029438D" w:rsidP="00D26FEC" w:rsidRDefault="0029438D" w14:paraId="00CFF4C6" w14:textId="77777777">
      <w:pPr>
        <w:spacing w:after="0"/>
        <w:rPr>
          <w:rFonts w:ascii="Verdana" w:hAnsi="Verdana" w:eastAsia="Verdana" w:cs="Verdana"/>
          <w:sz w:val="18"/>
          <w:szCs w:val="18"/>
        </w:rPr>
      </w:pPr>
    </w:p>
    <w:p w:rsidR="00D26FEC" w:rsidP="00D26FEC" w:rsidRDefault="00D26FEC" w14:paraId="559CD067" w14:textId="775206D2">
      <w:pPr>
        <w:rPr>
          <w:rFonts w:ascii="Verdana" w:hAnsi="Verdana" w:eastAsia="Verdana" w:cs="Verdana"/>
          <w:sz w:val="18"/>
          <w:szCs w:val="18"/>
        </w:rPr>
      </w:pPr>
      <w:r w:rsidRPr="00B877EF">
        <w:rPr>
          <w:rFonts w:ascii="Verdana" w:hAnsi="Verdana" w:eastAsia="Verdana" w:cs="Verdana"/>
          <w:sz w:val="18"/>
          <w:szCs w:val="18"/>
        </w:rPr>
        <w:t>In 2024 vierde</w:t>
      </w:r>
      <w:r w:rsidR="004B3A6D">
        <w:rPr>
          <w:rFonts w:ascii="Verdana" w:hAnsi="Verdana" w:eastAsia="Verdana" w:cs="Verdana"/>
          <w:sz w:val="18"/>
          <w:szCs w:val="18"/>
        </w:rPr>
        <w:t xml:space="preserve"> het</w:t>
      </w:r>
      <w:r w:rsidRPr="00B877EF">
        <w:rPr>
          <w:rFonts w:ascii="Verdana" w:hAnsi="Verdana" w:eastAsia="Verdana" w:cs="Verdana"/>
          <w:sz w:val="18"/>
          <w:szCs w:val="18"/>
        </w:rPr>
        <w:t xml:space="preserve"> Vlaams-Nederlands Huis deBuren haar twintigjarig bestaan met het internationale festival </w:t>
      </w:r>
      <w:r>
        <w:rPr>
          <w:rFonts w:ascii="Verdana" w:hAnsi="Verdana" w:eastAsia="Verdana" w:cs="Verdana"/>
          <w:sz w:val="18"/>
          <w:szCs w:val="18"/>
        </w:rPr>
        <w:t>‘</w:t>
      </w:r>
      <w:r w:rsidRPr="00B877EF">
        <w:rPr>
          <w:rFonts w:ascii="Verdana" w:hAnsi="Verdana" w:eastAsia="Verdana" w:cs="Verdana"/>
          <w:sz w:val="18"/>
          <w:szCs w:val="18"/>
        </w:rPr>
        <w:t>We zullen doorgaan</w:t>
      </w:r>
      <w:r>
        <w:rPr>
          <w:rFonts w:ascii="Verdana" w:hAnsi="Verdana" w:eastAsia="Verdana" w:cs="Verdana"/>
          <w:sz w:val="18"/>
          <w:szCs w:val="18"/>
        </w:rPr>
        <w:t>’</w:t>
      </w:r>
      <w:r w:rsidRPr="00B877EF">
        <w:rPr>
          <w:rFonts w:ascii="Verdana" w:hAnsi="Verdana" w:eastAsia="Verdana" w:cs="Verdana"/>
          <w:sz w:val="18"/>
          <w:szCs w:val="18"/>
        </w:rPr>
        <w:t xml:space="preserve">. Het festival bracht makers, denkers, opkomende talenten en </w:t>
      </w:r>
      <w:r>
        <w:rPr>
          <w:rFonts w:ascii="Verdana" w:hAnsi="Verdana" w:eastAsia="Verdana" w:cs="Verdana"/>
          <w:sz w:val="18"/>
          <w:szCs w:val="18"/>
        </w:rPr>
        <w:t>een divers</w:t>
      </w:r>
      <w:r w:rsidRPr="00B877EF">
        <w:rPr>
          <w:rFonts w:ascii="Verdana" w:hAnsi="Verdana" w:eastAsia="Verdana" w:cs="Verdana"/>
          <w:sz w:val="18"/>
          <w:szCs w:val="18"/>
        </w:rPr>
        <w:t xml:space="preserve"> publiek samen rond het thema </w:t>
      </w:r>
      <w:r>
        <w:rPr>
          <w:rFonts w:ascii="Verdana" w:hAnsi="Verdana" w:eastAsia="Verdana" w:cs="Verdana"/>
          <w:sz w:val="18"/>
          <w:szCs w:val="18"/>
        </w:rPr>
        <w:t>‘</w:t>
      </w:r>
      <w:r w:rsidRPr="00B877EF">
        <w:rPr>
          <w:rFonts w:ascii="Verdana" w:hAnsi="Verdana" w:eastAsia="Verdana" w:cs="Verdana"/>
          <w:sz w:val="18"/>
          <w:szCs w:val="18"/>
        </w:rPr>
        <w:t>veerkracht</w:t>
      </w:r>
      <w:r>
        <w:rPr>
          <w:rFonts w:ascii="Verdana" w:hAnsi="Verdana" w:eastAsia="Verdana" w:cs="Verdana"/>
          <w:sz w:val="18"/>
          <w:szCs w:val="18"/>
        </w:rPr>
        <w:t>’</w:t>
      </w:r>
      <w:r w:rsidRPr="00B877EF">
        <w:rPr>
          <w:rFonts w:ascii="Verdana" w:hAnsi="Verdana" w:eastAsia="Verdana" w:cs="Verdana"/>
          <w:sz w:val="18"/>
          <w:szCs w:val="18"/>
        </w:rPr>
        <w:t xml:space="preserve">. Met </w:t>
      </w:r>
      <w:r>
        <w:rPr>
          <w:rFonts w:ascii="Verdana" w:hAnsi="Verdana" w:eastAsia="Verdana" w:cs="Verdana"/>
          <w:sz w:val="18"/>
          <w:szCs w:val="18"/>
        </w:rPr>
        <w:t>evenementen</w:t>
      </w:r>
      <w:r w:rsidRPr="00B877EF">
        <w:rPr>
          <w:rFonts w:ascii="Verdana" w:hAnsi="Verdana" w:eastAsia="Verdana" w:cs="Verdana"/>
          <w:sz w:val="18"/>
          <w:szCs w:val="18"/>
        </w:rPr>
        <w:t xml:space="preserve"> in Brussel, satellietprogramma’s in Vlaanderen en Nederland, een live-opname van het Nederlandse televisieprogramma </w:t>
      </w:r>
      <w:r>
        <w:rPr>
          <w:rFonts w:ascii="Verdana" w:hAnsi="Verdana" w:eastAsia="Verdana" w:cs="Verdana"/>
          <w:sz w:val="18"/>
          <w:szCs w:val="18"/>
        </w:rPr>
        <w:t>‘</w:t>
      </w:r>
      <w:r w:rsidRPr="00B877EF">
        <w:rPr>
          <w:rFonts w:ascii="Verdana" w:hAnsi="Verdana" w:eastAsia="Verdana" w:cs="Verdana"/>
          <w:sz w:val="18"/>
          <w:szCs w:val="18"/>
        </w:rPr>
        <w:t>Het Filosofisch Kwintet</w:t>
      </w:r>
      <w:r>
        <w:rPr>
          <w:rFonts w:ascii="Verdana" w:hAnsi="Verdana" w:eastAsia="Verdana" w:cs="Verdana"/>
          <w:sz w:val="18"/>
          <w:szCs w:val="18"/>
        </w:rPr>
        <w:t>’</w:t>
      </w:r>
      <w:r w:rsidRPr="00B877EF">
        <w:rPr>
          <w:rFonts w:ascii="Verdana" w:hAnsi="Verdana" w:eastAsia="Verdana" w:cs="Verdana"/>
          <w:sz w:val="18"/>
          <w:szCs w:val="18"/>
        </w:rPr>
        <w:t xml:space="preserve"> (HUMAN) in de Koninklijke Vlaamse Schouwburg te Brussel en een uitgekiende mediacampagne</w:t>
      </w:r>
      <w:r>
        <w:rPr>
          <w:rFonts w:ascii="Verdana" w:hAnsi="Verdana" w:eastAsia="Verdana" w:cs="Verdana"/>
          <w:sz w:val="18"/>
          <w:szCs w:val="18"/>
        </w:rPr>
        <w:t>,</w:t>
      </w:r>
      <w:r w:rsidRPr="00B877EF">
        <w:rPr>
          <w:rFonts w:ascii="Verdana" w:hAnsi="Verdana" w:eastAsia="Verdana" w:cs="Verdana"/>
          <w:sz w:val="18"/>
          <w:szCs w:val="18"/>
        </w:rPr>
        <w:t xml:space="preserve"> bereikte </w:t>
      </w:r>
      <w:r w:rsidR="004B3A6D">
        <w:rPr>
          <w:rFonts w:ascii="Verdana" w:hAnsi="Verdana" w:eastAsia="Verdana" w:cs="Verdana"/>
          <w:sz w:val="18"/>
          <w:szCs w:val="18"/>
        </w:rPr>
        <w:t>Huis</w:t>
      </w:r>
      <w:r w:rsidR="00065BD2">
        <w:rPr>
          <w:rFonts w:ascii="Verdana" w:hAnsi="Verdana" w:eastAsia="Verdana" w:cs="Verdana"/>
          <w:sz w:val="18"/>
          <w:szCs w:val="18"/>
        </w:rPr>
        <w:t xml:space="preserve"> </w:t>
      </w:r>
      <w:r w:rsidRPr="00B877EF">
        <w:rPr>
          <w:rFonts w:ascii="Verdana" w:hAnsi="Verdana" w:eastAsia="Verdana" w:cs="Verdana"/>
          <w:sz w:val="18"/>
          <w:szCs w:val="18"/>
        </w:rPr>
        <w:t xml:space="preserve">deBuren honderdduizenden bezoekers en kijkers. </w:t>
      </w:r>
    </w:p>
    <w:p w:rsidR="00D26FEC" w:rsidP="00D26FEC" w:rsidRDefault="00D26FEC" w14:paraId="7BF3EE4F" w14:textId="1A0BB7CF">
      <w:pPr>
        <w:rPr>
          <w:rFonts w:ascii="Verdana" w:hAnsi="Verdana" w:eastAsia="Verdana" w:cs="Verdana"/>
          <w:sz w:val="18"/>
          <w:szCs w:val="18"/>
        </w:rPr>
      </w:pPr>
      <w:r w:rsidRPr="00B877EF">
        <w:rPr>
          <w:rFonts w:ascii="Verdana" w:hAnsi="Verdana" w:eastAsia="Verdana" w:cs="Verdana"/>
          <w:sz w:val="18"/>
          <w:szCs w:val="18"/>
        </w:rPr>
        <w:t xml:space="preserve">Dankzij coproducties met toonaangevende partners, innovatieve formats en een diverse programmatie gaf </w:t>
      </w:r>
      <w:r w:rsidR="004B3A6D">
        <w:rPr>
          <w:rFonts w:ascii="Verdana" w:hAnsi="Verdana" w:eastAsia="Verdana" w:cs="Verdana"/>
          <w:sz w:val="18"/>
          <w:szCs w:val="18"/>
        </w:rPr>
        <w:t>Huis</w:t>
      </w:r>
      <w:r w:rsidR="00065BD2">
        <w:rPr>
          <w:rFonts w:ascii="Verdana" w:hAnsi="Verdana" w:eastAsia="Verdana" w:cs="Verdana"/>
          <w:sz w:val="18"/>
          <w:szCs w:val="18"/>
        </w:rPr>
        <w:t xml:space="preserve"> </w:t>
      </w:r>
      <w:r w:rsidRPr="00B877EF">
        <w:rPr>
          <w:rFonts w:ascii="Verdana" w:hAnsi="Verdana" w:eastAsia="Verdana" w:cs="Verdana"/>
          <w:sz w:val="18"/>
          <w:szCs w:val="18"/>
        </w:rPr>
        <w:t xml:space="preserve">deBuren op vernieuwende wijze vorm aan de Vlaams-Nederlandse culturele samenwerking. Een sprekend voorbeeld hiervan is </w:t>
      </w:r>
      <w:r>
        <w:rPr>
          <w:rFonts w:ascii="Verdana" w:hAnsi="Verdana" w:eastAsia="Verdana" w:cs="Verdana"/>
          <w:sz w:val="18"/>
          <w:szCs w:val="18"/>
        </w:rPr>
        <w:t>‘</w:t>
      </w:r>
      <w:r w:rsidRPr="00B877EF">
        <w:rPr>
          <w:rFonts w:ascii="Verdana" w:hAnsi="Verdana" w:eastAsia="Verdana" w:cs="Verdana"/>
          <w:sz w:val="18"/>
          <w:szCs w:val="18"/>
        </w:rPr>
        <w:t>de Strijd der Stadsdichters</w:t>
      </w:r>
      <w:r>
        <w:rPr>
          <w:rFonts w:ascii="Verdana" w:hAnsi="Verdana" w:eastAsia="Verdana" w:cs="Verdana"/>
          <w:sz w:val="18"/>
          <w:szCs w:val="18"/>
        </w:rPr>
        <w:t xml:space="preserve">’ </w:t>
      </w:r>
      <w:r w:rsidRPr="00B877EF">
        <w:rPr>
          <w:rFonts w:ascii="Verdana" w:hAnsi="Verdana" w:eastAsia="Verdana" w:cs="Verdana"/>
          <w:sz w:val="18"/>
          <w:szCs w:val="18"/>
        </w:rPr>
        <w:t>(i</w:t>
      </w:r>
      <w:r>
        <w:rPr>
          <w:rFonts w:ascii="Verdana" w:hAnsi="Verdana" w:eastAsia="Verdana" w:cs="Verdana"/>
          <w:sz w:val="18"/>
          <w:szCs w:val="18"/>
        </w:rPr>
        <w:t>n samenwerking met</w:t>
      </w:r>
      <w:r w:rsidRPr="00B877EF">
        <w:rPr>
          <w:rFonts w:ascii="Verdana" w:hAnsi="Verdana" w:eastAsia="Verdana" w:cs="Verdana"/>
          <w:sz w:val="18"/>
          <w:szCs w:val="18"/>
        </w:rPr>
        <w:t xml:space="preserve"> Stichting Literaire Activiteiten Amsterdam). Op het podium van </w:t>
      </w:r>
      <w:r w:rsidR="004B3A6D">
        <w:rPr>
          <w:rFonts w:ascii="Verdana" w:hAnsi="Verdana" w:eastAsia="Verdana" w:cs="Verdana"/>
          <w:sz w:val="18"/>
          <w:szCs w:val="18"/>
        </w:rPr>
        <w:t>Huis</w:t>
      </w:r>
      <w:r w:rsidR="00065BD2">
        <w:rPr>
          <w:rFonts w:ascii="Verdana" w:hAnsi="Verdana" w:eastAsia="Verdana" w:cs="Verdana"/>
          <w:sz w:val="18"/>
          <w:szCs w:val="18"/>
        </w:rPr>
        <w:t xml:space="preserve"> </w:t>
      </w:r>
      <w:r w:rsidRPr="00B877EF">
        <w:rPr>
          <w:rFonts w:ascii="Verdana" w:hAnsi="Verdana" w:eastAsia="Verdana" w:cs="Verdana"/>
          <w:sz w:val="18"/>
          <w:szCs w:val="18"/>
        </w:rPr>
        <w:t xml:space="preserve">deBuren in Brussel verdedigden stadsdichters lyrisch hun eigen stad onder leiding van Babs Gons, de Dichter der Nederlanden. De kersverse Brusselse stadsdichter Lisette Ma </w:t>
      </w:r>
      <w:proofErr w:type="spellStart"/>
      <w:r w:rsidRPr="00B877EF">
        <w:rPr>
          <w:rFonts w:ascii="Verdana" w:hAnsi="Verdana" w:eastAsia="Verdana" w:cs="Verdana"/>
          <w:sz w:val="18"/>
          <w:szCs w:val="18"/>
        </w:rPr>
        <w:t>Neza</w:t>
      </w:r>
      <w:proofErr w:type="spellEnd"/>
      <w:r w:rsidRPr="00B877EF">
        <w:rPr>
          <w:rFonts w:ascii="Verdana" w:hAnsi="Verdana" w:eastAsia="Verdana" w:cs="Verdana"/>
          <w:sz w:val="18"/>
          <w:szCs w:val="18"/>
        </w:rPr>
        <w:t xml:space="preserve">, geboren in Leiderdorp en opgegroeid in Breda, ontlokte het grootste enthousiasme. </w:t>
      </w:r>
    </w:p>
    <w:p w:rsidRPr="00B877EF" w:rsidR="00D26FEC" w:rsidP="00D26FEC" w:rsidRDefault="00D26FEC" w14:paraId="580A464F" w14:textId="46501569">
      <w:pPr>
        <w:rPr>
          <w:rFonts w:ascii="Verdana" w:hAnsi="Verdana" w:eastAsia="Verdana" w:cs="Verdana"/>
          <w:sz w:val="18"/>
          <w:szCs w:val="18"/>
        </w:rPr>
      </w:pPr>
      <w:r w:rsidRPr="00B877EF">
        <w:rPr>
          <w:rFonts w:ascii="Verdana" w:hAnsi="Verdana" w:eastAsia="Verdana" w:cs="Verdana"/>
          <w:sz w:val="18"/>
          <w:szCs w:val="18"/>
        </w:rPr>
        <w:t xml:space="preserve">Om de veelzijdigheid van deze toegankelijke literaire traditie in de Lage Landen te belichten, vroeg </w:t>
      </w:r>
      <w:r w:rsidR="004B3A6D">
        <w:rPr>
          <w:rFonts w:ascii="Verdana" w:hAnsi="Verdana" w:eastAsia="Verdana" w:cs="Verdana"/>
          <w:sz w:val="18"/>
          <w:szCs w:val="18"/>
        </w:rPr>
        <w:t>Huis</w:t>
      </w:r>
      <w:r w:rsidR="00065BD2">
        <w:rPr>
          <w:rFonts w:ascii="Verdana" w:hAnsi="Verdana" w:eastAsia="Verdana" w:cs="Verdana"/>
          <w:sz w:val="18"/>
          <w:szCs w:val="18"/>
        </w:rPr>
        <w:t xml:space="preserve"> </w:t>
      </w:r>
      <w:r w:rsidRPr="00B877EF">
        <w:rPr>
          <w:rFonts w:ascii="Verdana" w:hAnsi="Verdana" w:eastAsia="Verdana" w:cs="Verdana"/>
          <w:sz w:val="18"/>
          <w:szCs w:val="18"/>
        </w:rPr>
        <w:t>deBuren daarnaast aan stads- en dorpsdichters</w:t>
      </w:r>
      <w:r>
        <w:rPr>
          <w:rFonts w:ascii="Verdana" w:hAnsi="Verdana" w:eastAsia="Verdana" w:cs="Verdana"/>
          <w:sz w:val="18"/>
          <w:szCs w:val="18"/>
        </w:rPr>
        <w:t xml:space="preserve"> </w:t>
      </w:r>
      <w:r w:rsidRPr="00B877EF">
        <w:rPr>
          <w:rFonts w:ascii="Verdana" w:hAnsi="Verdana" w:eastAsia="Verdana" w:cs="Verdana"/>
          <w:sz w:val="18"/>
          <w:szCs w:val="18"/>
        </w:rPr>
        <w:t xml:space="preserve">om hun gemeente te bezingen. Het resultaat was een compilatievideo met 26 stadsdichters, van Roeselare </w:t>
      </w:r>
      <w:r>
        <w:rPr>
          <w:rFonts w:ascii="Verdana" w:hAnsi="Verdana" w:eastAsia="Verdana" w:cs="Verdana"/>
          <w:sz w:val="18"/>
          <w:szCs w:val="18"/>
        </w:rPr>
        <w:t>tot</w:t>
      </w:r>
      <w:r w:rsidRPr="00B877EF">
        <w:rPr>
          <w:rFonts w:ascii="Verdana" w:hAnsi="Verdana" w:eastAsia="Verdana" w:cs="Verdana"/>
          <w:sz w:val="18"/>
          <w:szCs w:val="18"/>
        </w:rPr>
        <w:t xml:space="preserve"> Weert </w:t>
      </w:r>
      <w:r>
        <w:rPr>
          <w:rFonts w:ascii="Verdana" w:hAnsi="Verdana" w:eastAsia="Verdana" w:cs="Verdana"/>
          <w:sz w:val="18"/>
          <w:szCs w:val="18"/>
        </w:rPr>
        <w:t xml:space="preserve">en </w:t>
      </w:r>
      <w:r w:rsidRPr="00B877EF">
        <w:rPr>
          <w:rFonts w:ascii="Verdana" w:hAnsi="Verdana" w:eastAsia="Verdana" w:cs="Verdana"/>
          <w:sz w:val="18"/>
          <w:szCs w:val="18"/>
        </w:rPr>
        <w:t>Smallingerland. Deze compilatie werd vertoond in Brussel, tijdens het satellietprogramma bij De Brakke Grond in Amsterdam</w:t>
      </w:r>
      <w:r>
        <w:rPr>
          <w:rFonts w:ascii="Verdana" w:hAnsi="Verdana" w:eastAsia="Verdana" w:cs="Verdana"/>
          <w:sz w:val="18"/>
          <w:szCs w:val="18"/>
        </w:rPr>
        <w:t>,</w:t>
      </w:r>
      <w:r w:rsidRPr="00B877EF">
        <w:rPr>
          <w:rFonts w:ascii="Verdana" w:hAnsi="Verdana" w:eastAsia="Verdana" w:cs="Verdana"/>
          <w:sz w:val="18"/>
          <w:szCs w:val="18"/>
        </w:rPr>
        <w:t xml:space="preserve"> en via de verschillende kanalen van de dichters zelf.</w:t>
      </w:r>
    </w:p>
    <w:p w:rsidR="00CB0FA2" w:rsidP="00D26FEC" w:rsidRDefault="00CB0FA2" w14:paraId="4E7EAD9A" w14:textId="2424C53C">
      <w:pPr>
        <w:rPr>
          <w:rFonts w:ascii="Verdana" w:hAnsi="Verdana" w:eastAsia="Verdana" w:cs="Verdana"/>
          <w:sz w:val="18"/>
          <w:szCs w:val="18"/>
        </w:rPr>
      </w:pPr>
    </w:p>
    <w:p w:rsidR="00CB0FA2" w:rsidP="00D26FEC" w:rsidRDefault="00CB0FA2" w14:paraId="32144309" w14:textId="77777777">
      <w:pPr>
        <w:rPr>
          <w:rFonts w:ascii="Verdana" w:hAnsi="Verdana" w:eastAsia="Verdana" w:cs="Verdana"/>
          <w:sz w:val="18"/>
          <w:szCs w:val="18"/>
        </w:rPr>
      </w:pPr>
    </w:p>
    <w:p w:rsidRPr="00F603CD" w:rsidR="00D26FEC" w:rsidP="00D26FEC" w:rsidRDefault="00D26FEC" w14:paraId="1D38170C" w14:textId="37F16116">
      <w:pPr>
        <w:rPr>
          <w:rFonts w:ascii="Verdana" w:hAnsi="Verdana" w:eastAsia="Verdana" w:cs="Verdana"/>
          <w:i/>
          <w:iCs/>
          <w:sz w:val="18"/>
          <w:szCs w:val="18"/>
        </w:rPr>
      </w:pPr>
      <w:r w:rsidRPr="5B5CEF29">
        <w:rPr>
          <w:rFonts w:ascii="Verdana" w:hAnsi="Verdana" w:eastAsia="Verdana" w:cs="Verdana"/>
          <w:i/>
          <w:iCs/>
          <w:sz w:val="18"/>
          <w:szCs w:val="18"/>
        </w:rPr>
        <w:br w:type="page"/>
      </w:r>
    </w:p>
    <w:p w:rsidRPr="00527CBD" w:rsidR="00D26FEC" w:rsidP="00D26FEC" w:rsidRDefault="001B4C4A" w14:paraId="0BD8F2BE" w14:textId="31AF6723">
      <w:pPr>
        <w:spacing w:after="0" w:line="240" w:lineRule="atLeast"/>
        <w:rPr>
          <w:rFonts w:ascii="Verdana" w:hAnsi="Verdana" w:eastAsia="Verdana" w:cs="Verdana"/>
          <w:i/>
          <w:iCs/>
          <w:sz w:val="18"/>
          <w:szCs w:val="18"/>
        </w:rPr>
      </w:pPr>
      <w:r>
        <w:rPr>
          <w:rFonts w:ascii="Verdana" w:hAnsi="Verdana" w:eastAsia="Verdana" w:cs="Verdana"/>
          <w:i/>
          <w:iCs/>
          <w:sz w:val="18"/>
          <w:szCs w:val="18"/>
        </w:rPr>
        <w:lastRenderedPageBreak/>
        <w:t xml:space="preserve">DutchCulture: </w:t>
      </w:r>
      <w:r w:rsidRPr="00527CBD" w:rsidR="00D26FEC">
        <w:rPr>
          <w:rFonts w:ascii="Verdana" w:hAnsi="Verdana" w:eastAsia="Verdana" w:cs="Verdana"/>
          <w:i/>
          <w:iCs/>
          <w:sz w:val="18"/>
          <w:szCs w:val="18"/>
        </w:rPr>
        <w:t>Ondersteuning posten</w:t>
      </w:r>
      <w:r w:rsidR="008A00F5">
        <w:rPr>
          <w:rFonts w:ascii="Verdana" w:hAnsi="Verdana" w:eastAsia="Verdana" w:cs="Verdana"/>
          <w:i/>
          <w:iCs/>
          <w:sz w:val="18"/>
          <w:szCs w:val="18"/>
        </w:rPr>
        <w:br/>
      </w:r>
    </w:p>
    <w:p w:rsidRPr="00B877EF" w:rsidR="00D26FEC" w:rsidP="00D26FEC" w:rsidRDefault="00D26FEC" w14:paraId="1CE50C29" w14:textId="592F15DE">
      <w:pPr>
        <w:spacing w:after="0" w:line="240" w:lineRule="atLeast"/>
        <w:rPr>
          <w:rFonts w:ascii="Verdana" w:hAnsi="Verdana" w:eastAsia="Verdana" w:cs="Verdana"/>
          <w:sz w:val="18"/>
          <w:szCs w:val="18"/>
        </w:rPr>
      </w:pPr>
      <w:bookmarkStart w:name="_Hlk203404483" w:id="5"/>
      <w:r w:rsidRPr="00B877EF">
        <w:rPr>
          <w:rFonts w:ascii="Verdana" w:hAnsi="Verdana" w:eastAsia="Verdana" w:cs="Verdana"/>
          <w:sz w:val="18"/>
          <w:szCs w:val="18"/>
        </w:rPr>
        <w:t>DutchCulture gaf in 2024 via de Focuslandendesk en de (landen)adviseurs opnieuw ondersteuning op maat aan alle posten in de focuslanden.</w:t>
      </w:r>
      <w:r w:rsidR="004B3A6D">
        <w:rPr>
          <w:rFonts w:ascii="Verdana" w:hAnsi="Verdana" w:eastAsia="Verdana" w:cs="Verdana"/>
          <w:sz w:val="18"/>
          <w:szCs w:val="18"/>
        </w:rPr>
        <w:t xml:space="preserve"> Makers, kunstenaars in Nederland en de Nederlandse posten in de focuslanden</w:t>
      </w:r>
      <w:r w:rsidRPr="00B877EF">
        <w:rPr>
          <w:rFonts w:ascii="Verdana" w:hAnsi="Verdana" w:eastAsia="Verdana" w:cs="Verdana"/>
          <w:sz w:val="18"/>
          <w:szCs w:val="18"/>
        </w:rPr>
        <w:t xml:space="preserve"> konden bij DutchCulture terecht met verzoeken </w:t>
      </w:r>
      <w:r>
        <w:rPr>
          <w:rFonts w:ascii="Verdana" w:hAnsi="Verdana" w:eastAsia="Verdana" w:cs="Verdana"/>
          <w:sz w:val="18"/>
          <w:szCs w:val="18"/>
        </w:rPr>
        <w:t>om</w:t>
      </w:r>
      <w:r w:rsidRPr="00B877EF">
        <w:rPr>
          <w:rFonts w:ascii="Verdana" w:hAnsi="Verdana" w:eastAsia="Verdana" w:cs="Verdana"/>
          <w:sz w:val="18"/>
          <w:szCs w:val="18"/>
        </w:rPr>
        <w:t xml:space="preserve"> advies, matchmaking of samenwerking binnen het netwerk. </w:t>
      </w:r>
      <w:r w:rsidR="001B4C4A">
        <w:rPr>
          <w:rFonts w:ascii="Verdana" w:hAnsi="Verdana" w:eastAsia="Verdana" w:cs="Verdana"/>
          <w:sz w:val="18"/>
          <w:szCs w:val="18"/>
        </w:rPr>
        <w:t>Ook organiseert DutchCulture coördinatie bijeenkomsten.</w:t>
      </w:r>
    </w:p>
    <w:p w:rsidR="00D26FEC" w:rsidP="00D26FEC" w:rsidRDefault="00D26FEC" w14:paraId="2497701F" w14:textId="77777777">
      <w:pPr>
        <w:spacing w:after="0" w:line="240" w:lineRule="atLeast"/>
        <w:rPr>
          <w:rFonts w:ascii="Verdana" w:hAnsi="Verdana" w:eastAsia="Verdana" w:cs="Verdana"/>
          <w:sz w:val="18"/>
          <w:szCs w:val="18"/>
        </w:rPr>
      </w:pPr>
    </w:p>
    <w:p w:rsidR="00261EC8" w:rsidP="00261EC8" w:rsidRDefault="00261EC8" w14:paraId="1AABD06E" w14:textId="2A982E96">
      <w:pPr>
        <w:spacing w:after="0" w:line="240" w:lineRule="atLeast"/>
        <w:rPr>
          <w:rFonts w:ascii="Verdana" w:hAnsi="Verdana" w:eastAsia="Verdana" w:cs="Verdana"/>
          <w:sz w:val="18"/>
          <w:szCs w:val="18"/>
        </w:rPr>
      </w:pPr>
      <w:r w:rsidRPr="00261EC8">
        <w:rPr>
          <w:rFonts w:ascii="Verdana" w:hAnsi="Verdana" w:eastAsia="Verdana" w:cs="Verdana"/>
          <w:sz w:val="18"/>
          <w:szCs w:val="18"/>
        </w:rPr>
        <w:t>In november 2024 organiseerden de Nederlandse ambassade in Rome, Fonds voor Cultuurparticipatie, LKCA en DutchCulture een bezoekersprogramma in Nederland voor zeven Italiaanse organisaties op het gebied van cultuureducatie en het sociale domein. Het programma bestond uit sessies over het Nederlandse systeem, individuele bezoeken aan Nederlandse partnerorganisaties</w:t>
      </w:r>
      <w:r w:rsidR="00A53D0D">
        <w:rPr>
          <w:rFonts w:ascii="Verdana" w:hAnsi="Verdana" w:eastAsia="Verdana" w:cs="Verdana"/>
          <w:sz w:val="18"/>
          <w:szCs w:val="18"/>
        </w:rPr>
        <w:t>,</w:t>
      </w:r>
      <w:r w:rsidRPr="00261EC8">
        <w:rPr>
          <w:rFonts w:ascii="Verdana" w:hAnsi="Verdana" w:eastAsia="Verdana" w:cs="Verdana"/>
          <w:sz w:val="18"/>
          <w:szCs w:val="18"/>
        </w:rPr>
        <w:t xml:space="preserve"> en een afsluitend programma met voorstellingen en een World Café op het Jonge Hartenfestival in Groningen. </w:t>
      </w:r>
    </w:p>
    <w:p w:rsidR="00173EEB" w:rsidP="00261EC8" w:rsidRDefault="00173EEB" w14:paraId="1F204411" w14:textId="77777777">
      <w:pPr>
        <w:spacing w:after="0" w:line="240" w:lineRule="atLeast"/>
        <w:rPr>
          <w:rFonts w:ascii="Verdana" w:hAnsi="Verdana" w:eastAsia="Verdana" w:cs="Verdana"/>
          <w:sz w:val="18"/>
          <w:szCs w:val="18"/>
        </w:rPr>
      </w:pPr>
    </w:p>
    <w:p w:rsidRPr="00B877EF" w:rsidR="00261EC8" w:rsidP="00D26FEC" w:rsidRDefault="00D26FEC" w14:paraId="7DCC478D" w14:textId="0E8273F5">
      <w:pPr>
        <w:spacing w:after="0" w:line="240" w:lineRule="atLeast"/>
        <w:rPr>
          <w:rFonts w:ascii="Verdana" w:hAnsi="Verdana" w:eastAsia="Verdana" w:cs="Verdana"/>
          <w:sz w:val="18"/>
          <w:szCs w:val="18"/>
        </w:rPr>
      </w:pPr>
      <w:r w:rsidRPr="5B5CEF29">
        <w:rPr>
          <w:rFonts w:ascii="Verdana" w:hAnsi="Verdana" w:eastAsia="Verdana" w:cs="Verdana"/>
          <w:sz w:val="18"/>
          <w:szCs w:val="18"/>
        </w:rPr>
        <w:t>Naast de organisatie van buitenlandse bezoekersprogramma’s in samenwerking met de posten, waren de jaarlijkse terugkomdagen voor culturele attachés en medewerkers van d</w:t>
      </w:r>
      <w:r>
        <w:rPr>
          <w:rFonts w:ascii="Verdana" w:hAnsi="Verdana" w:eastAsia="Verdana" w:cs="Verdana"/>
          <w:sz w:val="18"/>
          <w:szCs w:val="18"/>
        </w:rPr>
        <w:t xml:space="preserve">e posten </w:t>
      </w:r>
      <w:r w:rsidRPr="5B5CEF29">
        <w:rPr>
          <w:rFonts w:ascii="Verdana" w:hAnsi="Verdana" w:eastAsia="Verdana" w:cs="Verdana"/>
          <w:sz w:val="18"/>
          <w:szCs w:val="18"/>
        </w:rPr>
        <w:t xml:space="preserve">een van de hoogtepunten in de ondersteuning. Het regiobezoek </w:t>
      </w:r>
      <w:r>
        <w:rPr>
          <w:rFonts w:ascii="Verdana" w:hAnsi="Verdana" w:eastAsia="Verdana" w:cs="Verdana"/>
          <w:sz w:val="18"/>
          <w:szCs w:val="18"/>
        </w:rPr>
        <w:t>tijdens</w:t>
      </w:r>
      <w:r w:rsidRPr="5B5CEF29">
        <w:rPr>
          <w:rFonts w:ascii="Verdana" w:hAnsi="Verdana" w:eastAsia="Verdana" w:cs="Verdana"/>
          <w:sz w:val="18"/>
          <w:szCs w:val="18"/>
        </w:rPr>
        <w:t xml:space="preserve"> de terugkomdagen vond plaats in Eindhoven, waar </w:t>
      </w:r>
      <w:r w:rsidR="004B3A6D">
        <w:rPr>
          <w:rFonts w:ascii="Verdana" w:hAnsi="Verdana" w:eastAsia="Verdana" w:cs="Verdana"/>
          <w:sz w:val="18"/>
          <w:szCs w:val="18"/>
        </w:rPr>
        <w:t xml:space="preserve">culturele medewerkers van de Nederlandse posten uit de focuslanden tijdens </w:t>
      </w:r>
      <w:r w:rsidRPr="5B5CEF29">
        <w:rPr>
          <w:rFonts w:ascii="Verdana" w:hAnsi="Verdana" w:eastAsia="Verdana" w:cs="Verdana"/>
          <w:sz w:val="18"/>
          <w:szCs w:val="18"/>
        </w:rPr>
        <w:t>de Dutch Design Week in gesprek gingen met creatieve ondernemers en kennismaakten met verschillende aspecten van de Nederlandse designsector.</w:t>
      </w:r>
    </w:p>
    <w:bookmarkEnd w:id="5"/>
    <w:p w:rsidRPr="00B877EF" w:rsidR="00D26FEC" w:rsidP="00D26FEC" w:rsidRDefault="00D26FEC" w14:paraId="1DDD7829" w14:textId="77777777">
      <w:pPr>
        <w:spacing w:after="0" w:line="240" w:lineRule="atLeast"/>
        <w:rPr>
          <w:rFonts w:ascii="Verdana" w:hAnsi="Verdana" w:eastAsia="Verdana" w:cs="Verdana"/>
          <w:sz w:val="18"/>
          <w:szCs w:val="18"/>
        </w:rPr>
      </w:pPr>
    </w:p>
    <w:p w:rsidRPr="00107283" w:rsidR="00107283" w:rsidP="00107283" w:rsidRDefault="008A00F5" w14:paraId="13205ADB" w14:textId="169EFDD3">
      <w:pPr>
        <w:spacing w:after="0" w:line="240" w:lineRule="atLeast"/>
        <w:rPr>
          <w:rFonts w:ascii="Verdana" w:hAnsi="Verdana" w:eastAsia="Times New Roman" w:cs="Times New Roman"/>
          <w:i/>
          <w:iCs/>
          <w:sz w:val="18"/>
          <w:szCs w:val="18"/>
        </w:rPr>
      </w:pPr>
      <w:r>
        <w:rPr>
          <w:rFonts w:ascii="Verdana" w:hAnsi="Verdana" w:eastAsia="Times New Roman" w:cs="Times New Roman"/>
          <w:i/>
          <w:iCs/>
          <w:sz w:val="18"/>
          <w:szCs w:val="18"/>
        </w:rPr>
        <w:t>K</w:t>
      </w:r>
      <w:r w:rsidRPr="00107283" w:rsidR="00107283">
        <w:rPr>
          <w:rFonts w:ascii="Verdana" w:hAnsi="Verdana" w:eastAsia="Times New Roman" w:cs="Times New Roman"/>
          <w:i/>
          <w:iCs/>
          <w:sz w:val="18"/>
          <w:szCs w:val="18"/>
        </w:rPr>
        <w:t xml:space="preserve">unstenaarsresidenties </w:t>
      </w:r>
      <w:r w:rsidR="001A6AF7">
        <w:rPr>
          <w:rFonts w:ascii="Verdana" w:hAnsi="Verdana" w:eastAsia="Times New Roman" w:cs="Times New Roman"/>
          <w:i/>
          <w:iCs/>
          <w:sz w:val="18"/>
          <w:szCs w:val="18"/>
        </w:rPr>
        <w:br/>
      </w:r>
    </w:p>
    <w:p w:rsidR="00107283" w:rsidP="00107283" w:rsidRDefault="00107283" w14:paraId="70A74010" w14:textId="78556005">
      <w:pPr>
        <w:spacing w:after="0" w:line="240" w:lineRule="atLeast"/>
        <w:rPr>
          <w:rFonts w:ascii="Verdana" w:hAnsi="Verdana" w:eastAsia="Times New Roman" w:cs="Times New Roman"/>
          <w:sz w:val="18"/>
          <w:szCs w:val="18"/>
        </w:rPr>
      </w:pPr>
      <w:r w:rsidRPr="00101B4F">
        <w:rPr>
          <w:rFonts w:ascii="Verdana" w:hAnsi="Verdana" w:eastAsia="Times New Roman" w:cs="Times New Roman"/>
          <w:sz w:val="18"/>
          <w:szCs w:val="18"/>
        </w:rPr>
        <w:t>De internationale, gecureerde database met kunstenaars-residenties van Transartist</w:t>
      </w:r>
      <w:r w:rsidR="001B4C4A">
        <w:rPr>
          <w:rFonts w:ascii="Verdana" w:hAnsi="Verdana" w:eastAsia="Times New Roman" w:cs="Times New Roman"/>
          <w:sz w:val="18"/>
          <w:szCs w:val="18"/>
        </w:rPr>
        <w:t>s</w:t>
      </w:r>
      <w:r w:rsidRPr="00101B4F">
        <w:rPr>
          <w:rFonts w:ascii="Verdana" w:hAnsi="Verdana" w:eastAsia="Times New Roman" w:cs="Times New Roman"/>
          <w:sz w:val="18"/>
          <w:szCs w:val="18"/>
        </w:rPr>
        <w:t xml:space="preserve">- onderdeel van DutchCulture- is de grootste ter wereld. De website van Transartists biedt een overzicht en achtergrondinformatie </w:t>
      </w:r>
      <w:r w:rsidR="001A6AF7">
        <w:rPr>
          <w:rFonts w:ascii="Verdana" w:hAnsi="Verdana" w:eastAsia="Times New Roman" w:cs="Times New Roman"/>
          <w:sz w:val="18"/>
          <w:szCs w:val="18"/>
        </w:rPr>
        <w:t>over</w:t>
      </w:r>
      <w:r w:rsidRPr="00274045">
        <w:rPr>
          <w:rFonts w:ascii="Verdana" w:hAnsi="Verdana" w:eastAsia="Times New Roman" w:cs="Times New Roman"/>
          <w:sz w:val="18"/>
          <w:szCs w:val="18"/>
        </w:rPr>
        <w:t xml:space="preserve"> </w:t>
      </w:r>
      <w:r w:rsidRPr="00274045" w:rsidR="00261EC8">
        <w:rPr>
          <w:rFonts w:ascii="Verdana" w:hAnsi="Verdana" w:eastAsia="Times New Roman" w:cs="Times New Roman"/>
          <w:sz w:val="18"/>
          <w:szCs w:val="18"/>
        </w:rPr>
        <w:t xml:space="preserve">1499 </w:t>
      </w:r>
      <w:r w:rsidRPr="00274045">
        <w:rPr>
          <w:rFonts w:ascii="Verdana" w:hAnsi="Verdana" w:eastAsia="Times New Roman" w:cs="Times New Roman"/>
          <w:sz w:val="18"/>
          <w:szCs w:val="18"/>
        </w:rPr>
        <w:t>plekken</w:t>
      </w:r>
      <w:r w:rsidRPr="00101B4F">
        <w:rPr>
          <w:rFonts w:ascii="Verdana" w:hAnsi="Verdana" w:eastAsia="Times New Roman" w:cs="Times New Roman"/>
          <w:sz w:val="18"/>
          <w:szCs w:val="18"/>
        </w:rPr>
        <w:t xml:space="preserve"> wereldwijd waar kunstenaars tijdelijk kunnen werken en verblijven. Hiervan heef</w:t>
      </w:r>
      <w:r>
        <w:rPr>
          <w:rFonts w:ascii="Verdana" w:hAnsi="Verdana" w:eastAsia="Times New Roman" w:cs="Times New Roman"/>
          <w:sz w:val="18"/>
          <w:szCs w:val="18"/>
        </w:rPr>
        <w:t>t</w:t>
      </w:r>
      <w:r w:rsidRPr="00101B4F">
        <w:rPr>
          <w:rFonts w:ascii="Verdana" w:hAnsi="Verdana" w:eastAsia="Times New Roman" w:cs="Times New Roman"/>
          <w:sz w:val="18"/>
          <w:szCs w:val="18"/>
        </w:rPr>
        <w:t xml:space="preserve"> ook een groot aantal Nederlandse kunstenaars gebruik gemaakt.</w:t>
      </w:r>
    </w:p>
    <w:p w:rsidR="00107283" w:rsidP="00107283" w:rsidRDefault="00107283" w14:paraId="5B51A2B7" w14:textId="77777777">
      <w:pPr>
        <w:spacing w:after="0" w:line="240" w:lineRule="atLeast"/>
        <w:rPr>
          <w:rFonts w:ascii="Verdana" w:hAnsi="Verdana" w:eastAsia="Times New Roman" w:cs="Times New Roman"/>
          <w:sz w:val="18"/>
          <w:szCs w:val="18"/>
        </w:rPr>
      </w:pPr>
    </w:p>
    <w:p w:rsidRPr="00B877EF" w:rsidR="00107283" w:rsidP="00107283" w:rsidRDefault="00107283" w14:paraId="65DC3EE3" w14:textId="1501FE6B">
      <w:pPr>
        <w:spacing w:after="0" w:line="240" w:lineRule="atLeast"/>
        <w:rPr>
          <w:rFonts w:ascii="Verdana" w:hAnsi="Verdana" w:eastAsia="Times New Roman" w:cs="Times New Roman"/>
          <w:sz w:val="18"/>
          <w:szCs w:val="18"/>
        </w:rPr>
      </w:pPr>
      <w:r w:rsidRPr="0015441E">
        <w:rPr>
          <w:rFonts w:ascii="Verdana" w:hAnsi="Verdana" w:eastAsia="Times New Roman" w:cs="Times New Roman"/>
          <w:sz w:val="18"/>
          <w:szCs w:val="18"/>
        </w:rPr>
        <w:t xml:space="preserve">TransArtists is </w:t>
      </w:r>
      <w:r>
        <w:rPr>
          <w:rFonts w:ascii="Verdana" w:hAnsi="Verdana" w:eastAsia="Times New Roman" w:cs="Times New Roman"/>
          <w:sz w:val="18"/>
          <w:szCs w:val="18"/>
        </w:rPr>
        <w:t xml:space="preserve">daarmee </w:t>
      </w:r>
      <w:r w:rsidRPr="0015441E">
        <w:rPr>
          <w:rFonts w:ascii="Verdana" w:hAnsi="Verdana" w:eastAsia="Times New Roman" w:cs="Times New Roman"/>
          <w:sz w:val="18"/>
          <w:szCs w:val="18"/>
        </w:rPr>
        <w:t xml:space="preserve">hét kennis- en informatie platform over artist-in-residence (AiR)-programma’s wereldwijd. De serie </w:t>
      </w:r>
      <w:r>
        <w:rPr>
          <w:rFonts w:ascii="Verdana" w:hAnsi="Verdana" w:eastAsia="Times New Roman" w:cs="Times New Roman"/>
          <w:sz w:val="18"/>
          <w:szCs w:val="18"/>
        </w:rPr>
        <w:t>‘</w:t>
      </w:r>
      <w:r w:rsidRPr="001C48A8">
        <w:rPr>
          <w:rFonts w:ascii="Verdana" w:hAnsi="Verdana" w:eastAsia="Times New Roman" w:cs="Times New Roman"/>
          <w:sz w:val="18"/>
          <w:szCs w:val="18"/>
        </w:rPr>
        <w:t>Future Hospitalities</w:t>
      </w:r>
      <w:r>
        <w:rPr>
          <w:rFonts w:ascii="Verdana" w:hAnsi="Verdana" w:eastAsia="Times New Roman" w:cs="Times New Roman"/>
          <w:sz w:val="18"/>
          <w:szCs w:val="18"/>
        </w:rPr>
        <w:t xml:space="preserve">’ – </w:t>
      </w:r>
      <w:r w:rsidRPr="0015441E">
        <w:rPr>
          <w:rFonts w:ascii="Verdana" w:hAnsi="Verdana" w:eastAsia="Times New Roman" w:cs="Times New Roman"/>
          <w:sz w:val="18"/>
          <w:szCs w:val="18"/>
        </w:rPr>
        <w:t>expertmeetings over AiR die in 2023 plaatsvonden in Brussel en Amsterdam naar aanleiding van de opvang van gevluchte Oekraïense kunstenaars via residentie</w:t>
      </w:r>
      <w:r>
        <w:rPr>
          <w:rFonts w:ascii="Verdana" w:hAnsi="Verdana" w:eastAsia="Times New Roman" w:cs="Times New Roman"/>
          <w:sz w:val="18"/>
          <w:szCs w:val="18"/>
        </w:rPr>
        <w:t>s –</w:t>
      </w:r>
      <w:r w:rsidRPr="0015441E">
        <w:rPr>
          <w:rFonts w:ascii="Verdana" w:hAnsi="Verdana" w:eastAsia="Times New Roman" w:cs="Times New Roman"/>
          <w:sz w:val="18"/>
          <w:szCs w:val="18"/>
        </w:rPr>
        <w:t xml:space="preserve"> kreeg </w:t>
      </w:r>
      <w:r>
        <w:rPr>
          <w:rFonts w:ascii="Verdana" w:hAnsi="Verdana" w:eastAsia="Times New Roman" w:cs="Times New Roman"/>
          <w:sz w:val="18"/>
          <w:szCs w:val="18"/>
        </w:rPr>
        <w:t xml:space="preserve">een </w:t>
      </w:r>
      <w:r w:rsidRPr="0015441E">
        <w:rPr>
          <w:rFonts w:ascii="Verdana" w:hAnsi="Verdana" w:eastAsia="Times New Roman" w:cs="Times New Roman"/>
          <w:sz w:val="18"/>
          <w:szCs w:val="18"/>
        </w:rPr>
        <w:t>vervolg met een bezoek aan residenties in Oekraïne. Dit leidde tot een bezoekersprogramma waarbij vijf Oekraïense</w:t>
      </w:r>
      <w:r>
        <w:rPr>
          <w:rFonts w:ascii="Verdana" w:hAnsi="Verdana" w:eastAsia="Times New Roman" w:cs="Times New Roman"/>
          <w:sz w:val="18"/>
          <w:szCs w:val="18"/>
        </w:rPr>
        <w:t xml:space="preserve"> AiRs hun Nederlandse </w:t>
      </w:r>
      <w:r w:rsidRPr="0015441E">
        <w:rPr>
          <w:rFonts w:ascii="Verdana" w:hAnsi="Verdana" w:eastAsia="Times New Roman" w:cs="Times New Roman"/>
          <w:sz w:val="18"/>
          <w:szCs w:val="18"/>
        </w:rPr>
        <w:t xml:space="preserve">collega’s bezochten. </w:t>
      </w:r>
    </w:p>
    <w:p w:rsidRPr="0015441E" w:rsidR="00107283" w:rsidP="00107283" w:rsidRDefault="00107283" w14:paraId="4D6586B2" w14:textId="77777777">
      <w:pPr>
        <w:spacing w:after="0" w:line="240" w:lineRule="atLeast"/>
        <w:rPr>
          <w:rFonts w:ascii="Verdana" w:hAnsi="Verdana" w:eastAsia="Times New Roman" w:cs="Times New Roman"/>
          <w:sz w:val="18"/>
          <w:szCs w:val="18"/>
        </w:rPr>
      </w:pPr>
    </w:p>
    <w:p w:rsidRPr="00B877EF" w:rsidR="00107283" w:rsidP="00107283" w:rsidRDefault="00107283" w14:paraId="4AED3AA6" w14:textId="73B1C682">
      <w:pPr>
        <w:spacing w:after="0" w:line="240" w:lineRule="atLeast"/>
        <w:rPr>
          <w:rFonts w:ascii="Verdana" w:hAnsi="Verdana" w:eastAsia="Times New Roman" w:cs="Times New Roman"/>
          <w:sz w:val="18"/>
          <w:szCs w:val="18"/>
        </w:rPr>
      </w:pPr>
      <w:r w:rsidRPr="0015441E">
        <w:rPr>
          <w:rFonts w:ascii="Verdana" w:hAnsi="Verdana" w:eastAsia="Times New Roman" w:cs="Times New Roman"/>
          <w:sz w:val="18"/>
          <w:szCs w:val="18"/>
        </w:rPr>
        <w:t xml:space="preserve">Deelname en presentaties vonden plaats tijdens 26 netwerkbijeenkomsten en symposia, onder andere in Rotterdam, Milaan, Taipei, Wales en online in Japan, Duitsland, de Verenigde Staten en Noord-Europa. </w:t>
      </w:r>
    </w:p>
    <w:p w:rsidRPr="0015441E" w:rsidR="00107283" w:rsidP="00107283" w:rsidRDefault="00107283" w14:paraId="09EFBFEF" w14:textId="77777777">
      <w:pPr>
        <w:spacing w:after="0" w:line="240" w:lineRule="atLeast"/>
        <w:rPr>
          <w:rFonts w:ascii="Verdana" w:hAnsi="Verdana" w:eastAsia="Times New Roman" w:cs="Times New Roman"/>
          <w:sz w:val="18"/>
          <w:szCs w:val="18"/>
        </w:rPr>
      </w:pPr>
    </w:p>
    <w:p w:rsidRPr="00B877EF" w:rsidR="00107283" w:rsidP="00107283" w:rsidRDefault="00107283" w14:paraId="4DA2EE31" w14:textId="77777777">
      <w:pPr>
        <w:spacing w:after="0" w:line="240" w:lineRule="atLeast"/>
        <w:rPr>
          <w:rFonts w:ascii="Verdana" w:hAnsi="Verdana" w:eastAsia="Times New Roman" w:cs="Times New Roman"/>
          <w:sz w:val="18"/>
          <w:szCs w:val="18"/>
        </w:rPr>
      </w:pPr>
      <w:r w:rsidRPr="0015441E">
        <w:rPr>
          <w:rFonts w:ascii="Verdana" w:hAnsi="Verdana" w:eastAsia="Times New Roman" w:cs="Times New Roman"/>
          <w:sz w:val="18"/>
          <w:szCs w:val="18"/>
        </w:rPr>
        <w:t xml:space="preserve">Vanuit AiR NL vonden bezoeken plaats aan Nederlandse AiRs, werd de uitwisseling met Japan begeleid en organiseerde DutchCulture een expertmeeting voor AiR </w:t>
      </w:r>
      <w:r>
        <w:rPr>
          <w:rFonts w:ascii="Verdana" w:hAnsi="Verdana" w:eastAsia="Times New Roman" w:cs="Times New Roman"/>
          <w:sz w:val="18"/>
          <w:szCs w:val="18"/>
        </w:rPr>
        <w:t>in</w:t>
      </w:r>
      <w:r w:rsidRPr="0015441E">
        <w:rPr>
          <w:rFonts w:ascii="Verdana" w:hAnsi="Verdana" w:eastAsia="Times New Roman" w:cs="Times New Roman"/>
          <w:sz w:val="18"/>
          <w:szCs w:val="18"/>
        </w:rPr>
        <w:t xml:space="preserve"> middelgrote steden. Via workshops </w:t>
      </w:r>
      <w:r>
        <w:rPr>
          <w:rFonts w:ascii="Verdana" w:hAnsi="Verdana" w:eastAsia="Times New Roman" w:cs="Times New Roman"/>
          <w:sz w:val="18"/>
          <w:szCs w:val="18"/>
        </w:rPr>
        <w:t>op</w:t>
      </w:r>
      <w:r w:rsidRPr="0015441E">
        <w:rPr>
          <w:rFonts w:ascii="Verdana" w:hAnsi="Verdana" w:eastAsia="Times New Roman" w:cs="Times New Roman"/>
          <w:sz w:val="18"/>
          <w:szCs w:val="18"/>
        </w:rPr>
        <w:t xml:space="preserve"> kunstopleidingen, </w:t>
      </w:r>
      <w:r>
        <w:rPr>
          <w:rFonts w:ascii="Verdana" w:hAnsi="Verdana" w:eastAsia="Times New Roman" w:cs="Times New Roman"/>
          <w:sz w:val="18"/>
          <w:szCs w:val="18"/>
        </w:rPr>
        <w:t xml:space="preserve">bij </w:t>
      </w:r>
      <w:r w:rsidRPr="0015441E">
        <w:rPr>
          <w:rFonts w:ascii="Verdana" w:hAnsi="Verdana" w:eastAsia="Times New Roman" w:cs="Times New Roman"/>
          <w:sz w:val="18"/>
          <w:szCs w:val="18"/>
        </w:rPr>
        <w:t>platforms en één-op-één afspraken bereikte TransArtists veel kunstenaars met gerichte informatie over artist-in-residencies.</w:t>
      </w:r>
    </w:p>
    <w:p w:rsidRPr="00B877EF" w:rsidR="00107283" w:rsidP="00107283" w:rsidRDefault="00107283" w14:paraId="7E98BABE" w14:textId="77777777">
      <w:pPr>
        <w:spacing w:after="0" w:line="240" w:lineRule="atLeast"/>
        <w:rPr>
          <w:rFonts w:ascii="Verdana" w:hAnsi="Verdana" w:eastAsia="Verdana" w:cs="Verdana"/>
          <w:sz w:val="18"/>
          <w:szCs w:val="18"/>
        </w:rPr>
      </w:pPr>
    </w:p>
    <w:p w:rsidRPr="00CA7DD7" w:rsidR="00BC21E9" w:rsidP="00BC21E9" w:rsidRDefault="00BC21E9" w14:paraId="33566E8C" w14:textId="655DB74A">
      <w:pPr>
        <w:rPr>
          <w:rFonts w:ascii="Verdana" w:hAnsi="Verdana" w:eastAsia="Times New Roman" w:cs="Times New Roman"/>
          <w:sz w:val="18"/>
          <w:szCs w:val="18"/>
        </w:rPr>
      </w:pPr>
      <w:r w:rsidRPr="5B5CEF29">
        <w:rPr>
          <w:rFonts w:ascii="Verdana" w:hAnsi="Verdana" w:eastAsia="Times New Roman" w:cs="Times New Roman"/>
          <w:i/>
          <w:iCs/>
          <w:sz w:val="18"/>
          <w:szCs w:val="18"/>
        </w:rPr>
        <w:t>Buitenlandse bezoekersprogramma</w:t>
      </w:r>
      <w:r>
        <w:rPr>
          <w:rFonts w:ascii="Verdana" w:hAnsi="Verdana" w:eastAsia="Times New Roman" w:cs="Times New Roman"/>
          <w:i/>
          <w:iCs/>
          <w:sz w:val="18"/>
          <w:szCs w:val="18"/>
        </w:rPr>
        <w:t>’</w:t>
      </w:r>
      <w:r w:rsidRPr="5B5CEF29">
        <w:rPr>
          <w:rFonts w:ascii="Verdana" w:hAnsi="Verdana" w:eastAsia="Times New Roman" w:cs="Times New Roman"/>
          <w:i/>
          <w:iCs/>
          <w:sz w:val="18"/>
          <w:szCs w:val="18"/>
        </w:rPr>
        <w:t xml:space="preserve">s </w:t>
      </w:r>
      <w:r>
        <w:br/>
      </w:r>
      <w:r>
        <w:rPr>
          <w:rFonts w:ascii="Verdana" w:hAnsi="Verdana" w:eastAsia="Times New Roman" w:cs="Times New Roman"/>
          <w:sz w:val="18"/>
          <w:szCs w:val="18"/>
        </w:rPr>
        <w:br/>
      </w:r>
      <w:r w:rsidRPr="00CA7DD7">
        <w:rPr>
          <w:rFonts w:ascii="Verdana" w:hAnsi="Verdana" w:eastAsia="Times New Roman" w:cs="Times New Roman"/>
          <w:sz w:val="18"/>
          <w:szCs w:val="18"/>
        </w:rPr>
        <w:t>Een van de instrumenten om internationale culturele samenwerkingen te stimuleren zijn Buitenlandse Bezoekersprogramma’s.</w:t>
      </w:r>
    </w:p>
    <w:p w:rsidR="00BC21E9" w:rsidP="00BC21E9" w:rsidRDefault="00BC21E9" w14:paraId="15DBCD79" w14:textId="1F4AB79E">
      <w:pPr>
        <w:rPr>
          <w:rFonts w:ascii="Verdana" w:hAnsi="Verdana" w:eastAsia="Times New Roman" w:cs="Times New Roman"/>
          <w:sz w:val="18"/>
          <w:szCs w:val="18"/>
        </w:rPr>
      </w:pPr>
      <w:r w:rsidRPr="00CA7DD7">
        <w:rPr>
          <w:rFonts w:ascii="Verdana" w:hAnsi="Verdana" w:eastAsia="Times New Roman" w:cs="Times New Roman"/>
          <w:sz w:val="18"/>
          <w:szCs w:val="18"/>
        </w:rPr>
        <w:t>Mensen uit het culturele veld worden uitgenodigd om Nederland te bezoeken met als doel culturele activiteiten te ondernemen, experts te ontmoeten en kennis te maken met diverse culturele organisaties</w:t>
      </w:r>
      <w:r w:rsidRPr="00051D2B">
        <w:rPr>
          <w:rFonts w:ascii="Verdana" w:hAnsi="Verdana" w:eastAsia="Times New Roman" w:cs="Times New Roman"/>
          <w:sz w:val="18"/>
          <w:szCs w:val="18"/>
        </w:rPr>
        <w:t xml:space="preserve">. Gemiddeld nemen elk jaar circa 40 buitenlandse cultuurprofessionals deel, in 2024 waren dat er zelfs </w:t>
      </w:r>
      <w:r w:rsidRPr="00051D2B" w:rsidR="00051D2B">
        <w:rPr>
          <w:rFonts w:ascii="Verdana" w:hAnsi="Verdana" w:eastAsia="Times New Roman" w:cs="Times New Roman"/>
          <w:sz w:val="18"/>
          <w:szCs w:val="18"/>
        </w:rPr>
        <w:t>53</w:t>
      </w:r>
      <w:r w:rsidRPr="00051D2B">
        <w:rPr>
          <w:rFonts w:ascii="Verdana" w:hAnsi="Verdana" w:eastAsia="Times New Roman" w:cs="Times New Roman"/>
          <w:sz w:val="18"/>
          <w:szCs w:val="18"/>
        </w:rPr>
        <w:t>. Onder</w:t>
      </w:r>
      <w:r w:rsidRPr="00CA7DD7">
        <w:rPr>
          <w:rFonts w:ascii="Verdana" w:hAnsi="Verdana" w:eastAsia="Times New Roman" w:cs="Times New Roman"/>
          <w:sz w:val="18"/>
          <w:szCs w:val="18"/>
        </w:rPr>
        <w:t xml:space="preserve"> de bezoekers waren kunstenaars, beleidsmakers, journalisten en directeuren van culturele centra en koepelorganisaties. De meeste deelnemers kwamen uit focuslanden van het ICB.</w:t>
      </w:r>
    </w:p>
    <w:p w:rsidRPr="00B877EF" w:rsidR="00BC21E9" w:rsidP="00BC21E9" w:rsidRDefault="00BC21E9" w14:paraId="2C6661EA" w14:textId="77777777">
      <w:pPr>
        <w:rPr>
          <w:rFonts w:ascii="Verdana" w:hAnsi="Verdana" w:eastAsia="Times New Roman" w:cs="Times New Roman"/>
          <w:sz w:val="18"/>
          <w:szCs w:val="18"/>
        </w:rPr>
      </w:pPr>
      <w:r w:rsidRPr="5B5CEF29">
        <w:rPr>
          <w:rFonts w:ascii="Verdana" w:hAnsi="Verdana" w:eastAsia="Times New Roman" w:cs="Times New Roman"/>
          <w:sz w:val="18"/>
          <w:szCs w:val="18"/>
        </w:rPr>
        <w:t xml:space="preserve">Buitenlandse bezoekersprogramma’s (BBP’s) zijn een bewezen en gewaardeerd instrument om internationale cultuurprofessionals </w:t>
      </w:r>
      <w:r>
        <w:rPr>
          <w:rFonts w:ascii="Verdana" w:hAnsi="Verdana" w:eastAsia="Times New Roman" w:cs="Times New Roman"/>
          <w:sz w:val="18"/>
          <w:szCs w:val="18"/>
        </w:rPr>
        <w:t>in contact te brengen</w:t>
      </w:r>
      <w:r w:rsidRPr="5B5CEF29">
        <w:rPr>
          <w:rFonts w:ascii="Verdana" w:hAnsi="Verdana" w:eastAsia="Times New Roman" w:cs="Times New Roman"/>
          <w:sz w:val="18"/>
          <w:szCs w:val="18"/>
        </w:rPr>
        <w:t xml:space="preserve"> met het Nederlandse culturele veld. </w:t>
      </w:r>
      <w:r>
        <w:rPr>
          <w:rFonts w:ascii="Verdana" w:hAnsi="Verdana" w:eastAsia="Times New Roman" w:cs="Times New Roman"/>
          <w:sz w:val="18"/>
          <w:szCs w:val="18"/>
        </w:rPr>
        <w:t>De programma’s bieden ruimte voor k</w:t>
      </w:r>
      <w:r w:rsidRPr="5B5CEF29">
        <w:rPr>
          <w:rFonts w:ascii="Verdana" w:hAnsi="Verdana" w:eastAsia="Times New Roman" w:cs="Times New Roman"/>
          <w:sz w:val="18"/>
          <w:szCs w:val="18"/>
        </w:rPr>
        <w:t>ennisuitwisseling</w:t>
      </w:r>
      <w:r>
        <w:rPr>
          <w:rFonts w:ascii="Verdana" w:hAnsi="Verdana" w:eastAsia="Times New Roman" w:cs="Times New Roman"/>
          <w:sz w:val="18"/>
          <w:szCs w:val="18"/>
        </w:rPr>
        <w:t xml:space="preserve">, </w:t>
      </w:r>
      <w:r w:rsidRPr="5B5CEF29">
        <w:rPr>
          <w:rFonts w:ascii="Verdana" w:hAnsi="Verdana" w:eastAsia="Times New Roman" w:cs="Times New Roman"/>
          <w:sz w:val="18"/>
          <w:szCs w:val="18"/>
        </w:rPr>
        <w:t xml:space="preserve">het opbouwen van nieuwe relaties en </w:t>
      </w:r>
      <w:r>
        <w:rPr>
          <w:rFonts w:ascii="Verdana" w:hAnsi="Verdana" w:eastAsia="Times New Roman" w:cs="Times New Roman"/>
          <w:sz w:val="18"/>
          <w:szCs w:val="18"/>
        </w:rPr>
        <w:lastRenderedPageBreak/>
        <w:t xml:space="preserve">duurzame </w:t>
      </w:r>
      <w:r w:rsidRPr="5B5CEF29">
        <w:rPr>
          <w:rFonts w:ascii="Verdana" w:hAnsi="Verdana" w:eastAsia="Times New Roman" w:cs="Times New Roman"/>
          <w:sz w:val="18"/>
          <w:szCs w:val="18"/>
        </w:rPr>
        <w:t>netwerken</w:t>
      </w:r>
      <w:r>
        <w:rPr>
          <w:rFonts w:ascii="Verdana" w:hAnsi="Verdana" w:eastAsia="Times New Roman" w:cs="Times New Roman"/>
          <w:sz w:val="18"/>
          <w:szCs w:val="18"/>
        </w:rPr>
        <w:t xml:space="preserve">. </w:t>
      </w:r>
      <w:r w:rsidRPr="5B5CEF29">
        <w:rPr>
          <w:rFonts w:ascii="Verdana" w:hAnsi="Verdana" w:eastAsia="Times New Roman" w:cs="Times New Roman"/>
          <w:sz w:val="18"/>
          <w:szCs w:val="18"/>
        </w:rPr>
        <w:t>BBP’s worden dan ook vaak gecombineerd met netwerkmomenten, rondetafelgesprekken of expertmeetings</w:t>
      </w:r>
      <w:r>
        <w:rPr>
          <w:rFonts w:ascii="Verdana" w:hAnsi="Verdana" w:eastAsia="Times New Roman" w:cs="Times New Roman"/>
          <w:sz w:val="18"/>
          <w:szCs w:val="18"/>
        </w:rPr>
        <w:t xml:space="preserve">, wat zorgt voor verdieping en langdurige impact. </w:t>
      </w:r>
      <w:r w:rsidRPr="5B5CEF29">
        <w:rPr>
          <w:rFonts w:ascii="Verdana" w:hAnsi="Verdana" w:eastAsia="Times New Roman" w:cs="Times New Roman"/>
          <w:sz w:val="18"/>
          <w:szCs w:val="18"/>
        </w:rPr>
        <w:t xml:space="preserve"> </w:t>
      </w:r>
    </w:p>
    <w:p w:rsidRPr="00B877EF" w:rsidR="00BC21E9" w:rsidP="00BC21E9" w:rsidRDefault="00BC21E9" w14:paraId="6EC7285E" w14:textId="77777777">
      <w:pPr>
        <w:rPr>
          <w:rFonts w:ascii="Verdana" w:hAnsi="Verdana" w:eastAsia="Times New Roman" w:cs="Times New Roman"/>
          <w:sz w:val="18"/>
          <w:szCs w:val="18"/>
        </w:rPr>
      </w:pPr>
      <w:r w:rsidRPr="5B5CEF29">
        <w:rPr>
          <w:rFonts w:ascii="Verdana" w:hAnsi="Verdana" w:eastAsia="Times New Roman" w:cs="Times New Roman"/>
          <w:sz w:val="18"/>
          <w:szCs w:val="18"/>
        </w:rPr>
        <w:t>In samenwerking met binnen- en buitenlandse partners</w:t>
      </w:r>
      <w:r>
        <w:rPr>
          <w:rFonts w:ascii="Verdana" w:hAnsi="Verdana" w:eastAsia="Times New Roman" w:cs="Times New Roman"/>
          <w:sz w:val="18"/>
          <w:szCs w:val="18"/>
        </w:rPr>
        <w:t xml:space="preserve"> en de posten</w:t>
      </w:r>
      <w:r w:rsidRPr="5B5CEF29">
        <w:rPr>
          <w:rFonts w:ascii="Verdana" w:hAnsi="Verdana" w:eastAsia="Times New Roman" w:cs="Times New Roman"/>
          <w:sz w:val="18"/>
          <w:szCs w:val="18"/>
        </w:rPr>
        <w:t xml:space="preserve"> organiseerde DutchCulture in totaal zes BBP’s ron</w:t>
      </w:r>
      <w:r>
        <w:rPr>
          <w:rFonts w:ascii="Verdana" w:hAnsi="Verdana" w:eastAsia="Times New Roman" w:cs="Times New Roman"/>
          <w:sz w:val="18"/>
          <w:szCs w:val="18"/>
        </w:rPr>
        <w:t>d</w:t>
      </w:r>
      <w:r w:rsidRPr="5B5CEF29">
        <w:rPr>
          <w:rFonts w:ascii="Verdana" w:hAnsi="Verdana" w:eastAsia="Times New Roman" w:cs="Times New Roman"/>
          <w:sz w:val="18"/>
          <w:szCs w:val="18"/>
        </w:rPr>
        <w:t xml:space="preserve"> thema’s met een bovensectoraal karakter. Deze vonden onder meer plaats met Indonesië (in samenwerking met het Nieuwe Instituut), Japan</w:t>
      </w:r>
      <w:r>
        <w:rPr>
          <w:rFonts w:ascii="Verdana" w:hAnsi="Verdana" w:eastAsia="Times New Roman" w:cs="Times New Roman"/>
          <w:sz w:val="18"/>
          <w:szCs w:val="18"/>
        </w:rPr>
        <w:t xml:space="preserve"> </w:t>
      </w:r>
      <w:r w:rsidRPr="5B5CEF29">
        <w:rPr>
          <w:rFonts w:ascii="Verdana" w:hAnsi="Verdana" w:eastAsia="Times New Roman" w:cs="Times New Roman"/>
          <w:sz w:val="18"/>
          <w:szCs w:val="18"/>
        </w:rPr>
        <w:t xml:space="preserve">(met vertegenwoordigers uit de LGBTQ-gemeenschap), Italië (gericht op cultuurparticipatie, in samenwerking met het Fonds voor Cultuurparticipatie en het LKCA), Brazilië (met diverse museumdirecteuren), Zuid-Korea (met vertegenwoordigers van cultuurplatform Arko) en twee BBP’s specifiek gericht op de ondersteuning van de culturele sector in Oekraïne. In samenwerking met de culturele sector in Oekraïne werden programma’s georganiseerd voor vertegenwoordigers van regionale musea en artist-in-residences. </w:t>
      </w:r>
    </w:p>
    <w:p w:rsidRPr="00B877EF" w:rsidR="00D26FEC" w:rsidP="00D26FEC" w:rsidRDefault="00D26FEC" w14:paraId="54577936" w14:textId="3E2B2DA6">
      <w:pPr>
        <w:rPr>
          <w:rFonts w:ascii="Verdana" w:hAnsi="Verdana" w:eastAsia="Verdana" w:cs="Verdana"/>
          <w:sz w:val="24"/>
          <w:szCs w:val="24"/>
        </w:rPr>
      </w:pPr>
      <w:r w:rsidRPr="5B5CEF29">
        <w:rPr>
          <w:rFonts w:ascii="Verdana" w:hAnsi="Verdana" w:eastAsia="Verdana" w:cs="Verdana"/>
          <w:sz w:val="24"/>
          <w:szCs w:val="24"/>
        </w:rPr>
        <w:br w:type="page"/>
      </w:r>
    </w:p>
    <w:p w:rsidRPr="00B877EF" w:rsidR="00D26FEC" w:rsidP="00D26FEC" w:rsidRDefault="00D26FEC" w14:paraId="3AD1EEEC" w14:textId="77777777">
      <w:pPr>
        <w:spacing w:after="0" w:line="240" w:lineRule="atLeast"/>
        <w:rPr>
          <w:rFonts w:ascii="Verdana" w:hAnsi="Verdana" w:eastAsia="Verdana" w:cs="Verdana"/>
          <w:sz w:val="24"/>
          <w:szCs w:val="24"/>
        </w:rPr>
      </w:pPr>
      <w:r w:rsidRPr="5B5CEF29">
        <w:rPr>
          <w:rFonts w:ascii="Verdana" w:hAnsi="Verdana" w:eastAsia="Verdana" w:cs="Verdana"/>
          <w:b/>
          <w:bCs/>
          <w:sz w:val="24"/>
          <w:szCs w:val="24"/>
        </w:rPr>
        <w:lastRenderedPageBreak/>
        <w:t>Doelstelling 2: Het met Nederlandse cultuuruitingen ondersteunen van de bilaterale relaties met andere landen</w:t>
      </w:r>
    </w:p>
    <w:p w:rsidR="00974064" w:rsidP="00D26FEC" w:rsidRDefault="00974064" w14:paraId="05833B87" w14:textId="77777777">
      <w:pPr>
        <w:spacing w:after="0" w:line="240" w:lineRule="atLeast"/>
        <w:rPr>
          <w:rFonts w:ascii="Verdana" w:hAnsi="Verdana" w:eastAsia="Verdana" w:cs="Verdana"/>
          <w:sz w:val="18"/>
          <w:szCs w:val="18"/>
        </w:rPr>
      </w:pPr>
    </w:p>
    <w:p w:rsidR="00974064" w:rsidP="00D26FEC" w:rsidRDefault="00974064" w14:paraId="11BF62EE" w14:textId="13D8F6DD">
      <w:pPr>
        <w:spacing w:after="0" w:line="240" w:lineRule="atLeast"/>
        <w:rPr>
          <w:rFonts w:ascii="Verdana" w:hAnsi="Verdana" w:eastAsia="Verdana" w:cs="Verdana"/>
          <w:sz w:val="18"/>
          <w:szCs w:val="18"/>
        </w:rPr>
      </w:pPr>
      <w:r w:rsidRPr="00974064">
        <w:rPr>
          <w:rFonts w:ascii="Verdana" w:hAnsi="Verdana" w:eastAsia="Verdana" w:cs="Verdana"/>
          <w:sz w:val="18"/>
          <w:szCs w:val="18"/>
        </w:rPr>
        <w:t>Het tweede doel van het ICB is het met Nederlandse cultuuruitingen ondersteunen van de bilaterale relaties met andere landen. Door Nederlandse cultuur te stimuleren in het buitenland, dragen we bij aan een betere positie en reputatie van Nederland wereldwijd.</w:t>
      </w:r>
    </w:p>
    <w:p w:rsidR="00974064" w:rsidP="00D26FEC" w:rsidRDefault="00974064" w14:paraId="449C140E" w14:textId="77777777">
      <w:pPr>
        <w:spacing w:after="0" w:line="240" w:lineRule="atLeast"/>
        <w:rPr>
          <w:rFonts w:ascii="Verdana" w:hAnsi="Verdana" w:eastAsia="Verdana" w:cs="Verdana"/>
          <w:sz w:val="18"/>
          <w:szCs w:val="18"/>
        </w:rPr>
      </w:pPr>
    </w:p>
    <w:p w:rsidRPr="001C1804" w:rsidR="00D26FEC" w:rsidP="00D26FEC" w:rsidRDefault="00D26FEC" w14:paraId="22C7B990" w14:textId="7A3161F8">
      <w:pPr>
        <w:spacing w:after="0" w:line="240" w:lineRule="atLeast"/>
        <w:rPr>
          <w:rFonts w:ascii="Verdana" w:hAnsi="Verdana" w:eastAsia="Verdana" w:cs="Verdana"/>
          <w:sz w:val="18"/>
          <w:szCs w:val="18"/>
        </w:rPr>
      </w:pPr>
      <w:r w:rsidRPr="001C1804">
        <w:rPr>
          <w:rFonts w:ascii="Verdana" w:hAnsi="Verdana" w:eastAsia="Verdana" w:cs="Verdana"/>
          <w:sz w:val="18"/>
          <w:szCs w:val="18"/>
        </w:rPr>
        <w:t xml:space="preserve">Een sterke bilaterale relatie is belangrijk voor een duurzame samenwerking, niet alleen op het gebied van cultuur, maar in bredere zin. Cultuur </w:t>
      </w:r>
      <w:r w:rsidR="001B1F76">
        <w:rPr>
          <w:rFonts w:ascii="Verdana" w:hAnsi="Verdana" w:eastAsia="Verdana" w:cs="Verdana"/>
          <w:sz w:val="18"/>
          <w:szCs w:val="18"/>
        </w:rPr>
        <w:t>kan</w:t>
      </w:r>
      <w:r w:rsidRPr="001C1804">
        <w:rPr>
          <w:rFonts w:ascii="Verdana" w:hAnsi="Verdana" w:eastAsia="Verdana" w:cs="Verdana"/>
          <w:sz w:val="18"/>
          <w:szCs w:val="18"/>
        </w:rPr>
        <w:t xml:space="preserve"> lastige onderwerpen bespreekbaar</w:t>
      </w:r>
      <w:r w:rsidR="001B1F76">
        <w:rPr>
          <w:rFonts w:ascii="Verdana" w:hAnsi="Verdana" w:eastAsia="Verdana" w:cs="Verdana"/>
          <w:sz w:val="18"/>
          <w:szCs w:val="18"/>
        </w:rPr>
        <w:t xml:space="preserve"> maken</w:t>
      </w:r>
      <w:r w:rsidRPr="001C1804">
        <w:rPr>
          <w:rFonts w:ascii="Verdana" w:hAnsi="Verdana" w:eastAsia="Verdana" w:cs="Verdana"/>
          <w:sz w:val="18"/>
          <w:szCs w:val="18"/>
        </w:rPr>
        <w:t xml:space="preserve"> en creëert een </w:t>
      </w:r>
      <w:r w:rsidR="001B1F76">
        <w:rPr>
          <w:rFonts w:ascii="Verdana" w:hAnsi="Verdana" w:eastAsia="Verdana" w:cs="Verdana"/>
          <w:sz w:val="18"/>
          <w:szCs w:val="18"/>
        </w:rPr>
        <w:t xml:space="preserve">meer </w:t>
      </w:r>
      <w:r w:rsidRPr="001C1804">
        <w:rPr>
          <w:rFonts w:ascii="Verdana" w:hAnsi="Verdana" w:eastAsia="Verdana" w:cs="Verdana"/>
          <w:sz w:val="18"/>
          <w:szCs w:val="18"/>
        </w:rPr>
        <w:t>positieve agenda</w:t>
      </w:r>
      <w:r w:rsidR="001B1F76">
        <w:rPr>
          <w:rFonts w:ascii="Verdana" w:hAnsi="Verdana" w:eastAsia="Verdana" w:cs="Verdana"/>
          <w:sz w:val="18"/>
          <w:szCs w:val="18"/>
        </w:rPr>
        <w:t xml:space="preserve"> in de relaties</w:t>
      </w:r>
      <w:r w:rsidRPr="001C1804">
        <w:rPr>
          <w:rFonts w:ascii="Verdana" w:hAnsi="Verdana" w:eastAsia="Verdana" w:cs="Verdana"/>
          <w:sz w:val="18"/>
          <w:szCs w:val="18"/>
        </w:rPr>
        <w:t xml:space="preserve">. Het tweede doel van het ICB is </w:t>
      </w:r>
      <w:r>
        <w:rPr>
          <w:rFonts w:ascii="Verdana" w:hAnsi="Verdana" w:eastAsia="Verdana" w:cs="Verdana"/>
          <w:sz w:val="18"/>
          <w:szCs w:val="18"/>
        </w:rPr>
        <w:t xml:space="preserve">het ondersteunen van de bilaterale relaties met andere landen door middel van </w:t>
      </w:r>
      <w:r w:rsidRPr="001C1804">
        <w:rPr>
          <w:rFonts w:ascii="Verdana" w:hAnsi="Verdana" w:eastAsia="Verdana" w:cs="Verdana"/>
          <w:sz w:val="18"/>
          <w:szCs w:val="18"/>
        </w:rPr>
        <w:t>Nederlandse cultuuruitinge</w:t>
      </w:r>
      <w:r>
        <w:rPr>
          <w:rFonts w:ascii="Verdana" w:hAnsi="Verdana" w:eastAsia="Verdana" w:cs="Verdana"/>
          <w:sz w:val="18"/>
          <w:szCs w:val="18"/>
        </w:rPr>
        <w:t xml:space="preserve">n. </w:t>
      </w:r>
      <w:r w:rsidRPr="001C1804">
        <w:rPr>
          <w:rFonts w:ascii="Verdana" w:hAnsi="Verdana" w:eastAsia="Verdana" w:cs="Verdana"/>
          <w:sz w:val="18"/>
          <w:szCs w:val="18"/>
        </w:rPr>
        <w:t>In dit hoofdstuk volgt een aantal voorbeelden van projecten die in 2024 onder doelstelling 2 zijn gerealiseerd.</w:t>
      </w:r>
    </w:p>
    <w:p w:rsidRPr="00B877EF" w:rsidR="00D26FEC" w:rsidP="00D26FEC" w:rsidRDefault="00D26FEC" w14:paraId="63269D61" w14:textId="77777777">
      <w:pPr>
        <w:spacing w:after="0" w:line="240" w:lineRule="atLeast"/>
        <w:rPr>
          <w:rFonts w:ascii="Verdana" w:hAnsi="Verdana" w:eastAsia="Verdana" w:cs="Verdana"/>
          <w:sz w:val="18"/>
          <w:szCs w:val="18"/>
        </w:rPr>
      </w:pPr>
    </w:p>
    <w:p w:rsidR="00CB0FA2" w:rsidP="00D26FEC" w:rsidRDefault="00CB0FA2" w14:paraId="6D8F7D93" w14:textId="77777777">
      <w:pPr>
        <w:rPr>
          <w:rFonts w:ascii="Verdana" w:hAnsi="Verdana" w:eastAsia="Verdana" w:cs="Verdana"/>
          <w:sz w:val="18"/>
          <w:szCs w:val="18"/>
        </w:rPr>
      </w:pPr>
    </w:p>
    <w:p w:rsidRPr="00B877EF" w:rsidR="00D26FEC" w:rsidP="00D26FEC" w:rsidRDefault="00D26FEC" w14:paraId="5B708ACC" w14:textId="09D8A3A4">
      <w:pPr>
        <w:rPr>
          <w:rFonts w:ascii="Verdana" w:hAnsi="Verdana" w:eastAsia="Verdana" w:cs="Verdana"/>
          <w:i/>
          <w:iCs/>
          <w:sz w:val="18"/>
          <w:szCs w:val="18"/>
        </w:rPr>
      </w:pPr>
      <w:r w:rsidRPr="5B5CEF29">
        <w:rPr>
          <w:rFonts w:ascii="Verdana" w:hAnsi="Verdana" w:eastAsia="Verdana" w:cs="Verdana"/>
          <w:i/>
          <w:iCs/>
          <w:sz w:val="18"/>
          <w:szCs w:val="18"/>
        </w:rPr>
        <w:br w:type="page"/>
      </w:r>
    </w:p>
    <w:p w:rsidRPr="00B877EF" w:rsidR="00D26FEC" w:rsidP="00D26FEC" w:rsidRDefault="00D26FEC" w14:paraId="078997EB" w14:textId="2BF96409">
      <w:pPr>
        <w:spacing w:after="0" w:line="240" w:lineRule="atLeast"/>
        <w:rPr>
          <w:rFonts w:ascii="Verdana" w:hAnsi="Verdana" w:eastAsia="Verdana" w:cs="Verdana"/>
          <w:i/>
          <w:iCs/>
          <w:sz w:val="18"/>
          <w:szCs w:val="18"/>
        </w:rPr>
      </w:pPr>
      <w:r w:rsidRPr="5B5CEF29">
        <w:rPr>
          <w:rFonts w:ascii="Verdana" w:hAnsi="Verdana" w:eastAsia="Verdana" w:cs="Verdana"/>
          <w:i/>
          <w:iCs/>
          <w:sz w:val="18"/>
          <w:szCs w:val="18"/>
        </w:rPr>
        <w:lastRenderedPageBreak/>
        <w:t>Indonesië: Indonesië en de Amsterdamse School</w:t>
      </w:r>
      <w:r w:rsidR="008A00F5">
        <w:rPr>
          <w:rFonts w:ascii="Verdana" w:hAnsi="Verdana" w:eastAsia="Verdana" w:cs="Verdana"/>
          <w:i/>
          <w:iCs/>
          <w:sz w:val="18"/>
          <w:szCs w:val="18"/>
        </w:rPr>
        <w:br/>
      </w:r>
    </w:p>
    <w:p w:rsidRPr="00B877EF" w:rsidR="00D26FEC" w:rsidP="00D26FEC" w:rsidRDefault="00D26FEC" w14:paraId="4495C3C0" w14:textId="77777777">
      <w:pPr>
        <w:rPr>
          <w:rFonts w:ascii="Verdana" w:hAnsi="Verdana" w:eastAsia="Verdana" w:cs="Verdana"/>
          <w:sz w:val="18"/>
          <w:szCs w:val="18"/>
        </w:rPr>
      </w:pPr>
      <w:r w:rsidRPr="00B877EF">
        <w:rPr>
          <w:rFonts w:ascii="Verdana" w:hAnsi="Verdana" w:eastAsia="Verdana" w:cs="Verdana"/>
          <w:sz w:val="18"/>
          <w:szCs w:val="18"/>
        </w:rPr>
        <w:t xml:space="preserve">De tentoonstelling </w:t>
      </w:r>
      <w:r>
        <w:rPr>
          <w:rFonts w:ascii="Verdana" w:hAnsi="Verdana" w:eastAsia="Verdana" w:cs="Verdana"/>
          <w:sz w:val="18"/>
          <w:szCs w:val="18"/>
        </w:rPr>
        <w:t>‘</w:t>
      </w:r>
      <w:r w:rsidRPr="0078367A">
        <w:rPr>
          <w:rFonts w:ascii="Verdana" w:hAnsi="Verdana" w:eastAsia="Verdana" w:cs="Verdana"/>
          <w:sz w:val="18"/>
          <w:szCs w:val="18"/>
        </w:rPr>
        <w:t xml:space="preserve">Indonesië en de Amsterdamse </w:t>
      </w:r>
      <w:r>
        <w:rPr>
          <w:rFonts w:ascii="Verdana" w:hAnsi="Verdana" w:eastAsia="Verdana" w:cs="Verdana"/>
          <w:sz w:val="18"/>
          <w:szCs w:val="18"/>
        </w:rPr>
        <w:t>S</w:t>
      </w:r>
      <w:r w:rsidRPr="0078367A">
        <w:rPr>
          <w:rFonts w:ascii="Verdana" w:hAnsi="Verdana" w:eastAsia="Verdana" w:cs="Verdana"/>
          <w:sz w:val="18"/>
          <w:szCs w:val="18"/>
        </w:rPr>
        <w:t>chool</w:t>
      </w:r>
      <w:r>
        <w:rPr>
          <w:rFonts w:ascii="Verdana" w:hAnsi="Verdana" w:eastAsia="Verdana" w:cs="Verdana"/>
          <w:sz w:val="18"/>
          <w:szCs w:val="18"/>
        </w:rPr>
        <w:t>’</w:t>
      </w:r>
      <w:r w:rsidRPr="0078367A">
        <w:rPr>
          <w:rFonts w:ascii="Verdana" w:hAnsi="Verdana" w:eastAsia="Verdana" w:cs="Verdana"/>
          <w:sz w:val="18"/>
          <w:szCs w:val="18"/>
        </w:rPr>
        <w:t>,</w:t>
      </w:r>
      <w:r w:rsidRPr="00B877EF">
        <w:rPr>
          <w:rFonts w:ascii="Verdana" w:hAnsi="Verdana" w:eastAsia="Verdana" w:cs="Verdana"/>
          <w:sz w:val="18"/>
          <w:szCs w:val="18"/>
        </w:rPr>
        <w:t xml:space="preserve"> die eerder te zien was in Museum Het Schip in Amsterdam, reisde afgelopen jaar naar het Erasmus Huis, het culturele centrum van Nederland in Jakarta. De architecten en ontwerpers van de Amsterdamse School </w:t>
      </w:r>
      <w:r>
        <w:rPr>
          <w:rFonts w:ascii="Verdana" w:hAnsi="Verdana" w:eastAsia="Verdana" w:cs="Verdana"/>
          <w:sz w:val="18"/>
          <w:szCs w:val="18"/>
        </w:rPr>
        <w:t>werden</w:t>
      </w:r>
      <w:r w:rsidRPr="00B877EF">
        <w:rPr>
          <w:rFonts w:ascii="Verdana" w:hAnsi="Verdana" w:eastAsia="Verdana" w:cs="Verdana"/>
          <w:sz w:val="18"/>
          <w:szCs w:val="18"/>
        </w:rPr>
        <w:t xml:space="preserve"> beïnvloed door kunstvormen, cultuur en architectuur uit de toenmalige kolonie Nederlands-Indië. Het contact met de materiële cultuur van de Indonesische archipel </w:t>
      </w:r>
      <w:r>
        <w:rPr>
          <w:rFonts w:ascii="Verdana" w:hAnsi="Verdana" w:eastAsia="Verdana" w:cs="Verdana"/>
          <w:sz w:val="18"/>
          <w:szCs w:val="18"/>
        </w:rPr>
        <w:t>droeg bij</w:t>
      </w:r>
      <w:r w:rsidRPr="00B877EF">
        <w:rPr>
          <w:rFonts w:ascii="Verdana" w:hAnsi="Verdana" w:eastAsia="Verdana" w:cs="Verdana"/>
          <w:sz w:val="18"/>
          <w:szCs w:val="18"/>
        </w:rPr>
        <w:t xml:space="preserve"> aan de expressieve vormen en symboliek van de Amsterdamse School. Een beïnvloeding die veelal onderbelicht blijft, zowel </w:t>
      </w:r>
      <w:r>
        <w:rPr>
          <w:rFonts w:ascii="Verdana" w:hAnsi="Verdana" w:eastAsia="Verdana" w:cs="Verdana"/>
          <w:sz w:val="18"/>
          <w:szCs w:val="18"/>
        </w:rPr>
        <w:t xml:space="preserve">in </w:t>
      </w:r>
      <w:r w:rsidRPr="00B877EF">
        <w:rPr>
          <w:rFonts w:ascii="Verdana" w:hAnsi="Verdana" w:eastAsia="Verdana" w:cs="Verdana"/>
          <w:sz w:val="18"/>
          <w:szCs w:val="18"/>
        </w:rPr>
        <w:t>Nederland als</w:t>
      </w:r>
      <w:r>
        <w:rPr>
          <w:rFonts w:ascii="Verdana" w:hAnsi="Verdana" w:eastAsia="Verdana" w:cs="Verdana"/>
          <w:sz w:val="18"/>
          <w:szCs w:val="18"/>
        </w:rPr>
        <w:t xml:space="preserve"> in</w:t>
      </w:r>
      <w:r w:rsidRPr="00B877EF">
        <w:rPr>
          <w:rFonts w:ascii="Verdana" w:hAnsi="Verdana" w:eastAsia="Verdana" w:cs="Verdana"/>
          <w:sz w:val="18"/>
          <w:szCs w:val="18"/>
        </w:rPr>
        <w:t xml:space="preserve"> Indonesië.</w:t>
      </w:r>
    </w:p>
    <w:p w:rsidRPr="00B877EF" w:rsidR="00D26FEC" w:rsidP="00D26FEC" w:rsidRDefault="00D26FEC" w14:paraId="40836B20" w14:textId="66C5AE05">
      <w:pPr>
        <w:rPr>
          <w:rFonts w:ascii="Verdana" w:hAnsi="Verdana" w:eastAsia="Verdana" w:cs="Verdana"/>
          <w:sz w:val="18"/>
          <w:szCs w:val="18"/>
        </w:rPr>
      </w:pPr>
      <w:r w:rsidRPr="00B877EF">
        <w:rPr>
          <w:rFonts w:ascii="Verdana" w:hAnsi="Verdana" w:eastAsia="Verdana" w:cs="Verdana"/>
          <w:sz w:val="18"/>
          <w:szCs w:val="18"/>
        </w:rPr>
        <w:t>Het werk van de architect Liem Bwan Tjie kreeg tijdens de tentoonstelling bijzondere aandacht. Zijn ontwerpen tonen een mix van moderne architectuur en elementen uit de Amsterdamse School</w:t>
      </w:r>
      <w:r>
        <w:rPr>
          <w:rFonts w:ascii="Verdana" w:hAnsi="Verdana" w:eastAsia="Verdana" w:cs="Verdana"/>
          <w:sz w:val="18"/>
          <w:szCs w:val="18"/>
        </w:rPr>
        <w:t xml:space="preserve">, </w:t>
      </w:r>
      <w:r w:rsidRPr="00B877EF">
        <w:rPr>
          <w:rFonts w:ascii="Verdana" w:hAnsi="Verdana" w:eastAsia="Verdana" w:cs="Verdana"/>
          <w:sz w:val="18"/>
          <w:szCs w:val="18"/>
        </w:rPr>
        <w:t>die tot op heden een inspiratiebron zijn voor afgestudeerde Indonesische architecten, designers en bouwkundigen. De tentoonstelling trok</w:t>
      </w:r>
      <w:r>
        <w:rPr>
          <w:rFonts w:ascii="Verdana" w:hAnsi="Verdana" w:eastAsia="Verdana" w:cs="Verdana"/>
          <w:sz w:val="18"/>
          <w:szCs w:val="18"/>
        </w:rPr>
        <w:t xml:space="preserve"> </w:t>
      </w:r>
      <w:r w:rsidRPr="00B877EF">
        <w:rPr>
          <w:rFonts w:ascii="Verdana" w:hAnsi="Verdana" w:eastAsia="Verdana" w:cs="Verdana"/>
          <w:sz w:val="18"/>
          <w:szCs w:val="18"/>
        </w:rPr>
        <w:t>duizenden bezoekers, voornamelijk jongeren.</w:t>
      </w:r>
    </w:p>
    <w:p w:rsidRPr="00B877EF" w:rsidR="00D26FEC" w:rsidP="00D26FEC" w:rsidRDefault="00D26FEC" w14:paraId="0CB18451" w14:textId="77777777">
      <w:pPr>
        <w:rPr>
          <w:rFonts w:ascii="Verdana" w:hAnsi="Verdana" w:eastAsia="Verdana" w:cs="Verdana"/>
          <w:sz w:val="18"/>
          <w:szCs w:val="18"/>
        </w:rPr>
      </w:pPr>
      <w:r w:rsidRPr="5B5CEF29">
        <w:rPr>
          <w:rFonts w:ascii="Verdana" w:hAnsi="Verdana" w:eastAsia="Verdana" w:cs="Verdana"/>
          <w:sz w:val="18"/>
          <w:szCs w:val="18"/>
        </w:rPr>
        <w:t>Het ging hierbij om een brede en vooral duurzame samenwerking tussen curatoren, onderzoekers, architecten en erfgoeddeskundigen. Nederlandse instellingen zoals Museum Het Schip en het Nieuwe Instituut werkten samen met Indonesische partners zoals Indonesia Arsitektur, Universitas</w:t>
      </w:r>
      <w:r w:rsidRPr="5B5CEF29">
        <w:rPr>
          <w:rFonts w:ascii="Verdana" w:hAnsi="Verdana" w:eastAsia="Verdana" w:cs="Verdana"/>
          <w:i/>
          <w:iCs/>
          <w:sz w:val="18"/>
          <w:szCs w:val="18"/>
        </w:rPr>
        <w:t xml:space="preserve"> </w:t>
      </w:r>
      <w:r w:rsidRPr="5B5CEF29">
        <w:rPr>
          <w:rFonts w:ascii="Verdana" w:hAnsi="Verdana" w:eastAsia="Verdana" w:cs="Verdana"/>
          <w:sz w:val="18"/>
          <w:szCs w:val="18"/>
        </w:rPr>
        <w:t xml:space="preserve">Indonesia en Bintaro Design District. Dit resulteerde onder meer </w:t>
      </w:r>
      <w:r>
        <w:rPr>
          <w:rFonts w:ascii="Verdana" w:hAnsi="Verdana" w:eastAsia="Verdana" w:cs="Verdana"/>
          <w:sz w:val="18"/>
          <w:szCs w:val="18"/>
        </w:rPr>
        <w:t xml:space="preserve">in </w:t>
      </w:r>
      <w:r w:rsidRPr="5B5CEF29">
        <w:rPr>
          <w:rFonts w:ascii="Verdana" w:hAnsi="Verdana" w:eastAsia="Verdana" w:cs="Verdana"/>
          <w:sz w:val="18"/>
          <w:szCs w:val="18"/>
        </w:rPr>
        <w:t xml:space="preserve">de ontwikkeling van historische stadswandelingen, kleiworkshops en filmvertoningen zoals </w:t>
      </w:r>
      <w:r>
        <w:rPr>
          <w:rFonts w:ascii="Verdana" w:hAnsi="Verdana" w:eastAsia="Verdana" w:cs="Verdana"/>
          <w:sz w:val="18"/>
          <w:szCs w:val="18"/>
        </w:rPr>
        <w:t>‘</w:t>
      </w:r>
      <w:r w:rsidRPr="00D97FA2">
        <w:rPr>
          <w:rFonts w:ascii="Verdana" w:hAnsi="Verdana" w:eastAsia="Verdana" w:cs="Verdana"/>
          <w:sz w:val="18"/>
          <w:szCs w:val="18"/>
        </w:rPr>
        <w:t>Kruisbestuiving</w:t>
      </w:r>
      <w:r>
        <w:rPr>
          <w:rFonts w:ascii="Verdana" w:hAnsi="Verdana" w:eastAsia="Verdana" w:cs="Verdana"/>
          <w:sz w:val="18"/>
          <w:szCs w:val="18"/>
        </w:rPr>
        <w:t>’</w:t>
      </w:r>
      <w:r w:rsidRPr="5B5CEF29">
        <w:rPr>
          <w:rFonts w:ascii="Verdana" w:hAnsi="Verdana" w:eastAsia="Verdana" w:cs="Verdana"/>
          <w:i/>
          <w:iCs/>
          <w:sz w:val="18"/>
          <w:szCs w:val="18"/>
        </w:rPr>
        <w:t xml:space="preserve"> </w:t>
      </w:r>
      <w:r w:rsidRPr="5B5CEF29">
        <w:rPr>
          <w:rFonts w:ascii="Verdana" w:hAnsi="Verdana" w:eastAsia="Verdana" w:cs="Verdana"/>
          <w:sz w:val="18"/>
          <w:szCs w:val="18"/>
        </w:rPr>
        <w:t xml:space="preserve">van Frans Leijdelmeier. De programmering had tot doel vanuit een hedendaags perspectief te onderzoeken hoe Nederland en Indonesië elkaar wederzijds hebben beïnvloed op het gebied van kunst, design en architectuur. </w:t>
      </w:r>
    </w:p>
    <w:p w:rsidRPr="00B877EF" w:rsidR="00D26FEC" w:rsidP="00D26FEC" w:rsidRDefault="000C7EB3" w14:paraId="112DDB2A" w14:textId="38F242F1">
      <w:pPr>
        <w:rPr>
          <w:rFonts w:ascii="Verdana" w:hAnsi="Verdana" w:eastAsia="Verdana" w:cs="Verdana"/>
          <w:sz w:val="18"/>
          <w:szCs w:val="18"/>
        </w:rPr>
      </w:pPr>
      <w:r>
        <w:rPr>
          <w:rFonts w:ascii="Verdana" w:hAnsi="Verdana" w:eastAsia="Verdana" w:cs="Verdana"/>
          <w:sz w:val="18"/>
          <w:szCs w:val="18"/>
        </w:rPr>
        <w:t xml:space="preserve">Ook </w:t>
      </w:r>
      <w:r w:rsidRPr="00B877EF" w:rsidR="00D26FEC">
        <w:rPr>
          <w:rFonts w:ascii="Verdana" w:hAnsi="Verdana" w:eastAsia="Verdana" w:cs="Verdana"/>
          <w:sz w:val="18"/>
          <w:szCs w:val="18"/>
        </w:rPr>
        <w:t xml:space="preserve">werd het boek </w:t>
      </w:r>
      <w:r w:rsidR="00D26FEC">
        <w:rPr>
          <w:rFonts w:ascii="Verdana" w:hAnsi="Verdana" w:eastAsia="Verdana" w:cs="Verdana"/>
          <w:sz w:val="18"/>
          <w:szCs w:val="18"/>
        </w:rPr>
        <w:t>‘</w:t>
      </w:r>
      <w:r w:rsidRPr="001E32B2" w:rsidR="00D26FEC">
        <w:rPr>
          <w:rFonts w:ascii="Verdana" w:hAnsi="Verdana" w:eastAsia="Verdana" w:cs="Verdana"/>
          <w:i/>
          <w:iCs/>
          <w:sz w:val="18"/>
          <w:szCs w:val="18"/>
        </w:rPr>
        <w:t>Indonesia and the Amsterdam School: When Culture Crosses the Ocean’</w:t>
      </w:r>
      <w:r w:rsidRPr="00B877EF" w:rsidR="00D26FEC">
        <w:rPr>
          <w:rFonts w:ascii="Verdana" w:hAnsi="Verdana" w:eastAsia="Verdana" w:cs="Verdana"/>
          <w:sz w:val="18"/>
          <w:szCs w:val="18"/>
        </w:rPr>
        <w:t xml:space="preserve"> uitgebracht. Hiermee krijgt dit gedeelde erfgoed een blijvende stem</w:t>
      </w:r>
      <w:r w:rsidR="00D26FEC">
        <w:rPr>
          <w:rFonts w:ascii="Verdana" w:hAnsi="Verdana" w:eastAsia="Verdana" w:cs="Verdana"/>
          <w:sz w:val="18"/>
          <w:szCs w:val="18"/>
        </w:rPr>
        <w:t>. Het is beschikbaar voor</w:t>
      </w:r>
      <w:r w:rsidRPr="00B877EF" w:rsidR="00D26FEC">
        <w:rPr>
          <w:rFonts w:ascii="Verdana" w:hAnsi="Verdana" w:eastAsia="Verdana" w:cs="Verdana"/>
          <w:sz w:val="18"/>
          <w:szCs w:val="18"/>
        </w:rPr>
        <w:t xml:space="preserve"> zowel Nederlands als Indonesisch publiek</w:t>
      </w:r>
      <w:r w:rsidR="00D26FEC">
        <w:rPr>
          <w:rFonts w:ascii="Verdana" w:hAnsi="Verdana" w:eastAsia="Verdana" w:cs="Verdana"/>
          <w:sz w:val="18"/>
          <w:szCs w:val="18"/>
        </w:rPr>
        <w:t xml:space="preserve">. </w:t>
      </w:r>
    </w:p>
    <w:p w:rsidRPr="00B877EF" w:rsidR="00D26FEC" w:rsidP="00D26FEC" w:rsidRDefault="00D26FEC" w14:paraId="273D9587" w14:textId="77777777">
      <w:pPr>
        <w:rPr>
          <w:rFonts w:ascii="Verdana" w:hAnsi="Verdana" w:eastAsia="Verdana" w:cs="Verdana"/>
          <w:sz w:val="18"/>
          <w:szCs w:val="18"/>
        </w:rPr>
      </w:pPr>
    </w:p>
    <w:p w:rsidRPr="001D040B" w:rsidR="00CB0FA2" w:rsidP="00D26FEC" w:rsidRDefault="00CB0FA2" w14:paraId="0EF01ECE" w14:textId="6CD13E08">
      <w:pPr>
        <w:rPr>
          <w:rFonts w:ascii="Verdana" w:hAnsi="Verdana" w:eastAsia="Verdana" w:cs="Verdana"/>
          <w:sz w:val="18"/>
          <w:szCs w:val="18"/>
        </w:rPr>
      </w:pPr>
    </w:p>
    <w:p w:rsidRPr="001D040B" w:rsidR="00CB0FA2" w:rsidP="00D26FEC" w:rsidRDefault="00CB0FA2" w14:paraId="7E0467CF" w14:textId="77777777">
      <w:pPr>
        <w:rPr>
          <w:rFonts w:ascii="Verdana" w:hAnsi="Verdana" w:eastAsia="Verdana" w:cs="Verdana"/>
          <w:sz w:val="18"/>
          <w:szCs w:val="18"/>
        </w:rPr>
      </w:pPr>
    </w:p>
    <w:p w:rsidRPr="001D040B" w:rsidR="00D26FEC" w:rsidP="00D26FEC" w:rsidRDefault="00D26FEC" w14:paraId="009E2986" w14:textId="78AA3226">
      <w:pPr>
        <w:rPr>
          <w:rFonts w:ascii="Verdana" w:hAnsi="Verdana" w:eastAsia="Verdana" w:cs="Verdana"/>
          <w:i/>
          <w:iCs/>
          <w:sz w:val="18"/>
          <w:szCs w:val="18"/>
        </w:rPr>
      </w:pPr>
      <w:r w:rsidRPr="001D040B">
        <w:rPr>
          <w:rFonts w:ascii="Verdana" w:hAnsi="Verdana" w:eastAsia="Verdana" w:cs="Verdana"/>
          <w:i/>
          <w:iCs/>
          <w:sz w:val="18"/>
          <w:szCs w:val="18"/>
        </w:rPr>
        <w:br w:type="page"/>
      </w:r>
    </w:p>
    <w:p w:rsidRPr="00B877EF" w:rsidR="00F913ED" w:rsidP="00F913ED" w:rsidRDefault="00F913ED" w14:paraId="099A7875" w14:textId="0FCE2124">
      <w:pPr>
        <w:spacing w:after="0"/>
        <w:rPr>
          <w:rFonts w:ascii="Verdana" w:hAnsi="Verdana" w:eastAsia="Verdana" w:cs="Verdana"/>
          <w:i/>
          <w:iCs/>
          <w:sz w:val="18"/>
          <w:szCs w:val="18"/>
        </w:rPr>
      </w:pPr>
      <w:bookmarkStart w:name="_Hlk207902277" w:id="6"/>
      <w:r w:rsidRPr="5B5CEF29">
        <w:rPr>
          <w:rFonts w:ascii="Verdana" w:hAnsi="Verdana" w:eastAsia="Verdana" w:cs="Verdana"/>
          <w:i/>
          <w:iCs/>
          <w:sz w:val="18"/>
          <w:szCs w:val="18"/>
        </w:rPr>
        <w:lastRenderedPageBreak/>
        <w:t>Conferentie 70 jaar ‘Haags Verdrag van 1954 ter Bescherming van Culturelere Goederen in Geval van een Gewapend Conflict’</w:t>
      </w:r>
      <w:r w:rsidR="00636EFC">
        <w:rPr>
          <w:rFonts w:ascii="Verdana" w:hAnsi="Verdana" w:eastAsia="Verdana" w:cs="Verdana"/>
          <w:i/>
          <w:iCs/>
          <w:sz w:val="18"/>
          <w:szCs w:val="18"/>
        </w:rPr>
        <w:br/>
      </w:r>
    </w:p>
    <w:p w:rsidRPr="00B877EF" w:rsidR="00F913ED" w:rsidP="00F913ED" w:rsidRDefault="00F913ED" w14:paraId="060BC692" w14:textId="70B74A1E">
      <w:pPr>
        <w:spacing w:after="0" w:line="240" w:lineRule="atLeast"/>
        <w:rPr>
          <w:rFonts w:ascii="Verdana" w:hAnsi="Verdana" w:eastAsia="Verdana" w:cs="Verdana"/>
          <w:sz w:val="18"/>
          <w:szCs w:val="18"/>
          <w:lang w:val="nl"/>
        </w:rPr>
      </w:pPr>
      <w:r w:rsidRPr="00B877EF">
        <w:rPr>
          <w:rFonts w:ascii="Verdana" w:hAnsi="Verdana" w:eastAsia="Verdana" w:cs="Verdana"/>
          <w:sz w:val="18"/>
          <w:szCs w:val="18"/>
        </w:rPr>
        <w:t xml:space="preserve">Van 13 tot 15 mei 2024 organiseerde het </w:t>
      </w:r>
      <w:r w:rsidR="00F24522">
        <w:rPr>
          <w:rFonts w:ascii="Verdana" w:hAnsi="Verdana" w:eastAsia="Verdana" w:cs="Verdana"/>
          <w:sz w:val="18"/>
          <w:szCs w:val="18"/>
        </w:rPr>
        <w:t>m</w:t>
      </w:r>
      <w:r w:rsidRPr="00B877EF">
        <w:rPr>
          <w:rFonts w:ascii="Verdana" w:hAnsi="Verdana" w:eastAsia="Verdana" w:cs="Verdana"/>
          <w:sz w:val="18"/>
          <w:szCs w:val="18"/>
        </w:rPr>
        <w:t xml:space="preserve">inisterie van Buitenlandse Zaken </w:t>
      </w:r>
      <w:r w:rsidRPr="5D844D16">
        <w:rPr>
          <w:rFonts w:ascii="Verdana" w:hAnsi="Verdana" w:eastAsia="Verdana" w:cs="Verdana"/>
          <w:sz w:val="18"/>
          <w:szCs w:val="18"/>
          <w:lang w:val="nl"/>
        </w:rPr>
        <w:t xml:space="preserve">in samenwerking met het </w:t>
      </w:r>
      <w:r w:rsidR="00F24522">
        <w:rPr>
          <w:rFonts w:ascii="Verdana" w:hAnsi="Verdana" w:eastAsia="Verdana" w:cs="Verdana"/>
          <w:sz w:val="18"/>
          <w:szCs w:val="18"/>
          <w:lang w:val="nl"/>
        </w:rPr>
        <w:t>m</w:t>
      </w:r>
      <w:r w:rsidRPr="5D844D16">
        <w:rPr>
          <w:rFonts w:ascii="Verdana" w:hAnsi="Verdana" w:eastAsia="Verdana" w:cs="Verdana"/>
          <w:sz w:val="18"/>
          <w:szCs w:val="18"/>
          <w:lang w:val="nl"/>
        </w:rPr>
        <w:t xml:space="preserve">inisterie van Defensie, het </w:t>
      </w:r>
      <w:r w:rsidR="00F24522">
        <w:rPr>
          <w:rFonts w:ascii="Verdana" w:hAnsi="Verdana" w:eastAsia="Verdana" w:cs="Verdana"/>
          <w:sz w:val="18"/>
          <w:szCs w:val="18"/>
          <w:lang w:val="nl"/>
        </w:rPr>
        <w:t>m</w:t>
      </w:r>
      <w:r w:rsidRPr="5D844D16">
        <w:rPr>
          <w:rFonts w:ascii="Verdana" w:hAnsi="Verdana" w:eastAsia="Verdana" w:cs="Verdana"/>
          <w:sz w:val="18"/>
          <w:szCs w:val="18"/>
          <w:lang w:val="nl"/>
        </w:rPr>
        <w:t>inisterie van Onderwijs, Cultuur en Wetenschap en UNESCO</w:t>
      </w:r>
      <w:r w:rsidRPr="5D844D16">
        <w:rPr>
          <w:rFonts w:ascii="Verdana" w:hAnsi="Verdana" w:eastAsia="Verdana" w:cs="Verdana"/>
          <w:sz w:val="18"/>
          <w:szCs w:val="18"/>
        </w:rPr>
        <w:t xml:space="preserve"> </w:t>
      </w:r>
      <w:r w:rsidRPr="00B877EF">
        <w:rPr>
          <w:rFonts w:ascii="Verdana" w:hAnsi="Verdana" w:eastAsia="Verdana" w:cs="Verdana"/>
          <w:sz w:val="18"/>
          <w:szCs w:val="18"/>
        </w:rPr>
        <w:t xml:space="preserve">een internationale conferentie in Den Haag </w:t>
      </w:r>
      <w:r>
        <w:rPr>
          <w:rFonts w:ascii="Verdana" w:hAnsi="Verdana" w:eastAsia="Verdana" w:cs="Verdana"/>
          <w:sz w:val="18"/>
          <w:szCs w:val="18"/>
        </w:rPr>
        <w:t>ter viering van</w:t>
      </w:r>
      <w:r w:rsidRPr="00B877EF">
        <w:rPr>
          <w:rFonts w:ascii="Verdana" w:hAnsi="Verdana" w:eastAsia="Verdana" w:cs="Verdana"/>
          <w:sz w:val="18"/>
          <w:szCs w:val="18"/>
        </w:rPr>
        <w:t xml:space="preserve"> het 70-jarig bestaan van het </w:t>
      </w:r>
      <w:hyperlink r:id="rId15">
        <w:r w:rsidRPr="00B877EF">
          <w:rPr>
            <w:rStyle w:val="Hyperlink"/>
            <w:rFonts w:ascii="Verdana" w:hAnsi="Verdana" w:eastAsia="Verdana" w:cs="Verdana"/>
            <w:sz w:val="18"/>
            <w:szCs w:val="18"/>
            <w:lang w:val="nl"/>
          </w:rPr>
          <w:t>Haags Verdrag</w:t>
        </w:r>
      </w:hyperlink>
      <w:r>
        <w:rPr>
          <w:rStyle w:val="Hyperlink"/>
          <w:rFonts w:ascii="Verdana" w:hAnsi="Verdana" w:eastAsia="Verdana" w:cs="Verdana"/>
          <w:sz w:val="18"/>
          <w:szCs w:val="18"/>
          <w:lang w:val="nl"/>
        </w:rPr>
        <w:t xml:space="preserve"> ter bescherming van erfgoed in tijden van conflict</w:t>
      </w:r>
      <w:r w:rsidRPr="5D844D16">
        <w:rPr>
          <w:rFonts w:ascii="Verdana" w:hAnsi="Verdana" w:eastAsia="Verdana" w:cs="Verdana"/>
          <w:sz w:val="18"/>
          <w:szCs w:val="18"/>
          <w:lang w:val="nl"/>
        </w:rPr>
        <w:t>.</w:t>
      </w:r>
      <w:r w:rsidRPr="00B877EF">
        <w:rPr>
          <w:rFonts w:ascii="Verdana" w:hAnsi="Verdana" w:eastAsia="Verdana" w:cs="Verdana"/>
          <w:sz w:val="18"/>
          <w:szCs w:val="18"/>
          <w:lang w:val="nl"/>
        </w:rPr>
        <w:t xml:space="preserve"> Meer dan </w:t>
      </w:r>
      <w:r>
        <w:rPr>
          <w:rFonts w:ascii="Verdana" w:hAnsi="Verdana" w:eastAsia="Verdana" w:cs="Verdana"/>
          <w:sz w:val="18"/>
          <w:szCs w:val="18"/>
          <w:lang w:val="nl"/>
        </w:rPr>
        <w:t>driehonderd</w:t>
      </w:r>
      <w:r w:rsidRPr="00B877EF">
        <w:rPr>
          <w:rFonts w:ascii="Verdana" w:hAnsi="Verdana" w:eastAsia="Verdana" w:cs="Verdana"/>
          <w:sz w:val="18"/>
          <w:szCs w:val="18"/>
          <w:lang w:val="nl"/>
        </w:rPr>
        <w:t xml:space="preserve"> experts uit</w:t>
      </w:r>
      <w:r>
        <w:rPr>
          <w:rFonts w:ascii="Verdana" w:hAnsi="Verdana" w:eastAsia="Verdana" w:cs="Verdana"/>
          <w:sz w:val="18"/>
          <w:szCs w:val="18"/>
          <w:lang w:val="nl"/>
        </w:rPr>
        <w:t xml:space="preserve"> honderd </w:t>
      </w:r>
      <w:r w:rsidRPr="00B877EF">
        <w:rPr>
          <w:rFonts w:ascii="Verdana" w:hAnsi="Verdana" w:eastAsia="Verdana" w:cs="Verdana"/>
          <w:sz w:val="18"/>
          <w:szCs w:val="18"/>
          <w:lang w:val="nl"/>
        </w:rPr>
        <w:t>landen</w:t>
      </w:r>
      <w:r>
        <w:rPr>
          <w:rFonts w:ascii="Verdana" w:hAnsi="Verdana" w:eastAsia="Verdana" w:cs="Verdana"/>
          <w:sz w:val="18"/>
          <w:szCs w:val="18"/>
          <w:lang w:val="nl"/>
        </w:rPr>
        <w:t>, internationale organisaties</w:t>
      </w:r>
      <w:r w:rsidRPr="00B877EF">
        <w:rPr>
          <w:rFonts w:ascii="Verdana" w:hAnsi="Verdana" w:eastAsia="Verdana" w:cs="Verdana"/>
          <w:sz w:val="18"/>
          <w:szCs w:val="18"/>
          <w:lang w:val="nl"/>
        </w:rPr>
        <w:t xml:space="preserve"> en</w:t>
      </w:r>
      <w:r>
        <w:rPr>
          <w:rFonts w:ascii="Verdana" w:hAnsi="Verdana" w:eastAsia="Verdana" w:cs="Verdana"/>
          <w:sz w:val="18"/>
          <w:szCs w:val="18"/>
          <w:lang w:val="nl"/>
        </w:rPr>
        <w:t xml:space="preserve"> </w:t>
      </w:r>
      <w:r w:rsidRPr="00B877EF">
        <w:rPr>
          <w:rFonts w:ascii="Verdana" w:hAnsi="Verdana" w:eastAsia="Verdana" w:cs="Verdana"/>
          <w:sz w:val="18"/>
          <w:szCs w:val="18"/>
          <w:lang w:val="nl"/>
        </w:rPr>
        <w:t>NGO’s waren hierbij aanwezig.</w:t>
      </w:r>
    </w:p>
    <w:p w:rsidRPr="00B877EF" w:rsidR="00F913ED" w:rsidP="00F913ED" w:rsidRDefault="00F913ED" w14:paraId="0CCD8D02" w14:textId="77777777">
      <w:pPr>
        <w:spacing w:after="0" w:line="240" w:lineRule="atLeast"/>
        <w:rPr>
          <w:rFonts w:ascii="Verdana" w:hAnsi="Verdana" w:eastAsia="Verdana" w:cs="Verdana"/>
          <w:sz w:val="18"/>
          <w:szCs w:val="18"/>
          <w:lang w:val="nl"/>
        </w:rPr>
      </w:pPr>
    </w:p>
    <w:p w:rsidRPr="00B877EF" w:rsidR="00F913ED" w:rsidP="00F913ED" w:rsidRDefault="00F913ED" w14:paraId="44A74185" w14:textId="62ADE40B">
      <w:pPr>
        <w:spacing w:after="0" w:line="240" w:lineRule="atLeast"/>
        <w:rPr>
          <w:rFonts w:ascii="Verdana" w:hAnsi="Verdana" w:eastAsia="Verdana" w:cs="Verdana"/>
          <w:sz w:val="18"/>
          <w:szCs w:val="18"/>
        </w:rPr>
      </w:pPr>
      <w:r w:rsidRPr="5D844D16">
        <w:rPr>
          <w:rFonts w:ascii="Verdana" w:hAnsi="Verdana" w:eastAsia="Verdana" w:cs="Verdana"/>
          <w:sz w:val="18"/>
          <w:szCs w:val="18"/>
        </w:rPr>
        <w:t xml:space="preserve">Cultureel erfgoed is bepalend voor wie wij zijn, dit maakt </w:t>
      </w:r>
      <w:r>
        <w:rPr>
          <w:rFonts w:ascii="Verdana" w:hAnsi="Verdana" w:eastAsia="Verdana" w:cs="Verdana"/>
          <w:sz w:val="18"/>
          <w:szCs w:val="18"/>
        </w:rPr>
        <w:t>het juist</w:t>
      </w:r>
      <w:r w:rsidRPr="5D844D16">
        <w:rPr>
          <w:rFonts w:ascii="Verdana" w:hAnsi="Verdana" w:eastAsia="Verdana" w:cs="Verdana"/>
          <w:sz w:val="18"/>
          <w:szCs w:val="18"/>
        </w:rPr>
        <w:t xml:space="preserve"> ook kwetsbaar. </w:t>
      </w:r>
      <w:r w:rsidRPr="00B877EF">
        <w:rPr>
          <w:rFonts w:ascii="Verdana" w:hAnsi="Verdana" w:eastAsia="Verdana" w:cs="Verdana"/>
          <w:sz w:val="18"/>
          <w:szCs w:val="18"/>
        </w:rPr>
        <w:t xml:space="preserve">Het verdrag erkent het belang van culturele eigendommen zoals monumenten, </w:t>
      </w:r>
      <w:r>
        <w:rPr>
          <w:rFonts w:ascii="Verdana" w:hAnsi="Verdana" w:eastAsia="Verdana" w:cs="Verdana"/>
          <w:sz w:val="18"/>
          <w:szCs w:val="18"/>
        </w:rPr>
        <w:t xml:space="preserve">archeologische sites, </w:t>
      </w:r>
      <w:r w:rsidRPr="00B877EF">
        <w:rPr>
          <w:rFonts w:ascii="Verdana" w:hAnsi="Verdana" w:eastAsia="Verdana" w:cs="Verdana"/>
          <w:sz w:val="18"/>
          <w:szCs w:val="18"/>
        </w:rPr>
        <w:t>kunstwerken en bibliotheken.</w:t>
      </w:r>
      <w:r>
        <w:rPr>
          <w:rFonts w:ascii="Verdana" w:hAnsi="Verdana" w:eastAsia="Verdana" w:cs="Verdana"/>
          <w:sz w:val="18"/>
          <w:szCs w:val="18"/>
        </w:rPr>
        <w:t xml:space="preserve"> </w:t>
      </w:r>
      <w:r w:rsidRPr="008D1ACA">
        <w:rPr>
          <w:rFonts w:ascii="Verdana" w:hAnsi="Verdana" w:eastAsia="Verdana" w:cs="Verdana"/>
          <w:sz w:val="18"/>
          <w:szCs w:val="18"/>
        </w:rPr>
        <w:t>Met deze conferentie, over het meer dan ooit actuele thema van de bescherming van cultureel erfgoed tijdens wereldwijde gewapende conflicten, heeft Nederland momentum opgebouwd om het onderwerp hoger op de internationale agenda te krijgen</w:t>
      </w:r>
      <w:r>
        <w:rPr>
          <w:rFonts w:ascii="Verdana" w:hAnsi="Verdana" w:eastAsia="Verdana" w:cs="Verdana"/>
          <w:sz w:val="18"/>
          <w:szCs w:val="18"/>
        </w:rPr>
        <w:t xml:space="preserve">. Ook werd </w:t>
      </w:r>
      <w:r w:rsidRPr="008D1ACA">
        <w:rPr>
          <w:rFonts w:ascii="Verdana" w:hAnsi="Verdana" w:eastAsia="Verdana" w:cs="Verdana"/>
          <w:sz w:val="18"/>
          <w:szCs w:val="18"/>
        </w:rPr>
        <w:t xml:space="preserve">aandacht </w:t>
      </w:r>
      <w:r>
        <w:rPr>
          <w:rFonts w:ascii="Verdana" w:hAnsi="Verdana" w:eastAsia="Verdana" w:cs="Verdana"/>
          <w:sz w:val="18"/>
          <w:szCs w:val="18"/>
        </w:rPr>
        <w:t>gevraagd</w:t>
      </w:r>
      <w:r w:rsidRPr="008D1ACA">
        <w:rPr>
          <w:rFonts w:ascii="Verdana" w:hAnsi="Verdana" w:eastAsia="Verdana" w:cs="Verdana"/>
          <w:sz w:val="18"/>
          <w:szCs w:val="18"/>
        </w:rPr>
        <w:t xml:space="preserve"> voor het waardevolle instrumentarium dat het Haags Verdrag en met name het Tweede Protocol bieden om cultureel erfgoed wereldwijd te beschermen</w:t>
      </w:r>
      <w:r w:rsidRPr="00B877EF">
        <w:rPr>
          <w:rFonts w:ascii="Verdana" w:hAnsi="Verdana" w:eastAsia="Verdana" w:cs="Verdana"/>
          <w:sz w:val="18"/>
          <w:szCs w:val="18"/>
        </w:rPr>
        <w:t xml:space="preserve">. Het nemen van beschermende maatregelen in vredestijd is essentieel om de implementatie van het verdrag in oorlogstijd goed te laten verlopen. De </w:t>
      </w:r>
      <w:r w:rsidR="00C7209A">
        <w:rPr>
          <w:rFonts w:ascii="Verdana" w:hAnsi="Verdana" w:eastAsia="Verdana" w:cs="Verdana"/>
          <w:sz w:val="18"/>
          <w:szCs w:val="18"/>
        </w:rPr>
        <w:t xml:space="preserve">voormalig </w:t>
      </w:r>
      <w:r w:rsidRPr="00B877EF">
        <w:rPr>
          <w:rFonts w:ascii="Verdana" w:hAnsi="Verdana" w:eastAsia="Verdana" w:cs="Verdana"/>
          <w:sz w:val="18"/>
          <w:szCs w:val="18"/>
        </w:rPr>
        <w:t>minister van Buitenlandse Zaken</w:t>
      </w:r>
      <w:r>
        <w:rPr>
          <w:rFonts w:ascii="Verdana" w:hAnsi="Verdana" w:eastAsia="Verdana" w:cs="Verdana"/>
          <w:sz w:val="18"/>
          <w:szCs w:val="18"/>
        </w:rPr>
        <w:t>, Hanke Bruins Slot,</w:t>
      </w:r>
      <w:r w:rsidRPr="00B877EF">
        <w:rPr>
          <w:rFonts w:ascii="Verdana" w:hAnsi="Verdana" w:eastAsia="Verdana" w:cs="Verdana"/>
          <w:sz w:val="18"/>
          <w:szCs w:val="18"/>
        </w:rPr>
        <w:t xml:space="preserve"> stelde dat in dat verband “het doelbewust vernietigen van erfgoed niet alleen tragisch is, maar ook een oorlogsmisdaad”. Het verdrag onderschrijft dat deze goederen speciale beschermingen verdienen en verplicht landen deze dan ook te behoeden.</w:t>
      </w:r>
      <w:r>
        <w:rPr>
          <w:rFonts w:ascii="Verdana" w:hAnsi="Verdana" w:eastAsia="Verdana" w:cs="Verdana"/>
          <w:sz w:val="18"/>
          <w:szCs w:val="18"/>
        </w:rPr>
        <w:t xml:space="preserve"> Daarnaast</w:t>
      </w:r>
      <w:r w:rsidRPr="00B877EF">
        <w:rPr>
          <w:rFonts w:ascii="Verdana" w:hAnsi="Verdana" w:eastAsia="Verdana" w:cs="Verdana"/>
          <w:sz w:val="18"/>
          <w:szCs w:val="18"/>
        </w:rPr>
        <w:t xml:space="preserve"> bevordert het verdrag nationale en internationale samenwerking op het terrein van erfgoedbescherming. </w:t>
      </w:r>
    </w:p>
    <w:p w:rsidRPr="00B877EF" w:rsidR="00F913ED" w:rsidP="00F913ED" w:rsidRDefault="00F913ED" w14:paraId="5F896335" w14:textId="77777777">
      <w:pPr>
        <w:spacing w:after="0" w:line="240" w:lineRule="atLeast"/>
        <w:rPr>
          <w:rFonts w:ascii="Verdana" w:hAnsi="Verdana" w:eastAsia="Verdana" w:cs="Verdana"/>
          <w:sz w:val="18"/>
          <w:szCs w:val="18"/>
        </w:rPr>
      </w:pPr>
    </w:p>
    <w:p w:rsidRPr="00B877EF" w:rsidR="00F913ED" w:rsidP="00F913ED" w:rsidRDefault="00F913ED" w14:paraId="34AFC491" w14:textId="77777777">
      <w:pPr>
        <w:spacing w:after="0" w:line="240" w:lineRule="atLeast"/>
        <w:rPr>
          <w:rFonts w:ascii="Verdana" w:hAnsi="Verdana" w:eastAsia="Verdana" w:cs="Verdana"/>
          <w:sz w:val="18"/>
          <w:szCs w:val="18"/>
        </w:rPr>
      </w:pPr>
      <w:r w:rsidRPr="5B5CEF29">
        <w:rPr>
          <w:rFonts w:ascii="Verdana" w:hAnsi="Verdana" w:eastAsia="Verdana" w:cs="Verdana"/>
          <w:sz w:val="18"/>
          <w:szCs w:val="18"/>
        </w:rPr>
        <w:t xml:space="preserve">Op 14 mei – </w:t>
      </w:r>
      <w:r>
        <w:rPr>
          <w:rFonts w:ascii="Verdana" w:hAnsi="Verdana" w:eastAsia="Verdana" w:cs="Verdana"/>
          <w:sz w:val="18"/>
          <w:szCs w:val="18"/>
        </w:rPr>
        <w:t xml:space="preserve">precies zeventig </w:t>
      </w:r>
      <w:r w:rsidRPr="5B5CEF29">
        <w:rPr>
          <w:rFonts w:ascii="Verdana" w:hAnsi="Verdana" w:eastAsia="Verdana" w:cs="Verdana"/>
          <w:sz w:val="18"/>
          <w:szCs w:val="18"/>
        </w:rPr>
        <w:t xml:space="preserve">jaar na de ondertekening van het Haags Verdrag </w:t>
      </w:r>
      <w:r>
        <w:rPr>
          <w:rFonts w:ascii="Verdana" w:hAnsi="Verdana" w:eastAsia="Verdana" w:cs="Verdana"/>
          <w:sz w:val="18"/>
          <w:szCs w:val="18"/>
        </w:rPr>
        <w:t>–</w:t>
      </w:r>
      <w:r w:rsidRPr="5B5CEF29">
        <w:rPr>
          <w:rFonts w:ascii="Verdana" w:hAnsi="Verdana" w:eastAsia="Verdana" w:cs="Verdana"/>
          <w:sz w:val="18"/>
          <w:szCs w:val="18"/>
        </w:rPr>
        <w:t xml:space="preserve"> vond er een </w:t>
      </w:r>
      <w:r w:rsidRPr="5B5CEF29">
        <w:rPr>
          <w:rFonts w:ascii="Verdana" w:hAnsi="Verdana" w:eastAsia="Verdana" w:cs="Verdana"/>
          <w:i/>
          <w:iCs/>
          <w:sz w:val="18"/>
          <w:szCs w:val="18"/>
        </w:rPr>
        <w:t>high</w:t>
      </w:r>
      <w:r>
        <w:rPr>
          <w:rFonts w:ascii="Verdana" w:hAnsi="Verdana" w:eastAsia="Verdana" w:cs="Verdana"/>
          <w:i/>
          <w:iCs/>
          <w:sz w:val="18"/>
          <w:szCs w:val="18"/>
        </w:rPr>
        <w:t>-</w:t>
      </w:r>
      <w:r w:rsidRPr="5B5CEF29">
        <w:rPr>
          <w:rFonts w:ascii="Verdana" w:hAnsi="Verdana" w:eastAsia="Verdana" w:cs="Verdana"/>
          <w:i/>
          <w:iCs/>
          <w:sz w:val="18"/>
          <w:szCs w:val="18"/>
        </w:rPr>
        <w:t>level</w:t>
      </w:r>
      <w:r w:rsidRPr="5B5CEF29">
        <w:rPr>
          <w:rFonts w:ascii="Verdana" w:hAnsi="Verdana" w:eastAsia="Verdana" w:cs="Verdana"/>
          <w:sz w:val="18"/>
          <w:szCs w:val="18"/>
        </w:rPr>
        <w:t xml:space="preserve"> panel plaats met onder andere voormalig minister van Defensie Kasja Ollongren en vice-minister van Buitenlandse Zaken van Oekraïne, Iryna Borovets. Verschillende deelsessies en een plenaire sessie zorgde</w:t>
      </w:r>
      <w:r>
        <w:rPr>
          <w:rFonts w:ascii="Verdana" w:hAnsi="Verdana" w:eastAsia="Verdana" w:cs="Verdana"/>
          <w:sz w:val="18"/>
          <w:szCs w:val="18"/>
        </w:rPr>
        <w:t>n</w:t>
      </w:r>
      <w:r w:rsidRPr="5B5CEF29">
        <w:rPr>
          <w:rFonts w:ascii="Verdana" w:hAnsi="Verdana" w:eastAsia="Verdana" w:cs="Verdana"/>
          <w:sz w:val="18"/>
          <w:szCs w:val="18"/>
        </w:rPr>
        <w:t xml:space="preserve"> ervoor dat de bescherming en samenwerking op het gebied van cultureel erfgoed grondig door Nederland werd geagendeerd.</w:t>
      </w:r>
    </w:p>
    <w:bookmarkEnd w:id="6"/>
    <w:p w:rsidRPr="00B877EF" w:rsidR="00F913ED" w:rsidP="00F913ED" w:rsidRDefault="00F913ED" w14:paraId="5614C01F" w14:textId="77777777">
      <w:pPr>
        <w:spacing w:after="0" w:line="240" w:lineRule="atLeast"/>
        <w:rPr>
          <w:rFonts w:ascii="Verdana" w:hAnsi="Verdana" w:eastAsia="Verdana" w:cs="Verdana"/>
          <w:sz w:val="18"/>
          <w:szCs w:val="18"/>
        </w:rPr>
      </w:pPr>
    </w:p>
    <w:p w:rsidRPr="00B877EF" w:rsidR="00F913ED" w:rsidP="00F913ED" w:rsidRDefault="00F913ED" w14:paraId="44A52F8B" w14:textId="45E07316">
      <w:pPr>
        <w:spacing w:after="0" w:line="240" w:lineRule="atLeast"/>
        <w:rPr>
          <w:rFonts w:ascii="Verdana" w:hAnsi="Verdana" w:eastAsia="Verdana" w:cs="Verdana"/>
          <w:b/>
          <w:sz w:val="24"/>
          <w:szCs w:val="24"/>
        </w:rPr>
      </w:pPr>
    </w:p>
    <w:p w:rsidRPr="00B877EF" w:rsidR="00F913ED" w:rsidP="00F913ED" w:rsidRDefault="00F913ED" w14:paraId="101DC503" w14:textId="77777777">
      <w:pPr>
        <w:spacing w:after="0"/>
        <w:rPr>
          <w:rFonts w:ascii="Verdana" w:hAnsi="Verdana" w:eastAsia="Verdana" w:cs="Verdana"/>
          <w:sz w:val="18"/>
          <w:szCs w:val="18"/>
        </w:rPr>
      </w:pPr>
    </w:p>
    <w:p w:rsidRPr="00B877EF" w:rsidR="00F913ED" w:rsidP="00F913ED" w:rsidRDefault="00F913ED" w14:paraId="611BAB93" w14:textId="77777777">
      <w:pPr>
        <w:rPr>
          <w:rFonts w:ascii="Verdana" w:hAnsi="Verdana" w:eastAsia="Verdana" w:cs="Verdana"/>
          <w:b/>
          <w:bCs/>
          <w:sz w:val="24"/>
          <w:szCs w:val="24"/>
        </w:rPr>
      </w:pPr>
      <w:r w:rsidRPr="00B877EF">
        <w:rPr>
          <w:rFonts w:ascii="Verdana" w:hAnsi="Verdana" w:eastAsia="Verdana" w:cs="Verdana"/>
          <w:b/>
          <w:bCs/>
          <w:sz w:val="24"/>
          <w:szCs w:val="24"/>
        </w:rPr>
        <w:br w:type="page"/>
      </w:r>
    </w:p>
    <w:p w:rsidRPr="00287AFF" w:rsidR="00D26FEC" w:rsidP="00D26FEC" w:rsidRDefault="00D26FEC" w14:paraId="6A4EF838" w14:textId="77777777">
      <w:pPr>
        <w:rPr>
          <w:rFonts w:ascii="Verdana" w:hAnsi="Verdana" w:eastAsia="Verdana" w:cs="Verdana"/>
          <w:i/>
          <w:iCs/>
          <w:sz w:val="18"/>
          <w:szCs w:val="18"/>
        </w:rPr>
      </w:pPr>
      <w:bookmarkStart w:name="_Hlk203579582" w:id="7"/>
      <w:r w:rsidRPr="00287AFF">
        <w:rPr>
          <w:rFonts w:ascii="Verdana" w:hAnsi="Verdana" w:eastAsia="Verdana" w:cs="Verdana"/>
          <w:i/>
          <w:iCs/>
          <w:sz w:val="18"/>
          <w:szCs w:val="18"/>
        </w:rPr>
        <w:lastRenderedPageBreak/>
        <w:t>Suriname: Holland Baroque</w:t>
      </w:r>
    </w:p>
    <w:p w:rsidRPr="00B877EF" w:rsidR="00D26FEC" w:rsidP="00D26FEC" w:rsidRDefault="00D26FEC" w14:paraId="72955E1F" w14:textId="77777777">
      <w:pPr>
        <w:rPr>
          <w:rFonts w:ascii="Verdana" w:hAnsi="Verdana" w:eastAsia="Verdana" w:cs="Verdana"/>
          <w:sz w:val="18"/>
          <w:szCs w:val="18"/>
        </w:rPr>
      </w:pPr>
      <w:r w:rsidRPr="00B877EF">
        <w:rPr>
          <w:rFonts w:ascii="Verdana" w:hAnsi="Verdana" w:eastAsia="Verdana" w:cs="Verdana"/>
          <w:sz w:val="18"/>
          <w:szCs w:val="18"/>
        </w:rPr>
        <w:t>Als vervolg op de uitwisseling tussen Holland Baroque en de School voor Jong Talent Suriname (SJTS) in 2022, werd in 2024 de samenwerking verbreed en verduurzaamd met het project</w:t>
      </w:r>
      <w:r>
        <w:rPr>
          <w:rFonts w:ascii="Verdana" w:hAnsi="Verdana" w:eastAsia="Verdana" w:cs="Verdana"/>
          <w:sz w:val="18"/>
          <w:szCs w:val="18"/>
        </w:rPr>
        <w:t xml:space="preserve"> ‘</w:t>
      </w:r>
      <w:r w:rsidRPr="00FB2F8A">
        <w:rPr>
          <w:rFonts w:ascii="Verdana" w:hAnsi="Verdana" w:eastAsia="Verdana" w:cs="Verdana"/>
          <w:sz w:val="18"/>
          <w:szCs w:val="18"/>
        </w:rPr>
        <w:t>Klinkende Verhalen: Echo’s van ons Verleden</w:t>
      </w:r>
      <w:r>
        <w:rPr>
          <w:rFonts w:ascii="Verdana" w:hAnsi="Verdana" w:eastAsia="Verdana" w:cs="Verdana"/>
          <w:sz w:val="18"/>
          <w:szCs w:val="18"/>
        </w:rPr>
        <w:t>’</w:t>
      </w:r>
      <w:r w:rsidRPr="00FB2F8A">
        <w:rPr>
          <w:rFonts w:ascii="Verdana" w:hAnsi="Verdana" w:eastAsia="Verdana" w:cs="Verdana"/>
          <w:sz w:val="18"/>
          <w:szCs w:val="18"/>
        </w:rPr>
        <w:t>.</w:t>
      </w:r>
    </w:p>
    <w:p w:rsidRPr="00B877EF" w:rsidR="00D26FEC" w:rsidP="00D26FEC" w:rsidRDefault="00D26FEC" w14:paraId="6748CD09" w14:textId="77777777">
      <w:pPr>
        <w:rPr>
          <w:rFonts w:ascii="Verdana" w:hAnsi="Verdana" w:eastAsia="Verdana" w:cs="Verdana"/>
          <w:sz w:val="18"/>
          <w:szCs w:val="18"/>
        </w:rPr>
      </w:pPr>
      <w:r w:rsidRPr="00B877EF">
        <w:rPr>
          <w:rFonts w:ascii="Verdana" w:hAnsi="Verdana" w:eastAsia="Verdana" w:cs="Verdana"/>
          <w:sz w:val="18"/>
          <w:szCs w:val="18"/>
        </w:rPr>
        <w:t>Holland Baroque leverde met een aantal mooie concerten een bijdrage aan de Surinaamse culturele sector. Daarnaast droeg het ensemble bij aan talentontwikkeling en gaf het ook een inhoudelijke en educatieve verdieping aan thema’s als gedeeld cultureel erfgoed tussen mensen. Zo werd er een brug geslagen tussen generaties, disciplines en werelden.</w:t>
      </w:r>
    </w:p>
    <w:p w:rsidRPr="00B877EF" w:rsidR="00D26FEC" w:rsidP="00D26FEC" w:rsidRDefault="00D26FEC" w14:paraId="6EEEC32F" w14:textId="77777777">
      <w:pPr>
        <w:rPr>
          <w:rFonts w:ascii="Verdana" w:hAnsi="Verdana" w:eastAsia="Verdana" w:cs="Verdana"/>
          <w:sz w:val="18"/>
          <w:szCs w:val="18"/>
        </w:rPr>
      </w:pPr>
      <w:r w:rsidRPr="5B5CEF29">
        <w:rPr>
          <w:rFonts w:ascii="Verdana" w:hAnsi="Verdana" w:eastAsia="Verdana" w:cs="Verdana"/>
          <w:sz w:val="18"/>
          <w:szCs w:val="18"/>
        </w:rPr>
        <w:t xml:space="preserve">Surinaamse leerlingen kregen muzikale coaching en de kans om met een professioneel orkest op te treden. Ook </w:t>
      </w:r>
      <w:r>
        <w:rPr>
          <w:rFonts w:ascii="Verdana" w:hAnsi="Verdana" w:eastAsia="Verdana" w:cs="Verdana"/>
          <w:sz w:val="18"/>
          <w:szCs w:val="18"/>
        </w:rPr>
        <w:t>werden er</w:t>
      </w:r>
      <w:r w:rsidRPr="5B5CEF29">
        <w:rPr>
          <w:rFonts w:ascii="Verdana" w:hAnsi="Verdana" w:eastAsia="Verdana" w:cs="Verdana"/>
          <w:sz w:val="18"/>
          <w:szCs w:val="18"/>
        </w:rPr>
        <w:t xml:space="preserve"> instrumenten beschikbaar gesteld waarmee structureel muziekonderwijs mogelijk w</w:t>
      </w:r>
      <w:r>
        <w:rPr>
          <w:rFonts w:ascii="Verdana" w:hAnsi="Verdana" w:eastAsia="Verdana" w:cs="Verdana"/>
          <w:sz w:val="18"/>
          <w:szCs w:val="18"/>
        </w:rPr>
        <w:t>erd</w:t>
      </w:r>
      <w:r w:rsidRPr="5B5CEF29">
        <w:rPr>
          <w:rFonts w:ascii="Verdana" w:hAnsi="Verdana" w:eastAsia="Verdana" w:cs="Verdana"/>
          <w:sz w:val="18"/>
          <w:szCs w:val="18"/>
        </w:rPr>
        <w:t xml:space="preserve"> gemaakt. Door optredens in zowel de hoofdstad Paramaribo als het binnenland, zoals in het recent gerestaureerde Beatrix Theater in Moengo, werd </w:t>
      </w:r>
      <w:r>
        <w:rPr>
          <w:rFonts w:ascii="Verdana" w:hAnsi="Verdana" w:eastAsia="Verdana" w:cs="Verdana"/>
          <w:sz w:val="18"/>
          <w:szCs w:val="18"/>
        </w:rPr>
        <w:t xml:space="preserve">klassieke muziek </w:t>
      </w:r>
      <w:r w:rsidRPr="5B5CEF29">
        <w:rPr>
          <w:rFonts w:ascii="Verdana" w:hAnsi="Verdana" w:eastAsia="Verdana" w:cs="Verdana"/>
          <w:sz w:val="18"/>
          <w:szCs w:val="18"/>
        </w:rPr>
        <w:t>toegankelijk gemaakt voor honderden kinderen en families die zelden of nooit live klassieke muziek ervaren.</w:t>
      </w:r>
    </w:p>
    <w:p w:rsidRPr="00B877EF" w:rsidR="00D26FEC" w:rsidP="00D26FEC" w:rsidRDefault="00D26FEC" w14:paraId="58C2D803" w14:textId="33B2FF91">
      <w:pPr>
        <w:rPr>
          <w:rFonts w:ascii="Verdana" w:hAnsi="Verdana" w:eastAsia="Verdana" w:cs="Verdana"/>
          <w:sz w:val="18"/>
          <w:szCs w:val="18"/>
        </w:rPr>
      </w:pPr>
      <w:r w:rsidRPr="5B5CEF29">
        <w:rPr>
          <w:rFonts w:ascii="Verdana" w:hAnsi="Verdana" w:eastAsia="Verdana" w:cs="Verdana"/>
          <w:sz w:val="18"/>
          <w:szCs w:val="18"/>
        </w:rPr>
        <w:t xml:space="preserve">In de muzikale vertolkingen werd ruimte gegeven aan verschillende perspectieven uit de cultureel diverse Surinaamse samenleving. Hierdoor werd het onderwerp ‘slavernijverleden’ invoelbaar voor het publiek van alle leeftijden en etnische achtergronden. </w:t>
      </w:r>
    </w:p>
    <w:p w:rsidRPr="00B877EF" w:rsidR="00D26FEC" w:rsidP="00D26FEC" w:rsidRDefault="00D26FEC" w14:paraId="45E5C155" w14:textId="77777777">
      <w:pPr>
        <w:rPr>
          <w:rFonts w:ascii="Verdana" w:hAnsi="Verdana" w:eastAsia="Verdana" w:cs="Verdana"/>
          <w:sz w:val="18"/>
          <w:szCs w:val="18"/>
        </w:rPr>
      </w:pPr>
      <w:r w:rsidRPr="5B5CEF29">
        <w:rPr>
          <w:rFonts w:ascii="Verdana" w:hAnsi="Verdana" w:eastAsia="Verdana" w:cs="Verdana"/>
          <w:sz w:val="18"/>
          <w:szCs w:val="18"/>
        </w:rPr>
        <w:t>De samenwerkende organisaties lieten de kracht van muziek zien als verbindend middel om collectief geheugen, educatie en duurzame samenwerking met elkaar te verweven. Zij demonstreerden dat cultuur de dialoog over pijnlijke onderwerpen en de complexe relatie tussen Nederland en Suriname niet alleen mogelijk maakt</w:t>
      </w:r>
      <w:r>
        <w:rPr>
          <w:rFonts w:ascii="Verdana" w:hAnsi="Verdana" w:eastAsia="Verdana" w:cs="Verdana"/>
          <w:sz w:val="18"/>
          <w:szCs w:val="18"/>
        </w:rPr>
        <w:t>,</w:t>
      </w:r>
      <w:r w:rsidRPr="5B5CEF29">
        <w:rPr>
          <w:rFonts w:ascii="Verdana" w:hAnsi="Verdana" w:eastAsia="Verdana" w:cs="Verdana"/>
          <w:sz w:val="18"/>
          <w:szCs w:val="18"/>
        </w:rPr>
        <w:t xml:space="preserve"> maar ook een gezamenlijk een positieve, toekomstgerichte agenda creëert.</w:t>
      </w:r>
    </w:p>
    <w:p w:rsidRPr="00B877EF" w:rsidR="00D26FEC" w:rsidP="00D26FEC" w:rsidRDefault="00D26FEC" w14:paraId="1A36B658" w14:textId="77777777">
      <w:pPr>
        <w:rPr>
          <w:rFonts w:ascii="Verdana" w:hAnsi="Verdana" w:eastAsia="Verdana" w:cs="Verdana"/>
          <w:sz w:val="18"/>
          <w:szCs w:val="18"/>
        </w:rPr>
      </w:pPr>
    </w:p>
    <w:p w:rsidRPr="001D040B" w:rsidR="00CB0FA2" w:rsidP="00D26FEC" w:rsidRDefault="00CB0FA2" w14:paraId="45531150" w14:textId="5D540413">
      <w:pPr>
        <w:rPr>
          <w:rFonts w:ascii="Verdana" w:hAnsi="Verdana" w:eastAsia="Verdana" w:cs="Verdana"/>
          <w:sz w:val="18"/>
          <w:szCs w:val="18"/>
        </w:rPr>
      </w:pPr>
    </w:p>
    <w:p w:rsidRPr="001D040B" w:rsidR="00D26FEC" w:rsidP="00D26FEC" w:rsidRDefault="00D26FEC" w14:paraId="0F5EFA85" w14:textId="77777777">
      <w:pPr>
        <w:rPr>
          <w:rFonts w:ascii="Verdana" w:hAnsi="Verdana"/>
          <w:i/>
          <w:iCs/>
          <w:sz w:val="18"/>
          <w:szCs w:val="18"/>
        </w:rPr>
      </w:pPr>
      <w:r w:rsidRPr="001D040B">
        <w:rPr>
          <w:rFonts w:ascii="Verdana" w:hAnsi="Verdana"/>
          <w:i/>
          <w:iCs/>
          <w:sz w:val="18"/>
          <w:szCs w:val="18"/>
        </w:rPr>
        <w:br w:type="page"/>
      </w:r>
    </w:p>
    <w:bookmarkEnd w:id="7"/>
    <w:p w:rsidRPr="00B877EF" w:rsidR="00BF4079" w:rsidP="00BF4079" w:rsidRDefault="00BF4079" w14:paraId="3BDB29F8" w14:textId="77777777">
      <w:pPr>
        <w:rPr>
          <w:rFonts w:ascii="Verdana" w:hAnsi="Verdana" w:eastAsia="Verdana" w:cs="Verdana"/>
          <w:i/>
          <w:iCs/>
          <w:sz w:val="18"/>
          <w:szCs w:val="18"/>
        </w:rPr>
      </w:pPr>
      <w:r w:rsidRPr="5B5CEF29">
        <w:rPr>
          <w:rFonts w:ascii="Verdana" w:hAnsi="Verdana" w:eastAsia="Verdana" w:cs="Verdana"/>
          <w:i/>
          <w:iCs/>
          <w:sz w:val="18"/>
          <w:szCs w:val="18"/>
        </w:rPr>
        <w:lastRenderedPageBreak/>
        <w:t>Oekraïne: Training beschermen cultureel erfgoed</w:t>
      </w:r>
    </w:p>
    <w:p w:rsidRPr="00B877EF" w:rsidR="00BF4079" w:rsidP="00BF4079" w:rsidRDefault="00BF4079" w14:paraId="61E5F24C" w14:textId="1843A70E">
      <w:pPr>
        <w:rPr>
          <w:rFonts w:ascii="Verdana" w:hAnsi="Verdana" w:eastAsia="Verdana" w:cs="Verdana"/>
          <w:sz w:val="18"/>
          <w:szCs w:val="18"/>
        </w:rPr>
      </w:pPr>
      <w:r w:rsidRPr="00B877EF">
        <w:rPr>
          <w:rFonts w:ascii="Verdana" w:hAnsi="Verdana" w:eastAsia="Verdana" w:cs="Verdana"/>
          <w:sz w:val="18"/>
          <w:szCs w:val="18"/>
        </w:rPr>
        <w:t xml:space="preserve">De Russische agressie tegen Oekraïne vormt </w:t>
      </w:r>
      <w:r>
        <w:rPr>
          <w:rFonts w:ascii="Verdana" w:hAnsi="Verdana" w:eastAsia="Verdana" w:cs="Verdana"/>
          <w:sz w:val="18"/>
          <w:szCs w:val="18"/>
        </w:rPr>
        <w:t>nog steeds</w:t>
      </w:r>
      <w:r w:rsidRPr="00B877EF">
        <w:rPr>
          <w:rFonts w:ascii="Verdana" w:hAnsi="Verdana" w:eastAsia="Verdana" w:cs="Verdana"/>
          <w:sz w:val="18"/>
          <w:szCs w:val="18"/>
        </w:rPr>
        <w:t xml:space="preserve"> een ernstige bedreiging voor het Oekraïense erfgoed, dat op grote schaal wordt vernietigd, geplunderd of beschadigd tijdens aanvallen. Om straffeloosheid bij dergelijke misdaden tegen cultuur</w:t>
      </w:r>
      <w:r>
        <w:rPr>
          <w:rFonts w:ascii="Verdana" w:hAnsi="Verdana" w:eastAsia="Verdana" w:cs="Verdana"/>
          <w:sz w:val="18"/>
          <w:szCs w:val="18"/>
        </w:rPr>
        <w:t xml:space="preserve"> die ook de culturele identiteit van Oekraïne raken</w:t>
      </w:r>
      <w:r w:rsidRPr="00B877EF">
        <w:rPr>
          <w:rFonts w:ascii="Verdana" w:hAnsi="Verdana" w:eastAsia="Verdana" w:cs="Verdana"/>
          <w:sz w:val="18"/>
          <w:szCs w:val="18"/>
        </w:rPr>
        <w:t xml:space="preserve"> te voorkomen, </w:t>
      </w:r>
      <w:r>
        <w:rPr>
          <w:rFonts w:ascii="Verdana" w:hAnsi="Verdana" w:eastAsia="Verdana" w:cs="Verdana"/>
          <w:sz w:val="18"/>
          <w:szCs w:val="18"/>
        </w:rPr>
        <w:t xml:space="preserve">richtte het </w:t>
      </w:r>
      <w:r w:rsidRPr="00B877EF">
        <w:rPr>
          <w:rFonts w:ascii="Verdana" w:hAnsi="Verdana" w:eastAsia="Verdana" w:cs="Verdana"/>
          <w:sz w:val="18"/>
          <w:szCs w:val="18"/>
        </w:rPr>
        <w:t>Oekraïense Openbaar Ministerie in het voorjaar van 2024 een speciaal cultureel bureau op</w:t>
      </w:r>
      <w:r>
        <w:rPr>
          <w:rFonts w:ascii="Verdana" w:hAnsi="Verdana" w:eastAsia="Verdana" w:cs="Verdana"/>
          <w:sz w:val="18"/>
          <w:szCs w:val="18"/>
        </w:rPr>
        <w:t>.</w:t>
      </w:r>
      <w:r w:rsidRPr="00B877EF">
        <w:rPr>
          <w:rFonts w:ascii="Verdana" w:hAnsi="Verdana" w:eastAsia="Verdana" w:cs="Verdana"/>
          <w:sz w:val="18"/>
          <w:szCs w:val="18"/>
        </w:rPr>
        <w:t xml:space="preserve"> Dit bureau houdt zich bezig met het onderzoeken en vervolgen van culturele oorlogsmisdaden. Ze worden daarin bijgestaan door een van de clusters van de</w:t>
      </w:r>
      <w:r>
        <w:rPr>
          <w:rFonts w:ascii="Verdana" w:hAnsi="Verdana" w:eastAsia="Verdana" w:cs="Verdana"/>
          <w:sz w:val="18"/>
          <w:szCs w:val="18"/>
        </w:rPr>
        <w:t xml:space="preserve"> organisatie</w:t>
      </w:r>
      <w:r w:rsidRPr="00B877EF">
        <w:rPr>
          <w:rFonts w:ascii="Verdana" w:hAnsi="Verdana" w:eastAsia="Verdana" w:cs="Verdana"/>
          <w:sz w:val="18"/>
          <w:szCs w:val="18"/>
        </w:rPr>
        <w:t xml:space="preserve"> </w:t>
      </w:r>
      <w:r w:rsidRPr="002415C3">
        <w:rPr>
          <w:rFonts w:ascii="Verdana" w:hAnsi="Verdana" w:eastAsia="Verdana" w:cs="Verdana"/>
          <w:sz w:val="18"/>
          <w:szCs w:val="18"/>
        </w:rPr>
        <w:t xml:space="preserve">Atrocity Crimes Advisory Group </w:t>
      </w:r>
      <w:r w:rsidRPr="0078367A">
        <w:rPr>
          <w:rFonts w:ascii="Verdana" w:hAnsi="Verdana" w:eastAsia="Verdana" w:cs="Verdana"/>
          <w:sz w:val="18"/>
          <w:szCs w:val="18"/>
        </w:rPr>
        <w:t>(ACA)</w:t>
      </w:r>
      <w:r w:rsidRPr="00B877EF">
        <w:rPr>
          <w:rFonts w:ascii="Verdana" w:hAnsi="Verdana" w:eastAsia="Verdana" w:cs="Verdana"/>
          <w:sz w:val="18"/>
          <w:szCs w:val="18"/>
        </w:rPr>
        <w:t>, onder andere door middel van speciale trainingen.</w:t>
      </w:r>
    </w:p>
    <w:p w:rsidRPr="00B877EF" w:rsidR="00BF4079" w:rsidP="00BF4079" w:rsidRDefault="00BF4079" w14:paraId="4D8D3A54" w14:textId="766C8259">
      <w:pPr>
        <w:rPr>
          <w:rFonts w:ascii="Verdana" w:hAnsi="Verdana" w:eastAsia="Verdana" w:cs="Verdana"/>
          <w:sz w:val="18"/>
          <w:szCs w:val="18"/>
        </w:rPr>
      </w:pPr>
      <w:bookmarkStart w:name="_Hlk204348905" w:id="8"/>
      <w:r w:rsidRPr="00B877EF">
        <w:rPr>
          <w:rFonts w:ascii="Verdana" w:hAnsi="Verdana" w:eastAsia="Verdana" w:cs="Verdana"/>
          <w:sz w:val="18"/>
          <w:szCs w:val="18"/>
        </w:rPr>
        <w:t>Het</w:t>
      </w:r>
      <w:r w:rsidRPr="0078367A">
        <w:rPr>
          <w:rFonts w:ascii="Verdana" w:hAnsi="Verdana" w:eastAsia="Verdana" w:cs="Verdana"/>
          <w:sz w:val="18"/>
          <w:szCs w:val="18"/>
        </w:rPr>
        <w:t xml:space="preserve"> Oekraïense </w:t>
      </w:r>
      <w:r w:rsidRPr="00B877EF">
        <w:rPr>
          <w:rFonts w:ascii="Verdana" w:hAnsi="Verdana" w:eastAsia="Verdana" w:cs="Verdana"/>
          <w:sz w:val="18"/>
          <w:szCs w:val="18"/>
        </w:rPr>
        <w:t xml:space="preserve">Openbaar Ministerie kreeg in 2024 een speciale training op het gebied van illegale handel in roerend erfgoed. </w:t>
      </w:r>
      <w:r w:rsidRPr="5B5CEF29">
        <w:rPr>
          <w:rFonts w:ascii="Verdana" w:hAnsi="Verdana" w:eastAsia="Verdana" w:cs="Verdana"/>
          <w:sz w:val="18"/>
          <w:szCs w:val="18"/>
        </w:rPr>
        <w:t xml:space="preserve">Deze </w:t>
      </w:r>
      <w:r>
        <w:rPr>
          <w:rFonts w:ascii="Verdana" w:hAnsi="Verdana" w:eastAsia="Verdana" w:cs="Verdana"/>
          <w:sz w:val="18"/>
          <w:szCs w:val="18"/>
        </w:rPr>
        <w:t xml:space="preserve">training </w:t>
      </w:r>
      <w:r w:rsidRPr="5B5CEF29">
        <w:rPr>
          <w:rFonts w:ascii="Verdana" w:hAnsi="Verdana" w:eastAsia="Verdana" w:cs="Verdana"/>
          <w:sz w:val="18"/>
          <w:szCs w:val="18"/>
        </w:rPr>
        <w:t xml:space="preserve">werd </w:t>
      </w:r>
      <w:r>
        <w:rPr>
          <w:rFonts w:ascii="Verdana" w:hAnsi="Verdana" w:eastAsia="Verdana" w:cs="Verdana"/>
          <w:sz w:val="18"/>
          <w:szCs w:val="18"/>
        </w:rPr>
        <w:t>ondersteund</w:t>
      </w:r>
      <w:r w:rsidRPr="5B5CEF29">
        <w:rPr>
          <w:rFonts w:ascii="Verdana" w:hAnsi="Verdana" w:eastAsia="Verdana" w:cs="Verdana"/>
          <w:sz w:val="18"/>
          <w:szCs w:val="18"/>
        </w:rPr>
        <w:t xml:space="preserve"> door de </w:t>
      </w:r>
      <w:r>
        <w:rPr>
          <w:rFonts w:ascii="Verdana" w:hAnsi="Verdana" w:eastAsia="Verdana" w:cs="Verdana"/>
          <w:sz w:val="18"/>
          <w:szCs w:val="18"/>
        </w:rPr>
        <w:t>post</w:t>
      </w:r>
      <w:r w:rsidRPr="5B5CEF29">
        <w:rPr>
          <w:rFonts w:ascii="Verdana" w:hAnsi="Verdana" w:eastAsia="Verdana" w:cs="Verdana"/>
          <w:sz w:val="18"/>
          <w:szCs w:val="18"/>
        </w:rPr>
        <w:t xml:space="preserve"> in Ki</w:t>
      </w:r>
      <w:r w:rsidR="0024236C">
        <w:rPr>
          <w:rFonts w:ascii="Verdana" w:hAnsi="Verdana" w:eastAsia="Verdana" w:cs="Verdana"/>
          <w:sz w:val="18"/>
          <w:szCs w:val="18"/>
        </w:rPr>
        <w:t>y</w:t>
      </w:r>
      <w:r w:rsidRPr="5B5CEF29">
        <w:rPr>
          <w:rFonts w:ascii="Verdana" w:hAnsi="Verdana" w:eastAsia="Verdana" w:cs="Verdana"/>
          <w:sz w:val="18"/>
          <w:szCs w:val="18"/>
        </w:rPr>
        <w:t xml:space="preserve">v en </w:t>
      </w:r>
      <w:r>
        <w:rPr>
          <w:rFonts w:ascii="Verdana" w:hAnsi="Verdana" w:eastAsia="Verdana" w:cs="Verdana"/>
          <w:sz w:val="18"/>
          <w:szCs w:val="18"/>
        </w:rPr>
        <w:t>uitgevoerd</w:t>
      </w:r>
      <w:r w:rsidRPr="5B5CEF29">
        <w:rPr>
          <w:rFonts w:ascii="Verdana" w:hAnsi="Verdana" w:eastAsia="Verdana" w:cs="Verdana"/>
          <w:sz w:val="18"/>
          <w:szCs w:val="18"/>
        </w:rPr>
        <w:t xml:space="preserve"> door het culturele cluster van de ACA.</w:t>
      </w:r>
      <w:r w:rsidRPr="00B877EF">
        <w:rPr>
          <w:rFonts w:ascii="Verdana" w:hAnsi="Verdana" w:eastAsia="Verdana" w:cs="Verdana"/>
          <w:sz w:val="18"/>
          <w:szCs w:val="18"/>
        </w:rPr>
        <w:t xml:space="preserve"> De training werd gegeven aan 25 </w:t>
      </w:r>
      <w:r>
        <w:rPr>
          <w:rFonts w:ascii="Verdana" w:hAnsi="Verdana" w:eastAsia="Verdana" w:cs="Verdana"/>
          <w:sz w:val="18"/>
          <w:szCs w:val="18"/>
        </w:rPr>
        <w:t xml:space="preserve">openbare </w:t>
      </w:r>
      <w:r w:rsidRPr="00B877EF">
        <w:rPr>
          <w:rFonts w:ascii="Verdana" w:hAnsi="Verdana" w:eastAsia="Verdana" w:cs="Verdana"/>
          <w:sz w:val="18"/>
          <w:szCs w:val="18"/>
        </w:rPr>
        <w:t>aanklagers uit verschillende (frontlinie)regio’s in Oekraïne</w:t>
      </w:r>
      <w:r w:rsidRPr="0024236C" w:rsidR="0024236C">
        <w:rPr>
          <w:rFonts w:ascii="Verdana" w:hAnsi="Verdana" w:eastAsia="Verdana" w:cs="Verdana"/>
          <w:sz w:val="18"/>
          <w:szCs w:val="18"/>
        </w:rPr>
        <w:t xml:space="preserve"> </w:t>
      </w:r>
      <w:r w:rsidRPr="00B877EF" w:rsidR="0024236C">
        <w:rPr>
          <w:rFonts w:ascii="Verdana" w:hAnsi="Verdana" w:eastAsia="Verdana" w:cs="Verdana"/>
          <w:sz w:val="18"/>
          <w:szCs w:val="18"/>
        </w:rPr>
        <w:t xml:space="preserve">door verschillende internationale </w:t>
      </w:r>
      <w:r w:rsidR="0024236C">
        <w:rPr>
          <w:rFonts w:ascii="Verdana" w:hAnsi="Verdana" w:eastAsia="Verdana" w:cs="Verdana"/>
          <w:sz w:val="18"/>
          <w:szCs w:val="18"/>
        </w:rPr>
        <w:t xml:space="preserve">en Nederlandse </w:t>
      </w:r>
      <w:r w:rsidRPr="00B877EF" w:rsidR="0024236C">
        <w:rPr>
          <w:rFonts w:ascii="Verdana" w:hAnsi="Verdana" w:eastAsia="Verdana" w:cs="Verdana"/>
          <w:sz w:val="18"/>
          <w:szCs w:val="18"/>
        </w:rPr>
        <w:t>experts</w:t>
      </w:r>
      <w:r w:rsidRPr="00B877EF">
        <w:rPr>
          <w:rFonts w:ascii="Verdana" w:hAnsi="Verdana" w:eastAsia="Verdana" w:cs="Verdana"/>
          <w:sz w:val="18"/>
          <w:szCs w:val="18"/>
        </w:rPr>
        <w:t>. Daarnaast sloten</w:t>
      </w:r>
      <w:r>
        <w:rPr>
          <w:rFonts w:ascii="Verdana" w:hAnsi="Verdana" w:eastAsia="Verdana" w:cs="Verdana"/>
          <w:sz w:val="18"/>
          <w:szCs w:val="18"/>
        </w:rPr>
        <w:t xml:space="preserve"> </w:t>
      </w:r>
      <w:r w:rsidRPr="00B877EF">
        <w:rPr>
          <w:rFonts w:ascii="Verdana" w:hAnsi="Verdana" w:eastAsia="Verdana" w:cs="Verdana"/>
          <w:sz w:val="18"/>
          <w:szCs w:val="18"/>
        </w:rPr>
        <w:t>ook</w:t>
      </w:r>
      <w:r>
        <w:rPr>
          <w:rFonts w:ascii="Verdana" w:hAnsi="Verdana" w:eastAsia="Verdana" w:cs="Verdana"/>
          <w:sz w:val="18"/>
          <w:szCs w:val="18"/>
        </w:rPr>
        <w:t xml:space="preserve"> </w:t>
      </w:r>
      <w:r w:rsidRPr="00B877EF">
        <w:rPr>
          <w:rFonts w:ascii="Verdana" w:hAnsi="Verdana" w:eastAsia="Verdana" w:cs="Verdana"/>
          <w:sz w:val="18"/>
          <w:szCs w:val="18"/>
        </w:rPr>
        <w:t>erfgoedexperts uit het</w:t>
      </w:r>
      <w:r>
        <w:rPr>
          <w:rFonts w:ascii="Verdana" w:hAnsi="Verdana" w:eastAsia="Verdana" w:cs="Verdana"/>
          <w:sz w:val="18"/>
          <w:szCs w:val="18"/>
        </w:rPr>
        <w:t xml:space="preserve"> Oekraïens</w:t>
      </w:r>
      <w:r w:rsidRPr="00B877EF">
        <w:rPr>
          <w:rFonts w:ascii="Verdana" w:hAnsi="Verdana" w:eastAsia="Verdana" w:cs="Verdana"/>
          <w:sz w:val="18"/>
          <w:szCs w:val="18"/>
        </w:rPr>
        <w:t xml:space="preserve"> maatschappelijk middenveld en enkele medewerkers van</w:t>
      </w:r>
      <w:r>
        <w:rPr>
          <w:rFonts w:ascii="Verdana" w:hAnsi="Verdana" w:eastAsia="Verdana" w:cs="Verdana"/>
          <w:sz w:val="18"/>
          <w:szCs w:val="18"/>
        </w:rPr>
        <w:t xml:space="preserve"> het Oekraïens ministerie van</w:t>
      </w:r>
      <w:r w:rsidRPr="00B877EF">
        <w:rPr>
          <w:rFonts w:ascii="Verdana" w:hAnsi="Verdana" w:eastAsia="Verdana" w:cs="Verdana"/>
          <w:sz w:val="18"/>
          <w:szCs w:val="18"/>
        </w:rPr>
        <w:t xml:space="preserve"> Defensie aan. De sessies hadden onder meer betrekking op het juridische kader voor het vervolgen van plundering en illegale diefstal van cultureel erfgoed, datacollectie, praktische uitdagingen en casestudy</w:t>
      </w:r>
      <w:r>
        <w:rPr>
          <w:rFonts w:ascii="Verdana" w:hAnsi="Verdana" w:eastAsia="Verdana" w:cs="Verdana"/>
          <w:sz w:val="18"/>
          <w:szCs w:val="18"/>
        </w:rPr>
        <w:t xml:space="preserve">’s. </w:t>
      </w:r>
    </w:p>
    <w:bookmarkEnd w:id="8"/>
    <w:p w:rsidRPr="00B877EF" w:rsidR="00BF4079" w:rsidP="00BF4079" w:rsidRDefault="00BF4079" w14:paraId="3E0397DC" w14:textId="06F2C9D3">
      <w:pPr>
        <w:rPr>
          <w:rFonts w:ascii="Verdana" w:hAnsi="Verdana" w:eastAsia="Verdana" w:cs="Verdana"/>
          <w:sz w:val="18"/>
          <w:szCs w:val="18"/>
        </w:rPr>
      </w:pPr>
      <w:r w:rsidRPr="00B877EF">
        <w:rPr>
          <w:rFonts w:ascii="Verdana" w:hAnsi="Verdana" w:eastAsia="Verdana" w:cs="Verdana"/>
          <w:sz w:val="18"/>
          <w:szCs w:val="18"/>
        </w:rPr>
        <w:t>De training was de eerste in een reeks die aan het O</w:t>
      </w:r>
      <w:r>
        <w:rPr>
          <w:rFonts w:ascii="Verdana" w:hAnsi="Verdana" w:eastAsia="Verdana" w:cs="Verdana"/>
          <w:sz w:val="18"/>
          <w:szCs w:val="18"/>
        </w:rPr>
        <w:t xml:space="preserve">penbaar Ministerie </w:t>
      </w:r>
      <w:r w:rsidRPr="00B877EF">
        <w:rPr>
          <w:rFonts w:ascii="Verdana" w:hAnsi="Verdana" w:eastAsia="Verdana" w:cs="Verdana"/>
          <w:sz w:val="18"/>
          <w:szCs w:val="18"/>
        </w:rPr>
        <w:t>wordt gegeven</w:t>
      </w:r>
      <w:r>
        <w:rPr>
          <w:rFonts w:ascii="Verdana" w:hAnsi="Verdana" w:eastAsia="Verdana" w:cs="Verdana"/>
          <w:sz w:val="18"/>
          <w:szCs w:val="18"/>
        </w:rPr>
        <w:t xml:space="preserve">, en </w:t>
      </w:r>
      <w:r w:rsidRPr="00B877EF">
        <w:rPr>
          <w:rFonts w:ascii="Verdana" w:hAnsi="Verdana" w:eastAsia="Verdana" w:cs="Verdana"/>
          <w:sz w:val="18"/>
          <w:szCs w:val="18"/>
        </w:rPr>
        <w:t xml:space="preserve">draagt specifiek bij aan </w:t>
      </w:r>
      <w:hyperlink w:history="1" r:id="rId16">
        <w:r w:rsidRPr="00EA357F">
          <w:rPr>
            <w:rStyle w:val="Hyperlink"/>
            <w:rFonts w:ascii="Verdana" w:hAnsi="Verdana" w:eastAsia="Verdana" w:cs="Verdana"/>
            <w:sz w:val="18"/>
            <w:szCs w:val="18"/>
          </w:rPr>
          <w:t>SDG 16</w:t>
        </w:r>
      </w:hyperlink>
      <w:r w:rsidRPr="00B877EF">
        <w:rPr>
          <w:rFonts w:ascii="Verdana" w:hAnsi="Verdana" w:eastAsia="Verdana" w:cs="Verdana"/>
          <w:sz w:val="18"/>
          <w:szCs w:val="18"/>
        </w:rPr>
        <w:t>, dat staat voor vrede, justitie en sterke publieke diensten.</w:t>
      </w:r>
    </w:p>
    <w:p w:rsidRPr="00B877EF" w:rsidR="00BF4079" w:rsidP="00BF4079" w:rsidRDefault="00BF4079" w14:paraId="2AE5A99E" w14:textId="77777777">
      <w:pPr>
        <w:rPr>
          <w:rFonts w:ascii="Verdana" w:hAnsi="Verdana"/>
          <w:i/>
          <w:iCs/>
          <w:sz w:val="18"/>
          <w:szCs w:val="18"/>
        </w:rPr>
      </w:pPr>
      <w:r w:rsidRPr="00B877EF">
        <w:rPr>
          <w:rFonts w:ascii="Verdana" w:hAnsi="Verdana"/>
          <w:i/>
          <w:iCs/>
          <w:sz w:val="18"/>
          <w:szCs w:val="18"/>
        </w:rPr>
        <w:br/>
      </w:r>
    </w:p>
    <w:p w:rsidRPr="00B877EF" w:rsidR="00BF4079" w:rsidP="00BF4079" w:rsidRDefault="00BF4079" w14:paraId="47A8CBF1" w14:textId="77777777">
      <w:pPr>
        <w:rPr>
          <w:rFonts w:ascii="Verdana" w:hAnsi="Verdana"/>
          <w:i/>
          <w:iCs/>
          <w:sz w:val="18"/>
          <w:szCs w:val="18"/>
        </w:rPr>
      </w:pPr>
      <w:r w:rsidRPr="00B877EF">
        <w:rPr>
          <w:rFonts w:ascii="Verdana" w:hAnsi="Verdana"/>
          <w:i/>
          <w:iCs/>
          <w:sz w:val="18"/>
          <w:szCs w:val="18"/>
        </w:rPr>
        <w:br w:type="page"/>
      </w:r>
    </w:p>
    <w:p w:rsidRPr="00287AFF" w:rsidR="00D26FEC" w:rsidP="00D26FEC" w:rsidRDefault="00D26FEC" w14:paraId="49BD754A" w14:textId="77777777">
      <w:pPr>
        <w:rPr>
          <w:rFonts w:ascii="Verdana" w:hAnsi="Verdana"/>
          <w:sz w:val="18"/>
          <w:szCs w:val="18"/>
        </w:rPr>
      </w:pPr>
      <w:r w:rsidRPr="00287AFF">
        <w:rPr>
          <w:rFonts w:ascii="Verdana" w:hAnsi="Verdana"/>
          <w:i/>
          <w:iCs/>
          <w:sz w:val="18"/>
          <w:szCs w:val="18"/>
        </w:rPr>
        <w:lastRenderedPageBreak/>
        <w:t xml:space="preserve">Fonds Podiumkunsten: ITI World Congres </w:t>
      </w:r>
    </w:p>
    <w:p w:rsidRPr="00B877EF" w:rsidR="00D26FEC" w:rsidP="00D26FEC" w:rsidRDefault="00D26FEC" w14:paraId="044981D6" w14:textId="77777777">
      <w:pPr>
        <w:rPr>
          <w:rFonts w:ascii="Verdana" w:hAnsi="Verdana"/>
          <w:sz w:val="18"/>
          <w:szCs w:val="18"/>
        </w:rPr>
      </w:pPr>
      <w:r w:rsidRPr="00B877EF">
        <w:rPr>
          <w:rFonts w:ascii="Verdana" w:hAnsi="Verdana"/>
          <w:sz w:val="18"/>
          <w:szCs w:val="18"/>
        </w:rPr>
        <w:t xml:space="preserve">Fonds Podiumkunsten is namens Nederland lid van het </w:t>
      </w:r>
      <w:r w:rsidRPr="002B615A">
        <w:rPr>
          <w:rFonts w:ascii="Verdana" w:hAnsi="Verdana"/>
          <w:i/>
          <w:iCs/>
          <w:sz w:val="18"/>
          <w:szCs w:val="18"/>
        </w:rPr>
        <w:t>International Theatre Institute</w:t>
      </w:r>
      <w:r w:rsidRPr="00B877EF">
        <w:rPr>
          <w:rFonts w:ascii="Verdana" w:hAnsi="Verdana"/>
          <w:sz w:val="18"/>
          <w:szCs w:val="18"/>
        </w:rPr>
        <w:t> (ITI), een netwerk dat is opgericht door Unesco. Het 37</w:t>
      </w:r>
      <w:r w:rsidRPr="00B877EF">
        <w:rPr>
          <w:rFonts w:ascii="Verdana" w:hAnsi="Verdana"/>
          <w:sz w:val="18"/>
          <w:szCs w:val="18"/>
          <w:vertAlign w:val="superscript"/>
        </w:rPr>
        <w:t>e</w:t>
      </w:r>
      <w:r w:rsidRPr="00B877EF">
        <w:rPr>
          <w:rFonts w:ascii="Verdana" w:hAnsi="Verdana"/>
          <w:sz w:val="18"/>
          <w:szCs w:val="18"/>
        </w:rPr>
        <w:t xml:space="preserve"> wereldcongres, waarbij alle delegaties samenkwamen, werd dit jaar georganiseerd door ITI Nederland en ITI Vlaanderen. Het was daarmee een mooi voorbeeld van samenwerking tussen Nederland en Vlaanderen. </w:t>
      </w:r>
    </w:p>
    <w:p w:rsidRPr="00AC05A2" w:rsidR="00D26FEC" w:rsidP="00D26FEC" w:rsidRDefault="00D26FEC" w14:paraId="13069C14" w14:textId="77777777">
      <w:pPr>
        <w:rPr>
          <w:rFonts w:ascii="Verdana" w:hAnsi="Verdana"/>
          <w:sz w:val="18"/>
          <w:szCs w:val="18"/>
        </w:rPr>
      </w:pPr>
      <w:r w:rsidRPr="5B5CEF29">
        <w:rPr>
          <w:rFonts w:ascii="Verdana" w:hAnsi="Verdana"/>
          <w:sz w:val="18"/>
          <w:szCs w:val="18"/>
        </w:rPr>
        <w:t xml:space="preserve">Tussen 18 en 22 september 2024 bezochten delegaties van over de hele wereld eerst Antwerpen en daarna ’s-Hertogenbosch. In beide steden </w:t>
      </w:r>
      <w:r>
        <w:rPr>
          <w:rFonts w:ascii="Verdana" w:hAnsi="Verdana"/>
          <w:sz w:val="18"/>
          <w:szCs w:val="18"/>
        </w:rPr>
        <w:t xml:space="preserve">kregen ze </w:t>
      </w:r>
      <w:r w:rsidRPr="5B5CEF29">
        <w:rPr>
          <w:rFonts w:ascii="Verdana" w:hAnsi="Verdana"/>
          <w:sz w:val="18"/>
          <w:szCs w:val="18"/>
        </w:rPr>
        <w:t xml:space="preserve">een programma </w:t>
      </w:r>
      <w:r>
        <w:rPr>
          <w:rFonts w:ascii="Verdana" w:hAnsi="Verdana"/>
          <w:sz w:val="18"/>
          <w:szCs w:val="18"/>
        </w:rPr>
        <w:t>aan</w:t>
      </w:r>
      <w:r w:rsidRPr="5B5CEF29">
        <w:rPr>
          <w:rFonts w:ascii="Verdana" w:hAnsi="Verdana"/>
          <w:sz w:val="18"/>
          <w:szCs w:val="18"/>
        </w:rPr>
        <w:t xml:space="preserve">geboden waarin </w:t>
      </w:r>
      <w:r>
        <w:rPr>
          <w:rFonts w:ascii="Verdana" w:hAnsi="Verdana"/>
          <w:sz w:val="18"/>
          <w:szCs w:val="18"/>
        </w:rPr>
        <w:t xml:space="preserve">ze </w:t>
      </w:r>
      <w:r w:rsidRPr="5B5CEF29">
        <w:rPr>
          <w:rFonts w:ascii="Verdana" w:hAnsi="Verdana"/>
          <w:sz w:val="18"/>
          <w:szCs w:val="18"/>
        </w:rPr>
        <w:t xml:space="preserve">kennis konden maken met lokale makers en artistieke praktijken. Naast de formele sessies werd onder andere een nieuwe president van het ITI </w:t>
      </w:r>
      <w:r w:rsidRPr="00AC05A2">
        <w:rPr>
          <w:rFonts w:ascii="Verdana" w:hAnsi="Verdana"/>
          <w:sz w:val="18"/>
          <w:szCs w:val="18"/>
        </w:rPr>
        <w:t xml:space="preserve">gekozen. </w:t>
      </w:r>
    </w:p>
    <w:p w:rsidRPr="00AC05A2" w:rsidR="00D26FEC" w:rsidP="00D26FEC" w:rsidRDefault="00D26FEC" w14:paraId="7F9E5A9E" w14:textId="7D36664A">
      <w:pPr>
        <w:rPr>
          <w:rFonts w:ascii="Verdana" w:hAnsi="Verdana"/>
          <w:sz w:val="18"/>
          <w:szCs w:val="18"/>
        </w:rPr>
      </w:pPr>
      <w:r w:rsidRPr="00AC05A2">
        <w:rPr>
          <w:rFonts w:ascii="Verdana" w:hAnsi="Verdana"/>
          <w:sz w:val="18"/>
          <w:szCs w:val="18"/>
        </w:rPr>
        <w:t>Voor het programma in Den Bosch koos het Fonds twee thema’s als uitgangspunt: klimaatverandering en -rechtvaardigheid en werken mét</w:t>
      </w:r>
      <w:r w:rsidRPr="00AC05A2" w:rsidR="00AC05A2">
        <w:rPr>
          <w:rFonts w:ascii="Verdana" w:hAnsi="Verdana"/>
          <w:sz w:val="18"/>
          <w:szCs w:val="18"/>
        </w:rPr>
        <w:t xml:space="preserve"> </w:t>
      </w:r>
      <w:r w:rsidRPr="00AC05A2">
        <w:rPr>
          <w:rFonts w:ascii="Verdana" w:hAnsi="Verdana"/>
          <w:sz w:val="18"/>
          <w:szCs w:val="18"/>
        </w:rPr>
        <w:t>en in de gemeenschap – in de breedste zin van het woord. Hiervoor</w:t>
      </w:r>
      <w:r w:rsidRPr="00AC05A2" w:rsidDel="00A146D9">
        <w:rPr>
          <w:rFonts w:ascii="Verdana" w:hAnsi="Verdana"/>
          <w:sz w:val="18"/>
          <w:szCs w:val="18"/>
        </w:rPr>
        <w:t xml:space="preserve"> </w:t>
      </w:r>
      <w:r w:rsidRPr="00AC05A2">
        <w:rPr>
          <w:rFonts w:ascii="Verdana" w:hAnsi="Verdana"/>
          <w:sz w:val="18"/>
          <w:szCs w:val="18"/>
        </w:rPr>
        <w:t xml:space="preserve">werden makers uitgenodigd om een programmaonderdeel voor hun rekening te nemen.  </w:t>
      </w:r>
    </w:p>
    <w:p w:rsidRPr="00B877EF" w:rsidR="00D26FEC" w:rsidP="00D26FEC" w:rsidRDefault="00D26FEC" w14:paraId="790757CE" w14:textId="0AA6F167">
      <w:pPr>
        <w:rPr>
          <w:rFonts w:ascii="Verdana" w:hAnsi="Verdana"/>
          <w:sz w:val="18"/>
          <w:szCs w:val="18"/>
        </w:rPr>
      </w:pPr>
      <w:r w:rsidRPr="5B5CEF29">
        <w:rPr>
          <w:rFonts w:ascii="Verdana" w:hAnsi="Verdana"/>
          <w:sz w:val="18"/>
          <w:szCs w:val="18"/>
        </w:rPr>
        <w:t xml:space="preserve">Voor deze presentatie koos het Fonds ervoor het nuttige met het aangename te combineren: de aanwezigen werden verdeeld in kleine groepen en woonden de presentatie bij tijdens een rondvaart over de Binnen-Dieze. Bright Richards maakte zo'n goede indruk dat hij direct werd uitgenodigd om drie maanden later in Zwitserland op te treden. Vanuit het Buitenlands Bezoekersprogramma werd de komst van 83 gasten ondersteund; zij </w:t>
      </w:r>
      <w:r>
        <w:rPr>
          <w:rFonts w:ascii="Verdana" w:hAnsi="Verdana"/>
          <w:sz w:val="18"/>
          <w:szCs w:val="18"/>
        </w:rPr>
        <w:t>kwamen</w:t>
      </w:r>
      <w:r w:rsidRPr="5B5CEF29">
        <w:rPr>
          <w:rFonts w:ascii="Verdana" w:hAnsi="Verdana"/>
          <w:sz w:val="18"/>
          <w:szCs w:val="18"/>
        </w:rPr>
        <w:t xml:space="preserve"> uit</w:t>
      </w:r>
      <w:r>
        <w:rPr>
          <w:rFonts w:ascii="Verdana" w:hAnsi="Verdana"/>
          <w:sz w:val="18"/>
          <w:szCs w:val="18"/>
        </w:rPr>
        <w:t xml:space="preserve"> dertien</w:t>
      </w:r>
      <w:r w:rsidRPr="5B5CEF29">
        <w:rPr>
          <w:rFonts w:ascii="Verdana" w:hAnsi="Verdana"/>
          <w:sz w:val="18"/>
          <w:szCs w:val="18"/>
        </w:rPr>
        <w:t xml:space="preserve"> focuslanden, maar ook uit bijvoorbeeld de Filippijnen, Roemenië, Georgië, Estland, Letland en Zweden.  </w:t>
      </w:r>
    </w:p>
    <w:p w:rsidRPr="001D040B" w:rsidR="00CB0FA2" w:rsidP="00D26FEC" w:rsidRDefault="00CB0FA2" w14:paraId="3DB3FECC" w14:textId="62D9C42B">
      <w:pPr>
        <w:rPr>
          <w:rFonts w:ascii="Verdana" w:hAnsi="Verdana" w:eastAsia="Verdana" w:cs="Verdana"/>
          <w:sz w:val="18"/>
          <w:szCs w:val="18"/>
        </w:rPr>
      </w:pPr>
    </w:p>
    <w:p w:rsidRPr="001D040B" w:rsidR="00CB0FA2" w:rsidP="00D26FEC" w:rsidRDefault="00CB0FA2" w14:paraId="3C908117" w14:textId="77777777">
      <w:pPr>
        <w:rPr>
          <w:rFonts w:ascii="Verdana" w:hAnsi="Verdana" w:eastAsia="Verdana" w:cs="Verdana"/>
          <w:sz w:val="18"/>
          <w:szCs w:val="18"/>
        </w:rPr>
      </w:pPr>
    </w:p>
    <w:p w:rsidRPr="001D040B" w:rsidR="00D26FEC" w:rsidP="00D26FEC" w:rsidRDefault="00D26FEC" w14:paraId="57812A1A" w14:textId="77777777">
      <w:pPr>
        <w:rPr>
          <w:rFonts w:ascii="Verdana" w:hAnsi="Verdana"/>
          <w:i/>
          <w:sz w:val="18"/>
          <w:szCs w:val="18"/>
        </w:rPr>
      </w:pPr>
      <w:r w:rsidRPr="001D040B">
        <w:rPr>
          <w:rFonts w:ascii="Verdana" w:hAnsi="Verdana"/>
          <w:i/>
          <w:sz w:val="18"/>
          <w:szCs w:val="18"/>
        </w:rPr>
        <w:br w:type="page"/>
      </w:r>
    </w:p>
    <w:p w:rsidRPr="00B877EF" w:rsidR="00D26FEC" w:rsidP="00D26FEC" w:rsidRDefault="00D26FEC" w14:paraId="293538A3" w14:textId="20BE6260">
      <w:pPr>
        <w:spacing w:after="0" w:line="240" w:lineRule="atLeast"/>
        <w:rPr>
          <w:rFonts w:ascii="Verdana" w:hAnsi="Verdana" w:eastAsia="Verdana" w:cs="Verdana"/>
          <w:sz w:val="24"/>
          <w:szCs w:val="24"/>
        </w:rPr>
      </w:pPr>
      <w:r w:rsidRPr="5B5CEF29">
        <w:rPr>
          <w:rFonts w:ascii="Verdana" w:hAnsi="Verdana" w:eastAsia="Verdana" w:cs="Verdana"/>
          <w:b/>
          <w:bCs/>
          <w:sz w:val="24"/>
          <w:szCs w:val="24"/>
        </w:rPr>
        <w:lastRenderedPageBreak/>
        <w:t>Doelstelling 3: Het benutten van de kracht van de culturele sector en creatieve industrie voor de Sustainable Development Goals</w:t>
      </w:r>
      <w:r w:rsidR="007F3135">
        <w:rPr>
          <w:rFonts w:ascii="Verdana" w:hAnsi="Verdana" w:eastAsia="Verdana" w:cs="Verdana"/>
          <w:b/>
          <w:bCs/>
          <w:sz w:val="24"/>
          <w:szCs w:val="24"/>
        </w:rPr>
        <w:t>, met name in verbinding met de BHO-agenda in de focusregio’s.</w:t>
      </w:r>
    </w:p>
    <w:p w:rsidRPr="00B877EF" w:rsidR="00D26FEC" w:rsidP="00D26FEC" w:rsidRDefault="00D26FEC" w14:paraId="79CA8F17" w14:textId="77777777">
      <w:pPr>
        <w:spacing w:after="0" w:line="240" w:lineRule="atLeast"/>
        <w:rPr>
          <w:rFonts w:ascii="Verdana" w:hAnsi="Verdana" w:eastAsia="Verdana" w:cs="Verdana"/>
          <w:sz w:val="18"/>
          <w:szCs w:val="18"/>
        </w:rPr>
      </w:pPr>
    </w:p>
    <w:p w:rsidR="007F3135" w:rsidP="00D26FEC" w:rsidRDefault="007F3135" w14:paraId="3E091A1B" w14:textId="70BA45DD">
      <w:pPr>
        <w:spacing w:after="0" w:line="240" w:lineRule="atLeast"/>
        <w:rPr>
          <w:rFonts w:ascii="Verdana" w:hAnsi="Verdana" w:eastAsia="Verdana" w:cs="Verdana"/>
          <w:sz w:val="18"/>
          <w:szCs w:val="18"/>
        </w:rPr>
      </w:pPr>
      <w:r w:rsidRPr="007F3135">
        <w:rPr>
          <w:rFonts w:ascii="Verdana" w:hAnsi="Verdana" w:eastAsia="Verdana" w:cs="Verdana"/>
          <w:sz w:val="18"/>
          <w:szCs w:val="18"/>
        </w:rPr>
        <w:t xml:space="preserve">Het derde doel van het ICB is om de kracht van de culturele sector en creatieve industrie te benutten voor het behalen van de duurzame ontwikkelingsdoelen, de </w:t>
      </w:r>
      <w:r w:rsidRPr="00412DCA">
        <w:rPr>
          <w:rFonts w:ascii="Verdana" w:hAnsi="Verdana" w:eastAsia="Verdana" w:cs="Verdana"/>
          <w:i/>
          <w:iCs/>
          <w:sz w:val="18"/>
          <w:szCs w:val="18"/>
        </w:rPr>
        <w:t>Sustainable Development Goals</w:t>
      </w:r>
      <w:r w:rsidRPr="007F3135">
        <w:rPr>
          <w:rFonts w:ascii="Verdana" w:hAnsi="Verdana" w:eastAsia="Verdana" w:cs="Verdana"/>
          <w:sz w:val="18"/>
          <w:szCs w:val="18"/>
        </w:rPr>
        <w:t xml:space="preserve"> (SDG</w:t>
      </w:r>
      <w:r>
        <w:rPr>
          <w:rFonts w:ascii="Verdana" w:hAnsi="Verdana" w:eastAsia="Verdana" w:cs="Verdana"/>
          <w:sz w:val="18"/>
          <w:szCs w:val="18"/>
        </w:rPr>
        <w:t>’</w:t>
      </w:r>
      <w:r w:rsidRPr="007F3135">
        <w:rPr>
          <w:rFonts w:ascii="Verdana" w:hAnsi="Verdana" w:eastAsia="Verdana" w:cs="Verdana"/>
          <w:sz w:val="18"/>
          <w:szCs w:val="18"/>
        </w:rPr>
        <w:t>s).</w:t>
      </w:r>
    </w:p>
    <w:p w:rsidR="007F3135" w:rsidP="00D26FEC" w:rsidRDefault="007F3135" w14:paraId="2F766803" w14:textId="77777777">
      <w:pPr>
        <w:spacing w:after="0" w:line="240" w:lineRule="atLeast"/>
        <w:rPr>
          <w:rFonts w:ascii="Verdana" w:hAnsi="Verdana" w:eastAsia="Verdana" w:cs="Verdana"/>
          <w:sz w:val="18"/>
          <w:szCs w:val="18"/>
        </w:rPr>
      </w:pPr>
    </w:p>
    <w:p w:rsidRPr="00F71824" w:rsidR="00D26FEC" w:rsidP="00D26FEC" w:rsidRDefault="00D26FEC" w14:paraId="6AE0694D" w14:textId="15A4CFAC">
      <w:pPr>
        <w:spacing w:after="0" w:line="240" w:lineRule="atLeast"/>
        <w:rPr>
          <w:rFonts w:ascii="Verdana" w:hAnsi="Verdana" w:eastAsia="Verdana" w:cs="Verdana"/>
          <w:sz w:val="18"/>
          <w:szCs w:val="18"/>
        </w:rPr>
      </w:pPr>
      <w:r w:rsidRPr="00F71824">
        <w:rPr>
          <w:rFonts w:ascii="Verdana" w:hAnsi="Verdana" w:eastAsia="Verdana" w:cs="Verdana"/>
          <w:sz w:val="18"/>
          <w:szCs w:val="18"/>
        </w:rPr>
        <w:t>Nederlandse kennis en kunde op het gebied van cultuur worden ingezet om over de grens bij te dragen aan oplossing</w:t>
      </w:r>
      <w:r w:rsidR="009B52E7">
        <w:rPr>
          <w:rFonts w:ascii="Verdana" w:hAnsi="Verdana" w:eastAsia="Verdana" w:cs="Verdana"/>
          <w:sz w:val="18"/>
          <w:szCs w:val="18"/>
        </w:rPr>
        <w:t>s</w:t>
      </w:r>
      <w:r w:rsidR="007F3135">
        <w:rPr>
          <w:rFonts w:ascii="Verdana" w:hAnsi="Verdana" w:eastAsia="Verdana" w:cs="Verdana"/>
          <w:sz w:val="18"/>
          <w:szCs w:val="18"/>
        </w:rPr>
        <w:t>richtingen</w:t>
      </w:r>
      <w:r w:rsidRPr="00F71824">
        <w:rPr>
          <w:rFonts w:ascii="Verdana" w:hAnsi="Verdana" w:eastAsia="Verdana" w:cs="Verdana"/>
          <w:sz w:val="18"/>
          <w:szCs w:val="18"/>
        </w:rPr>
        <w:t xml:space="preserve"> voor actuele maatschappelijke uitdagingen. De Nederlandse culturele en creatieve sector heeft zich in</w:t>
      </w:r>
      <w:r>
        <w:rPr>
          <w:rFonts w:ascii="Verdana" w:hAnsi="Verdana" w:eastAsia="Verdana" w:cs="Verdana"/>
          <w:sz w:val="18"/>
          <w:szCs w:val="18"/>
        </w:rPr>
        <w:t xml:space="preserve"> </w:t>
      </w:r>
      <w:r w:rsidRPr="00F71824">
        <w:rPr>
          <w:rFonts w:ascii="Verdana" w:hAnsi="Verdana" w:eastAsia="Verdana" w:cs="Verdana"/>
          <w:sz w:val="18"/>
          <w:szCs w:val="18"/>
        </w:rPr>
        <w:t>202</w:t>
      </w:r>
      <w:r>
        <w:rPr>
          <w:rFonts w:ascii="Verdana" w:hAnsi="Verdana" w:eastAsia="Verdana" w:cs="Verdana"/>
          <w:sz w:val="18"/>
          <w:szCs w:val="18"/>
        </w:rPr>
        <w:t>4</w:t>
      </w:r>
      <w:r w:rsidRPr="00F71824">
        <w:rPr>
          <w:rFonts w:ascii="Verdana" w:hAnsi="Verdana" w:eastAsia="Verdana" w:cs="Verdana"/>
          <w:sz w:val="18"/>
          <w:szCs w:val="18"/>
        </w:rPr>
        <w:t xml:space="preserve"> internationaal ingezet </w:t>
      </w:r>
      <w:r w:rsidR="007F3135">
        <w:rPr>
          <w:rFonts w:ascii="Verdana" w:hAnsi="Verdana" w:eastAsia="Verdana" w:cs="Verdana"/>
          <w:sz w:val="18"/>
          <w:szCs w:val="18"/>
        </w:rPr>
        <w:t xml:space="preserve">en partnerschappen benut </w:t>
      </w:r>
      <w:r w:rsidRPr="00F71824">
        <w:rPr>
          <w:rFonts w:ascii="Verdana" w:hAnsi="Verdana" w:eastAsia="Verdana" w:cs="Verdana"/>
          <w:sz w:val="18"/>
          <w:szCs w:val="18"/>
        </w:rPr>
        <w:t>om bij te dragen aan het behalen van de SDG’s. Hierbij is eveneens het beeld van Nederland als innovatief, creatief en inclusief land versterkt. In dit hoofdstuk volgt een aantal voorbeelden van projecten die in 2024 onder doelstelling 3 zijn gerealiseerd.</w:t>
      </w:r>
    </w:p>
    <w:p w:rsidRPr="00B877EF" w:rsidR="00D26FEC" w:rsidP="00D26FEC" w:rsidRDefault="00D26FEC" w14:paraId="3E34AA3B" w14:textId="77777777">
      <w:pPr>
        <w:spacing w:after="0" w:line="240" w:lineRule="atLeast"/>
        <w:rPr>
          <w:rFonts w:ascii="Verdana" w:hAnsi="Verdana" w:eastAsia="Verdana" w:cs="Verdana"/>
          <w:sz w:val="18"/>
          <w:szCs w:val="18"/>
        </w:rPr>
      </w:pPr>
    </w:p>
    <w:p w:rsidRPr="00B877EF" w:rsidR="00D26FEC" w:rsidP="00D26FEC" w:rsidRDefault="00D26FEC" w14:paraId="05736BA2" w14:textId="77777777">
      <w:pPr>
        <w:spacing w:after="0" w:line="240" w:lineRule="atLeast"/>
        <w:rPr>
          <w:rFonts w:ascii="Verdana" w:hAnsi="Verdana" w:eastAsia="Verdana" w:cs="Verdana"/>
          <w:sz w:val="18"/>
          <w:szCs w:val="18"/>
          <w:highlight w:val="yellow"/>
        </w:rPr>
      </w:pPr>
    </w:p>
    <w:p w:rsidRPr="00764AD2" w:rsidR="00CB0FA2" w:rsidP="00D26FEC" w:rsidRDefault="00CB0FA2" w14:paraId="4FD236A4" w14:textId="77777777">
      <w:pPr>
        <w:rPr>
          <w:rFonts w:ascii="Verdana" w:hAnsi="Verdana" w:eastAsia="Verdana" w:cs="Verdana"/>
          <w:sz w:val="18"/>
          <w:szCs w:val="18"/>
        </w:rPr>
      </w:pPr>
    </w:p>
    <w:p w:rsidRPr="00764AD2" w:rsidR="00CB0FA2" w:rsidP="00D26FEC" w:rsidRDefault="00CB0FA2" w14:paraId="2CAB9D9C" w14:textId="747D5B55">
      <w:pPr>
        <w:rPr>
          <w:rFonts w:ascii="Verdana" w:hAnsi="Verdana" w:eastAsia="Verdana" w:cs="Verdana"/>
          <w:sz w:val="18"/>
          <w:szCs w:val="18"/>
        </w:rPr>
      </w:pPr>
    </w:p>
    <w:p w:rsidRPr="00764AD2" w:rsidR="00D26FEC" w:rsidP="00D26FEC" w:rsidRDefault="00D26FEC" w14:paraId="37F4E34B" w14:textId="4E8703DA">
      <w:pPr>
        <w:rPr>
          <w:rFonts w:ascii="Verdana" w:hAnsi="Verdana" w:eastAsia="Verdana" w:cs="Verdana"/>
          <w:i/>
          <w:iCs/>
          <w:sz w:val="18"/>
          <w:szCs w:val="18"/>
        </w:rPr>
      </w:pPr>
      <w:r w:rsidRPr="00764AD2">
        <w:rPr>
          <w:rFonts w:ascii="Verdana" w:hAnsi="Verdana" w:eastAsia="Verdana" w:cs="Verdana"/>
          <w:i/>
          <w:iCs/>
          <w:sz w:val="18"/>
          <w:szCs w:val="18"/>
        </w:rPr>
        <w:br w:type="page"/>
      </w:r>
    </w:p>
    <w:p w:rsidRPr="00287AFF" w:rsidR="00CD6238" w:rsidP="00CD6238" w:rsidRDefault="00CD6238" w14:paraId="5335CE2D" w14:textId="77777777">
      <w:pPr>
        <w:rPr>
          <w:rFonts w:ascii="Verdana" w:hAnsi="Verdana" w:eastAsia="Verdana" w:cs="Verdana"/>
          <w:i/>
          <w:iCs/>
          <w:sz w:val="18"/>
          <w:szCs w:val="18"/>
        </w:rPr>
      </w:pPr>
      <w:r w:rsidRPr="00287AFF">
        <w:rPr>
          <w:rFonts w:ascii="Verdana" w:hAnsi="Verdana" w:eastAsia="Verdana" w:cs="Verdana"/>
          <w:i/>
          <w:iCs/>
          <w:sz w:val="18"/>
          <w:szCs w:val="18"/>
        </w:rPr>
        <w:lastRenderedPageBreak/>
        <w:t>Marokko: MODA</w:t>
      </w:r>
    </w:p>
    <w:p w:rsidRPr="00B877EF" w:rsidR="00CD6238" w:rsidP="00CD6238" w:rsidRDefault="00CD6238" w14:paraId="52336D70" w14:textId="77777777">
      <w:pPr>
        <w:rPr>
          <w:rFonts w:ascii="Verdana" w:hAnsi="Verdana" w:eastAsia="Verdana" w:cs="Verdana"/>
          <w:sz w:val="18"/>
          <w:szCs w:val="18"/>
        </w:rPr>
      </w:pPr>
      <w:r w:rsidRPr="00B877EF">
        <w:rPr>
          <w:rFonts w:ascii="Verdana" w:hAnsi="Verdana" w:eastAsia="Verdana" w:cs="Verdana"/>
          <w:sz w:val="18"/>
          <w:szCs w:val="18"/>
        </w:rPr>
        <w:t xml:space="preserve">MODA is een innovatief intercultureel initiatief dat de opkomende generatie visionaire modeontwerpers en culturele pioniers uit zowel Marokko als Nederland in de schijnwerpers zet. Het is </w:t>
      </w:r>
      <w:r>
        <w:rPr>
          <w:rFonts w:ascii="Verdana" w:hAnsi="Verdana" w:eastAsia="Verdana" w:cs="Verdana"/>
          <w:sz w:val="18"/>
          <w:szCs w:val="18"/>
        </w:rPr>
        <w:t xml:space="preserve">een </w:t>
      </w:r>
      <w:r w:rsidRPr="00B877EF">
        <w:rPr>
          <w:rFonts w:ascii="Verdana" w:hAnsi="Verdana" w:eastAsia="Verdana" w:cs="Verdana"/>
          <w:sz w:val="18"/>
          <w:szCs w:val="18"/>
        </w:rPr>
        <w:t xml:space="preserve">viering van identiteit door middel van mode. Het project werd in oktober 2024 ingehuldigd door </w:t>
      </w:r>
      <w:r>
        <w:rPr>
          <w:rFonts w:ascii="Verdana" w:hAnsi="Verdana" w:eastAsia="Verdana" w:cs="Verdana"/>
          <w:sz w:val="18"/>
          <w:szCs w:val="18"/>
        </w:rPr>
        <w:t>k</w:t>
      </w:r>
      <w:r w:rsidRPr="00B877EF">
        <w:rPr>
          <w:rFonts w:ascii="Verdana" w:hAnsi="Verdana" w:eastAsia="Verdana" w:cs="Verdana"/>
          <w:sz w:val="18"/>
          <w:szCs w:val="18"/>
        </w:rPr>
        <w:t xml:space="preserve">oningin Máxima en heeft zich sindsdien snel ontwikkeld tot een krachtig platform voor creatieve expressie, culturele dialoog en internationale samenwerking. </w:t>
      </w:r>
    </w:p>
    <w:p w:rsidR="00CD6238" w:rsidP="00CD6238" w:rsidRDefault="00CD6238" w14:paraId="19FA3A68" w14:textId="77777777">
      <w:pPr>
        <w:rPr>
          <w:rFonts w:ascii="Verdana" w:hAnsi="Verdana" w:eastAsia="Verdana" w:cs="Verdana"/>
          <w:sz w:val="18"/>
          <w:szCs w:val="18"/>
        </w:rPr>
      </w:pPr>
      <w:r w:rsidRPr="00B877EF">
        <w:rPr>
          <w:rFonts w:ascii="Verdana" w:hAnsi="Verdana" w:eastAsia="Verdana" w:cs="Verdana"/>
          <w:sz w:val="18"/>
          <w:szCs w:val="18"/>
        </w:rPr>
        <w:t xml:space="preserve">De expositie toonde vooruitstrevende werken van getalenteerde ontwerpers uit beide landen, waarbij kleding werd gebruikt als een levendig medium voor storytelling, erfgoedbehoud en creatieve uitwisseling. De opening trok </w:t>
      </w:r>
      <w:r>
        <w:rPr>
          <w:rFonts w:ascii="Verdana" w:hAnsi="Verdana" w:eastAsia="Verdana" w:cs="Verdana"/>
          <w:sz w:val="18"/>
          <w:szCs w:val="18"/>
        </w:rPr>
        <w:t>veel belangstelling</w:t>
      </w:r>
      <w:r w:rsidRPr="00B877EF">
        <w:rPr>
          <w:rFonts w:ascii="Verdana" w:hAnsi="Verdana" w:eastAsia="Verdana" w:cs="Verdana"/>
          <w:sz w:val="18"/>
          <w:szCs w:val="18"/>
        </w:rPr>
        <w:t>, mede door een persbezoek van Marokkaanse journalisten</w:t>
      </w:r>
      <w:r>
        <w:rPr>
          <w:rFonts w:ascii="Verdana" w:hAnsi="Verdana" w:eastAsia="Verdana" w:cs="Verdana"/>
          <w:sz w:val="18"/>
          <w:szCs w:val="18"/>
        </w:rPr>
        <w:t xml:space="preserve">, </w:t>
      </w:r>
      <w:r w:rsidRPr="00B877EF">
        <w:rPr>
          <w:rFonts w:ascii="Verdana" w:hAnsi="Verdana" w:eastAsia="Verdana" w:cs="Verdana"/>
          <w:sz w:val="18"/>
          <w:szCs w:val="18"/>
        </w:rPr>
        <w:t xml:space="preserve">georganiseerd door de Nederlandse </w:t>
      </w:r>
      <w:r>
        <w:rPr>
          <w:rFonts w:ascii="Verdana" w:hAnsi="Verdana" w:eastAsia="Verdana" w:cs="Verdana"/>
          <w:sz w:val="18"/>
          <w:szCs w:val="18"/>
        </w:rPr>
        <w:t xml:space="preserve">post </w:t>
      </w:r>
      <w:r w:rsidRPr="00B877EF">
        <w:rPr>
          <w:rFonts w:ascii="Verdana" w:hAnsi="Verdana" w:eastAsia="Verdana" w:cs="Verdana"/>
          <w:sz w:val="18"/>
          <w:szCs w:val="18"/>
        </w:rPr>
        <w:t xml:space="preserve">in Marokko. Deze inspanning verhoogde de internationale zichtbaarheid van MODA aanzienlijk. </w:t>
      </w:r>
    </w:p>
    <w:p w:rsidRPr="00B877EF" w:rsidR="00CD6238" w:rsidP="00CD6238" w:rsidRDefault="00CD6238" w14:paraId="2F9F5DA8" w14:textId="464D32A1">
      <w:pPr>
        <w:rPr>
          <w:rFonts w:ascii="Verdana" w:hAnsi="Verdana" w:eastAsia="Verdana" w:cs="Verdana"/>
          <w:sz w:val="18"/>
          <w:szCs w:val="18"/>
        </w:rPr>
      </w:pPr>
      <w:r w:rsidRPr="00B877EF">
        <w:rPr>
          <w:rFonts w:ascii="Verdana" w:hAnsi="Verdana" w:eastAsia="Verdana" w:cs="Verdana"/>
          <w:sz w:val="18"/>
          <w:szCs w:val="18"/>
        </w:rPr>
        <w:t xml:space="preserve">MODA </w:t>
      </w:r>
      <w:r>
        <w:rPr>
          <w:rFonts w:ascii="Verdana" w:hAnsi="Verdana" w:eastAsia="Verdana" w:cs="Verdana"/>
          <w:sz w:val="18"/>
          <w:szCs w:val="18"/>
        </w:rPr>
        <w:t>had ook aandacht voor de</w:t>
      </w:r>
      <w:r w:rsidRPr="00B877EF">
        <w:rPr>
          <w:rFonts w:ascii="Verdana" w:hAnsi="Verdana" w:eastAsia="Verdana" w:cs="Verdana"/>
          <w:sz w:val="18"/>
          <w:szCs w:val="18"/>
        </w:rPr>
        <w:t xml:space="preserve"> bijdragen van ambachtslieden — veelal vrouwen — wier vakmanschap de basis vormt van elk ontwerp. Door deze bekwame makers te belichten, bood het project een inclusiever en authentieker verhaal over de modewereld.</w:t>
      </w:r>
      <w:r w:rsidR="00B14992">
        <w:rPr>
          <w:rFonts w:ascii="Verdana" w:hAnsi="Verdana" w:eastAsia="Verdana" w:cs="Verdana"/>
          <w:sz w:val="18"/>
          <w:szCs w:val="18"/>
        </w:rPr>
        <w:t xml:space="preserve"> Het initiatief </w:t>
      </w:r>
      <w:r w:rsidR="008E32E8">
        <w:rPr>
          <w:rFonts w:ascii="Verdana" w:hAnsi="Verdana" w:eastAsia="Verdana" w:cs="Verdana"/>
          <w:sz w:val="18"/>
          <w:szCs w:val="18"/>
        </w:rPr>
        <w:t xml:space="preserve">heeft bijgedragen aan </w:t>
      </w:r>
      <w:r w:rsidR="00793E2D">
        <w:rPr>
          <w:rFonts w:ascii="Verdana" w:hAnsi="Verdana" w:eastAsia="Verdana" w:cs="Verdana"/>
          <w:sz w:val="18"/>
          <w:szCs w:val="18"/>
        </w:rPr>
        <w:t>een inclusiever</w:t>
      </w:r>
      <w:r w:rsidR="008E32E8">
        <w:rPr>
          <w:rFonts w:ascii="Verdana" w:hAnsi="Verdana" w:eastAsia="Verdana" w:cs="Verdana"/>
          <w:sz w:val="18"/>
          <w:szCs w:val="18"/>
        </w:rPr>
        <w:t>e</w:t>
      </w:r>
      <w:r w:rsidR="00793E2D">
        <w:rPr>
          <w:rFonts w:ascii="Verdana" w:hAnsi="Verdana" w:eastAsia="Verdana" w:cs="Verdana"/>
          <w:sz w:val="18"/>
          <w:szCs w:val="18"/>
        </w:rPr>
        <w:t xml:space="preserve"> arbeidsmarkt en</w:t>
      </w:r>
      <w:r w:rsidR="008E32E8">
        <w:rPr>
          <w:rFonts w:ascii="Verdana" w:hAnsi="Verdana" w:eastAsia="Verdana" w:cs="Verdana"/>
          <w:sz w:val="18"/>
          <w:szCs w:val="18"/>
        </w:rPr>
        <w:t xml:space="preserve"> economische zelfstandigheid van vrouwen onder SDG 5. </w:t>
      </w:r>
    </w:p>
    <w:p w:rsidR="00CD6238" w:rsidP="00CD6238" w:rsidRDefault="00CD6238" w14:paraId="0FD8C083" w14:textId="0371BE82">
      <w:pPr>
        <w:rPr>
          <w:rFonts w:ascii="Verdana" w:hAnsi="Verdana" w:eastAsia="Verdana" w:cs="Verdana"/>
          <w:sz w:val="18"/>
          <w:szCs w:val="18"/>
        </w:rPr>
      </w:pPr>
      <w:r w:rsidRPr="5B5CEF29">
        <w:rPr>
          <w:rFonts w:ascii="Verdana" w:hAnsi="Verdana" w:eastAsia="Verdana" w:cs="Verdana"/>
          <w:sz w:val="18"/>
          <w:szCs w:val="18"/>
        </w:rPr>
        <w:t>MODA was meer dan een tentoonstelling: het was een ode aan gedeelde waarden en veranderende identiteiten. Het laat zien hoe mode als universele taal continenten verbindt, cultureel erfgoed bewaart en wederzijds begrip stimuleert. Terwijl MODA doorgroeit, blijft het een levend voorbeeld van hoe design grenzen kan overstijgen, interculturele verbindingen kan versterken en maatschappelijke verandering kan aanjagen.</w:t>
      </w:r>
    </w:p>
    <w:p w:rsidR="00CD6238" w:rsidRDefault="00CD6238" w14:paraId="3DA63E5E" w14:textId="77777777">
      <w:pPr>
        <w:rPr>
          <w:rFonts w:ascii="Verdana" w:hAnsi="Verdana" w:eastAsia="Verdana" w:cs="Verdana"/>
          <w:sz w:val="18"/>
          <w:szCs w:val="18"/>
        </w:rPr>
      </w:pPr>
      <w:r>
        <w:rPr>
          <w:rFonts w:ascii="Verdana" w:hAnsi="Verdana" w:eastAsia="Verdana" w:cs="Verdana"/>
          <w:sz w:val="18"/>
          <w:szCs w:val="18"/>
        </w:rPr>
        <w:br w:type="page"/>
      </w:r>
    </w:p>
    <w:p w:rsidRPr="00764AD2" w:rsidR="00D26FEC" w:rsidP="00D26FEC" w:rsidRDefault="00D26FEC" w14:paraId="48C08BFD" w14:textId="77777777">
      <w:pPr>
        <w:rPr>
          <w:rFonts w:ascii="Verdana" w:hAnsi="Verdana" w:eastAsia="Verdana" w:cs="Verdana"/>
          <w:i/>
          <w:iCs/>
          <w:sz w:val="18"/>
          <w:szCs w:val="18"/>
        </w:rPr>
      </w:pPr>
      <w:r w:rsidRPr="00764AD2">
        <w:rPr>
          <w:rFonts w:ascii="Verdana" w:hAnsi="Verdana" w:eastAsia="Verdana" w:cs="Verdana"/>
          <w:i/>
          <w:iCs/>
          <w:sz w:val="18"/>
          <w:szCs w:val="18"/>
        </w:rPr>
        <w:lastRenderedPageBreak/>
        <w:t>China: IUNGO Beijing</w:t>
      </w:r>
    </w:p>
    <w:p w:rsidRPr="00B877EF" w:rsidR="00D26FEC" w:rsidP="00D26FEC" w:rsidRDefault="00D26FEC" w14:paraId="1DC7374A" w14:textId="77777777">
      <w:pPr>
        <w:rPr>
          <w:rFonts w:ascii="Verdana" w:hAnsi="Verdana" w:eastAsia="Verdana" w:cs="Verdana"/>
          <w:sz w:val="18"/>
          <w:szCs w:val="18"/>
        </w:rPr>
      </w:pPr>
      <w:r w:rsidRPr="00764AD2">
        <w:rPr>
          <w:rFonts w:ascii="Verdana" w:hAnsi="Verdana" w:eastAsia="Verdana" w:cs="Verdana"/>
          <w:sz w:val="18"/>
          <w:szCs w:val="18"/>
        </w:rPr>
        <w:t xml:space="preserve">De Nederlandse post in China ondersteunde ‘IUNGO Beijing’, een inclusieve dansvoorstelling van choreograaf Adriaan Luteijn, in samenwerking met Chinese gezelschappen zoals </w:t>
      </w:r>
      <w:r w:rsidRPr="00F84DEB">
        <w:rPr>
          <w:rFonts w:ascii="Verdana" w:hAnsi="Verdana" w:eastAsia="Verdana" w:cs="Verdana"/>
          <w:i/>
          <w:iCs/>
          <w:sz w:val="18"/>
          <w:szCs w:val="18"/>
        </w:rPr>
        <w:t>Body On and On</w:t>
      </w:r>
      <w:r w:rsidRPr="00764AD2">
        <w:rPr>
          <w:rFonts w:ascii="Verdana" w:hAnsi="Verdana" w:eastAsia="Verdana" w:cs="Verdana"/>
          <w:sz w:val="18"/>
          <w:szCs w:val="18"/>
        </w:rPr>
        <w:t xml:space="preserve">, Xin Wu Zi Dance Company, Beijing 9 </w:t>
      </w:r>
      <w:r w:rsidRPr="00376996">
        <w:rPr>
          <w:rFonts w:ascii="Verdana" w:hAnsi="Verdana" w:eastAsia="Verdana" w:cs="Verdana"/>
          <w:i/>
          <w:iCs/>
          <w:sz w:val="18"/>
          <w:szCs w:val="18"/>
        </w:rPr>
        <w:t>Contemporary Dance Theatre en de China Disabled People’s Association</w:t>
      </w:r>
      <w:r w:rsidRPr="00764AD2">
        <w:rPr>
          <w:rFonts w:ascii="Verdana" w:hAnsi="Verdana" w:eastAsia="Verdana" w:cs="Verdana"/>
          <w:sz w:val="18"/>
          <w:szCs w:val="18"/>
        </w:rPr>
        <w:t xml:space="preserve">. </w:t>
      </w:r>
      <w:r w:rsidRPr="5B5CEF29">
        <w:rPr>
          <w:rFonts w:ascii="Verdana" w:hAnsi="Verdana" w:eastAsia="Verdana" w:cs="Verdana"/>
          <w:sz w:val="18"/>
          <w:szCs w:val="18"/>
        </w:rPr>
        <w:t xml:space="preserve">Het iconische 798CUBE, een kunstlocatie in Beijing, bracht een gemengd ensemble dansers met en zonder beperking samen, variërend in leeftijd en achtergrond. De titel </w:t>
      </w:r>
      <w:r>
        <w:rPr>
          <w:rFonts w:ascii="Verdana" w:hAnsi="Verdana" w:eastAsia="Verdana" w:cs="Verdana"/>
          <w:sz w:val="18"/>
          <w:szCs w:val="18"/>
        </w:rPr>
        <w:t>‘</w:t>
      </w:r>
      <w:r w:rsidRPr="5B5CEF29">
        <w:rPr>
          <w:rFonts w:ascii="Verdana" w:hAnsi="Verdana" w:eastAsia="Verdana" w:cs="Verdana"/>
          <w:sz w:val="18"/>
          <w:szCs w:val="18"/>
        </w:rPr>
        <w:t>IUNGO</w:t>
      </w:r>
      <w:r>
        <w:rPr>
          <w:rFonts w:ascii="Verdana" w:hAnsi="Verdana" w:eastAsia="Verdana" w:cs="Verdana"/>
          <w:sz w:val="18"/>
          <w:szCs w:val="18"/>
        </w:rPr>
        <w:t>’</w:t>
      </w:r>
      <w:r w:rsidRPr="5B5CEF29">
        <w:rPr>
          <w:rFonts w:ascii="Verdana" w:hAnsi="Verdana" w:eastAsia="Verdana" w:cs="Verdana"/>
          <w:sz w:val="18"/>
          <w:szCs w:val="18"/>
        </w:rPr>
        <w:t xml:space="preserve">, Latijn voor ‘verbinden,’ was symbolisch voor een voorstelling waarin mensen centraal stonden die in China zelden zichtbaar zijn </w:t>
      </w:r>
      <w:r>
        <w:rPr>
          <w:rFonts w:ascii="Verdana" w:hAnsi="Verdana" w:eastAsia="Verdana" w:cs="Verdana"/>
          <w:sz w:val="18"/>
          <w:szCs w:val="18"/>
        </w:rPr>
        <w:t xml:space="preserve">vanwege </w:t>
      </w:r>
      <w:r w:rsidRPr="5B5CEF29">
        <w:rPr>
          <w:rFonts w:ascii="Verdana" w:hAnsi="Verdana" w:eastAsia="Verdana" w:cs="Verdana"/>
          <w:sz w:val="18"/>
          <w:szCs w:val="18"/>
        </w:rPr>
        <w:t xml:space="preserve">hun beperking. </w:t>
      </w:r>
      <w:r>
        <w:rPr>
          <w:rFonts w:ascii="Verdana" w:hAnsi="Verdana" w:eastAsia="Verdana" w:cs="Verdana"/>
          <w:sz w:val="18"/>
          <w:szCs w:val="18"/>
        </w:rPr>
        <w:t>‘</w:t>
      </w:r>
      <w:r w:rsidRPr="5B5CEF29">
        <w:rPr>
          <w:rFonts w:ascii="Verdana" w:hAnsi="Verdana" w:eastAsia="Verdana" w:cs="Verdana"/>
          <w:sz w:val="18"/>
          <w:szCs w:val="18"/>
        </w:rPr>
        <w:t>IUNGO</w:t>
      </w:r>
      <w:r>
        <w:rPr>
          <w:rFonts w:ascii="Verdana" w:hAnsi="Verdana" w:eastAsia="Verdana" w:cs="Verdana"/>
          <w:sz w:val="18"/>
          <w:szCs w:val="18"/>
        </w:rPr>
        <w:t>’</w:t>
      </w:r>
      <w:r w:rsidRPr="5B5CEF29">
        <w:rPr>
          <w:rFonts w:ascii="Verdana" w:hAnsi="Verdana" w:eastAsia="Verdana" w:cs="Verdana"/>
          <w:sz w:val="18"/>
          <w:szCs w:val="18"/>
        </w:rPr>
        <w:t xml:space="preserve"> bood hen een krachtig podium als volwaardige performers, waarmee de kracht van kunst als middel voor sociale inclusie werd benadrukt. De ambassade speelde een sleutelrol in de totstandkoming van het project door intensief voorwerk, netwerken en het aangaan van partnerschappen. </w:t>
      </w:r>
    </w:p>
    <w:p w:rsidRPr="00B877EF" w:rsidR="00D26FEC" w:rsidP="00D26FEC" w:rsidRDefault="00D26FEC" w14:paraId="7EA0C535" w14:textId="77777777">
      <w:pPr>
        <w:rPr>
          <w:rFonts w:ascii="Verdana" w:hAnsi="Verdana" w:eastAsia="Verdana" w:cs="Verdana"/>
          <w:sz w:val="18"/>
          <w:szCs w:val="18"/>
        </w:rPr>
      </w:pPr>
      <w:r w:rsidRPr="5B5CEF29">
        <w:rPr>
          <w:rFonts w:ascii="Verdana" w:hAnsi="Verdana" w:eastAsia="Verdana" w:cs="Verdana"/>
          <w:sz w:val="18"/>
          <w:szCs w:val="18"/>
        </w:rPr>
        <w:t xml:space="preserve">Het project sluit aan bij belangrijke prioriteiten in het Nederlandse beleid, zoals inclusie, mentale gezondheid en mensenrechten, en draagt bij aan de SDG’s, met name </w:t>
      </w:r>
      <w:hyperlink w:history="1" r:id="rId17">
        <w:r w:rsidRPr="00220E3F">
          <w:rPr>
            <w:rStyle w:val="Hyperlink"/>
            <w:rFonts w:ascii="Verdana" w:hAnsi="Verdana" w:eastAsia="Verdana" w:cs="Verdana"/>
            <w:sz w:val="18"/>
            <w:szCs w:val="18"/>
          </w:rPr>
          <w:t>SDG 3</w:t>
        </w:r>
      </w:hyperlink>
      <w:r w:rsidRPr="5B5CEF29">
        <w:rPr>
          <w:rFonts w:ascii="Verdana" w:hAnsi="Verdana" w:eastAsia="Verdana" w:cs="Verdana"/>
          <w:sz w:val="18"/>
          <w:szCs w:val="18"/>
        </w:rPr>
        <w:t xml:space="preserve"> (goede gezondheid en welzijn) en </w:t>
      </w:r>
      <w:hyperlink w:history="1" r:id="rId18">
        <w:r w:rsidRPr="00220E3F">
          <w:rPr>
            <w:rStyle w:val="Hyperlink"/>
            <w:rFonts w:ascii="Verdana" w:hAnsi="Verdana" w:eastAsia="Verdana" w:cs="Verdana"/>
            <w:sz w:val="18"/>
            <w:szCs w:val="18"/>
          </w:rPr>
          <w:t>SDG 10</w:t>
        </w:r>
      </w:hyperlink>
      <w:r w:rsidRPr="5B5CEF29">
        <w:rPr>
          <w:rFonts w:ascii="Verdana" w:hAnsi="Verdana" w:eastAsia="Verdana" w:cs="Verdana"/>
          <w:sz w:val="18"/>
          <w:szCs w:val="18"/>
        </w:rPr>
        <w:t xml:space="preserve"> (ongelijkheid verminderen). </w:t>
      </w:r>
      <w:r>
        <w:rPr>
          <w:rFonts w:ascii="Verdana" w:hAnsi="Verdana" w:eastAsia="Verdana" w:cs="Verdana"/>
          <w:sz w:val="18"/>
          <w:szCs w:val="18"/>
        </w:rPr>
        <w:t>‘</w:t>
      </w:r>
      <w:r w:rsidRPr="5B5CEF29">
        <w:rPr>
          <w:rFonts w:ascii="Verdana" w:hAnsi="Verdana" w:eastAsia="Verdana" w:cs="Verdana"/>
          <w:sz w:val="18"/>
          <w:szCs w:val="18"/>
        </w:rPr>
        <w:t>IUNGO</w:t>
      </w:r>
      <w:r>
        <w:rPr>
          <w:rFonts w:ascii="Verdana" w:hAnsi="Verdana" w:eastAsia="Verdana" w:cs="Verdana"/>
          <w:sz w:val="18"/>
          <w:szCs w:val="18"/>
        </w:rPr>
        <w:t>’</w:t>
      </w:r>
      <w:r w:rsidRPr="5B5CEF29">
        <w:rPr>
          <w:rFonts w:ascii="Verdana" w:hAnsi="Verdana" w:eastAsia="Verdana" w:cs="Verdana"/>
          <w:sz w:val="18"/>
          <w:szCs w:val="18"/>
        </w:rPr>
        <w:t xml:space="preserve"> trok een breed publiek van beleidsmakers, studenten en kunstprofessionals en kreeg veel aandacht in Chinese (sociale) media. Dankzij de samenwerking met lokale choreografen reist het project verder naar verschillende steden in China. Met </w:t>
      </w:r>
      <w:r>
        <w:rPr>
          <w:rFonts w:ascii="Verdana" w:hAnsi="Verdana" w:eastAsia="Verdana" w:cs="Verdana"/>
          <w:sz w:val="18"/>
          <w:szCs w:val="18"/>
        </w:rPr>
        <w:t>‘</w:t>
      </w:r>
      <w:r w:rsidRPr="5B5CEF29">
        <w:rPr>
          <w:rFonts w:ascii="Verdana" w:hAnsi="Verdana" w:eastAsia="Verdana" w:cs="Verdana"/>
          <w:sz w:val="18"/>
          <w:szCs w:val="18"/>
        </w:rPr>
        <w:t>IUNGO</w:t>
      </w:r>
      <w:r>
        <w:rPr>
          <w:rFonts w:ascii="Verdana" w:hAnsi="Verdana" w:eastAsia="Verdana" w:cs="Verdana"/>
          <w:sz w:val="18"/>
          <w:szCs w:val="18"/>
        </w:rPr>
        <w:t>’</w:t>
      </w:r>
      <w:r w:rsidRPr="5B5CEF29">
        <w:rPr>
          <w:rFonts w:ascii="Verdana" w:hAnsi="Verdana" w:eastAsia="Verdana" w:cs="Verdana"/>
          <w:sz w:val="18"/>
          <w:szCs w:val="18"/>
        </w:rPr>
        <w:t xml:space="preserve"> positioneert Nederland zich als voorloper in inclusieve podiumkunsten en versterkt het de culturele dialoog met China. </w:t>
      </w:r>
    </w:p>
    <w:p w:rsidRPr="00B877EF" w:rsidR="00CB0FA2" w:rsidP="00D26FEC" w:rsidRDefault="00CB0FA2" w14:paraId="6542D329" w14:textId="19068FFC">
      <w:pPr>
        <w:rPr>
          <w:rFonts w:ascii="Verdana" w:hAnsi="Verdana" w:eastAsia="Verdana" w:cs="Verdana"/>
          <w:sz w:val="18"/>
          <w:szCs w:val="18"/>
        </w:rPr>
      </w:pPr>
    </w:p>
    <w:p w:rsidRPr="00B877EF" w:rsidR="00D26FEC" w:rsidP="00D26FEC" w:rsidRDefault="00D26FEC" w14:paraId="22DB9A54" w14:textId="77777777">
      <w:pPr>
        <w:rPr>
          <w:rFonts w:ascii="Verdana" w:hAnsi="Verdana" w:eastAsia="Verdana" w:cs="Verdana"/>
          <w:i/>
          <w:iCs/>
          <w:sz w:val="18"/>
          <w:szCs w:val="18"/>
        </w:rPr>
      </w:pPr>
      <w:r w:rsidRPr="00B877EF">
        <w:rPr>
          <w:rFonts w:ascii="Verdana" w:hAnsi="Verdana" w:eastAsia="Verdana" w:cs="Verdana"/>
          <w:i/>
          <w:iCs/>
          <w:sz w:val="18"/>
          <w:szCs w:val="18"/>
        </w:rPr>
        <w:br w:type="page"/>
      </w:r>
    </w:p>
    <w:p w:rsidRPr="00B877EF" w:rsidR="00D26FEC" w:rsidP="00D26FEC" w:rsidRDefault="00D26FEC" w14:paraId="4D9269DD" w14:textId="77777777">
      <w:pPr>
        <w:rPr>
          <w:rFonts w:ascii="Verdana" w:hAnsi="Verdana"/>
          <w:i/>
          <w:iCs/>
          <w:sz w:val="18"/>
          <w:szCs w:val="18"/>
        </w:rPr>
      </w:pPr>
      <w:bookmarkStart w:name="_Hlk209698203" w:id="9"/>
      <w:r w:rsidRPr="5B5CEF29">
        <w:rPr>
          <w:rFonts w:ascii="Verdana" w:hAnsi="Verdana"/>
          <w:i/>
          <w:iCs/>
          <w:sz w:val="18"/>
          <w:szCs w:val="18"/>
        </w:rPr>
        <w:lastRenderedPageBreak/>
        <w:t xml:space="preserve">Nederlands Filmfonds: 'Doculab 10*50' </w:t>
      </w:r>
    </w:p>
    <w:p w:rsidRPr="00B877EF" w:rsidR="00D26FEC" w:rsidP="00D26FEC" w:rsidRDefault="00D26FEC" w14:paraId="04F41530" w14:textId="3385E767">
      <w:pPr>
        <w:rPr>
          <w:rFonts w:ascii="Verdana" w:hAnsi="Verdana"/>
          <w:sz w:val="18"/>
          <w:szCs w:val="18"/>
        </w:rPr>
      </w:pPr>
      <w:r w:rsidRPr="00B877EF">
        <w:rPr>
          <w:rFonts w:ascii="Verdana" w:hAnsi="Verdana"/>
          <w:sz w:val="18"/>
          <w:szCs w:val="18"/>
        </w:rPr>
        <w:t xml:space="preserve">Sinds 2022 ondersteunt het Nederlands Filmfonds (NFF) het project 'Doculab 10*50' in Suriname. Door financiële steun te combineren met expertise en ervaring van de lokale partner The Black Lot, werd de Surinaamse (culturele) samenleving </w:t>
      </w:r>
      <w:r>
        <w:rPr>
          <w:rFonts w:ascii="Verdana" w:hAnsi="Verdana"/>
          <w:sz w:val="18"/>
          <w:szCs w:val="18"/>
        </w:rPr>
        <w:t>versterkt.</w:t>
      </w:r>
      <w:r w:rsidRPr="00B877EF">
        <w:rPr>
          <w:rFonts w:ascii="Verdana" w:hAnsi="Verdana"/>
          <w:sz w:val="18"/>
          <w:szCs w:val="18"/>
        </w:rPr>
        <w:t xml:space="preserve">  </w:t>
      </w:r>
    </w:p>
    <w:p w:rsidRPr="00B877EF" w:rsidR="00D26FEC" w:rsidP="00D26FEC" w:rsidRDefault="00D26FEC" w14:paraId="22DD7402" w14:textId="77777777">
      <w:pPr>
        <w:rPr>
          <w:rFonts w:ascii="Verdana" w:hAnsi="Verdana"/>
          <w:sz w:val="18"/>
          <w:szCs w:val="18"/>
        </w:rPr>
      </w:pPr>
      <w:r w:rsidRPr="5B5CEF29">
        <w:rPr>
          <w:rFonts w:ascii="Verdana" w:hAnsi="Verdana"/>
          <w:sz w:val="18"/>
          <w:szCs w:val="18"/>
        </w:rPr>
        <w:t>Voor het project w</w:t>
      </w:r>
      <w:r>
        <w:rPr>
          <w:rFonts w:ascii="Verdana" w:hAnsi="Verdana"/>
          <w:sz w:val="18"/>
          <w:szCs w:val="18"/>
        </w:rPr>
        <w:t>erden</w:t>
      </w:r>
      <w:r w:rsidRPr="5B5CEF29">
        <w:rPr>
          <w:rFonts w:ascii="Verdana" w:hAnsi="Verdana"/>
          <w:sz w:val="18"/>
          <w:szCs w:val="18"/>
        </w:rPr>
        <w:t xml:space="preserve"> tien documentaires ontwikkeld en gerealiseerd door lokale filmmakers. In 2024 vonden er</w:t>
      </w:r>
      <w:r>
        <w:rPr>
          <w:rFonts w:ascii="Verdana" w:hAnsi="Verdana"/>
          <w:sz w:val="18"/>
          <w:szCs w:val="18"/>
        </w:rPr>
        <w:t>,</w:t>
      </w:r>
      <w:r w:rsidRPr="5B5CEF29">
        <w:rPr>
          <w:rFonts w:ascii="Verdana" w:hAnsi="Verdana"/>
          <w:sz w:val="18"/>
          <w:szCs w:val="18"/>
        </w:rPr>
        <w:t xml:space="preserve"> naast diverse online sessies</w:t>
      </w:r>
      <w:r>
        <w:rPr>
          <w:rFonts w:ascii="Verdana" w:hAnsi="Verdana"/>
          <w:sz w:val="18"/>
          <w:szCs w:val="18"/>
        </w:rPr>
        <w:t xml:space="preserve">, </w:t>
      </w:r>
      <w:r w:rsidRPr="5B5CEF29">
        <w:rPr>
          <w:rFonts w:ascii="Verdana" w:hAnsi="Verdana"/>
          <w:sz w:val="18"/>
          <w:szCs w:val="18"/>
        </w:rPr>
        <w:t xml:space="preserve">ook drie fysieke werkweken </w:t>
      </w:r>
      <w:r>
        <w:rPr>
          <w:rFonts w:ascii="Verdana" w:hAnsi="Verdana"/>
          <w:sz w:val="18"/>
          <w:szCs w:val="18"/>
        </w:rPr>
        <w:t xml:space="preserve">plaats </w:t>
      </w:r>
      <w:r w:rsidRPr="5B5CEF29">
        <w:rPr>
          <w:rFonts w:ascii="Verdana" w:hAnsi="Verdana"/>
          <w:sz w:val="18"/>
          <w:szCs w:val="18"/>
        </w:rPr>
        <w:t xml:space="preserve">in Paramaribo, waar de deelnemers intensief werden begeleid bij het draaien en monteren van hun films. In november 2025 zullen de documentaires voor het eerst worden vertoond op een festival in Paramaribo, ter ere van vijftig jaar Surinaamse onafhankelijkheid. </w:t>
      </w:r>
    </w:p>
    <w:p w:rsidRPr="00B877EF" w:rsidR="00D26FEC" w:rsidP="00D26FEC" w:rsidRDefault="00D26FEC" w14:paraId="24B83297" w14:textId="30665F26">
      <w:pPr>
        <w:rPr>
          <w:rFonts w:ascii="Verdana" w:hAnsi="Verdana"/>
          <w:sz w:val="18"/>
          <w:szCs w:val="18"/>
        </w:rPr>
      </w:pPr>
      <w:r w:rsidRPr="5B5CEF29">
        <w:rPr>
          <w:rFonts w:ascii="Verdana" w:hAnsi="Verdana"/>
          <w:sz w:val="18"/>
          <w:szCs w:val="18"/>
        </w:rPr>
        <w:t xml:space="preserve">De gekozen aanpak van dit project bleek waardevol. Een deel van de fysieke werkweken in Suriname was openbaar, waardoor een grote groep geïnteresseerden kon deelnemen. Hierdoor ontstond een uitgebreid netwerk van filmmakers die elkaar voorheen moeilijk konden vinden. De geselecteerde deelnemers werkten met een lokale crew, waarvan sommige leden bovendien een praktische opleiding kregen. Omdat de documentaires lokale thema’s behandelen, werd ook de bevolking actief bij het project betrokken. </w:t>
      </w:r>
    </w:p>
    <w:p w:rsidRPr="00B877EF" w:rsidR="00D26FEC" w:rsidP="00D26FEC" w:rsidRDefault="00D26FEC" w14:paraId="497997BB" w14:textId="77777777">
      <w:pPr>
        <w:rPr>
          <w:rFonts w:ascii="Verdana" w:hAnsi="Verdana"/>
          <w:sz w:val="18"/>
          <w:szCs w:val="18"/>
        </w:rPr>
      </w:pPr>
      <w:r w:rsidRPr="00B877EF">
        <w:rPr>
          <w:rFonts w:ascii="Verdana" w:hAnsi="Verdana"/>
          <w:sz w:val="18"/>
          <w:szCs w:val="18"/>
        </w:rPr>
        <w:t xml:space="preserve">Met deze samenwerking zet het NFF hiermee in op het benutten van de kracht van de culturele sector en creatieve industrie voor de SDG’s, met bijzondere aandacht voor </w:t>
      </w:r>
      <w:hyperlink w:history="1" r:id="rId19">
        <w:r w:rsidRPr="00B877EF">
          <w:rPr>
            <w:rStyle w:val="Hyperlink"/>
            <w:rFonts w:ascii="Verdana" w:hAnsi="Verdana"/>
            <w:sz w:val="18"/>
            <w:szCs w:val="18"/>
          </w:rPr>
          <w:t>SDG 9, 10 en 12</w:t>
        </w:r>
      </w:hyperlink>
      <w:r w:rsidRPr="00B877EF">
        <w:rPr>
          <w:rFonts w:ascii="Verdana" w:hAnsi="Verdana"/>
          <w:sz w:val="18"/>
          <w:szCs w:val="18"/>
        </w:rPr>
        <w:t>.</w:t>
      </w:r>
    </w:p>
    <w:bookmarkEnd w:id="9"/>
    <w:p w:rsidRPr="001D040B" w:rsidR="00CB0FA2" w:rsidP="00D26FEC" w:rsidRDefault="00CB0FA2" w14:paraId="09A05E11" w14:textId="023881A3">
      <w:pPr>
        <w:rPr>
          <w:rFonts w:ascii="Verdana" w:hAnsi="Verdana"/>
          <w:i/>
          <w:iCs/>
          <w:sz w:val="18"/>
          <w:szCs w:val="18"/>
        </w:rPr>
      </w:pPr>
    </w:p>
    <w:p w:rsidRPr="001D040B" w:rsidR="00CB0FA2" w:rsidP="00D26FEC" w:rsidRDefault="00CB0FA2" w14:paraId="7B5B23C0" w14:textId="77777777">
      <w:pPr>
        <w:rPr>
          <w:rFonts w:ascii="Verdana" w:hAnsi="Verdana"/>
          <w:i/>
          <w:iCs/>
          <w:sz w:val="18"/>
          <w:szCs w:val="18"/>
        </w:rPr>
      </w:pPr>
    </w:p>
    <w:p w:rsidRPr="001D040B" w:rsidR="00CB0FA2" w:rsidP="00D26FEC" w:rsidRDefault="00CB0FA2" w14:paraId="4B565273" w14:textId="77777777">
      <w:pPr>
        <w:rPr>
          <w:rFonts w:ascii="Verdana" w:hAnsi="Verdana"/>
          <w:i/>
          <w:iCs/>
          <w:sz w:val="18"/>
          <w:szCs w:val="18"/>
        </w:rPr>
      </w:pPr>
    </w:p>
    <w:p w:rsidRPr="001D040B" w:rsidR="00D26FEC" w:rsidP="00D26FEC" w:rsidRDefault="00D26FEC" w14:paraId="2A26B78C" w14:textId="2646EA89">
      <w:pPr>
        <w:rPr>
          <w:rFonts w:ascii="Verdana" w:hAnsi="Verdana"/>
          <w:i/>
          <w:iCs/>
          <w:sz w:val="18"/>
          <w:szCs w:val="18"/>
        </w:rPr>
      </w:pPr>
      <w:r w:rsidRPr="001D040B">
        <w:rPr>
          <w:rFonts w:ascii="Verdana" w:hAnsi="Verdana"/>
          <w:i/>
          <w:iCs/>
          <w:sz w:val="18"/>
          <w:szCs w:val="18"/>
        </w:rPr>
        <w:br w:type="page"/>
      </w:r>
    </w:p>
    <w:p w:rsidRPr="00B877EF" w:rsidR="00107283" w:rsidP="00107283" w:rsidRDefault="00107283" w14:paraId="40222738" w14:textId="77777777">
      <w:pPr>
        <w:rPr>
          <w:rFonts w:ascii="Verdana" w:hAnsi="Verdana"/>
          <w:i/>
          <w:iCs/>
          <w:sz w:val="18"/>
          <w:szCs w:val="18"/>
        </w:rPr>
      </w:pPr>
      <w:r w:rsidRPr="5B5CEF29">
        <w:rPr>
          <w:rFonts w:ascii="Verdana" w:hAnsi="Verdana"/>
          <w:i/>
          <w:iCs/>
          <w:sz w:val="18"/>
          <w:szCs w:val="18"/>
        </w:rPr>
        <w:lastRenderedPageBreak/>
        <w:t>Stimuleringsfonds voor de Creatieve Industrie: In/Visible Walls</w:t>
      </w:r>
    </w:p>
    <w:p w:rsidRPr="00B877EF" w:rsidR="00107283" w:rsidP="00107283" w:rsidRDefault="00107283" w14:paraId="79475FD0" w14:textId="77777777">
      <w:pPr>
        <w:rPr>
          <w:rFonts w:ascii="Verdana" w:hAnsi="Verdana"/>
          <w:sz w:val="18"/>
          <w:szCs w:val="18"/>
        </w:rPr>
      </w:pPr>
      <w:r w:rsidRPr="5B5CEF29">
        <w:rPr>
          <w:rFonts w:ascii="Verdana" w:hAnsi="Verdana"/>
          <w:sz w:val="18"/>
          <w:szCs w:val="18"/>
        </w:rPr>
        <w:t xml:space="preserve">Het project </w:t>
      </w:r>
      <w:r>
        <w:rPr>
          <w:rFonts w:ascii="Verdana" w:hAnsi="Verdana"/>
          <w:sz w:val="18"/>
          <w:szCs w:val="18"/>
        </w:rPr>
        <w:t>‘</w:t>
      </w:r>
      <w:r w:rsidRPr="00A83E3A">
        <w:rPr>
          <w:rFonts w:ascii="Verdana" w:hAnsi="Verdana"/>
          <w:sz w:val="18"/>
          <w:szCs w:val="18"/>
        </w:rPr>
        <w:t>In/Visible Walls</w:t>
      </w:r>
      <w:r>
        <w:rPr>
          <w:rFonts w:ascii="Verdana" w:hAnsi="Verdana"/>
          <w:sz w:val="18"/>
          <w:szCs w:val="18"/>
        </w:rPr>
        <w:t>’</w:t>
      </w:r>
      <w:r w:rsidRPr="5B5CEF29">
        <w:rPr>
          <w:rFonts w:ascii="Verdana" w:hAnsi="Verdana"/>
          <w:sz w:val="18"/>
          <w:szCs w:val="18"/>
        </w:rPr>
        <w:t> is een van de dertien initiatieven die het Stimuleringsfonds Creatieve Industrie</w:t>
      </w:r>
      <w:r>
        <w:rPr>
          <w:rFonts w:ascii="Verdana" w:hAnsi="Verdana"/>
          <w:sz w:val="18"/>
          <w:szCs w:val="18"/>
        </w:rPr>
        <w:t xml:space="preserve"> ondersteunde</w:t>
      </w:r>
      <w:r w:rsidRPr="5B5CEF29">
        <w:rPr>
          <w:rFonts w:ascii="Verdana" w:hAnsi="Verdana"/>
          <w:sz w:val="18"/>
          <w:szCs w:val="18"/>
        </w:rPr>
        <w:t xml:space="preserve">, als onderdeel van de Open Oproep en </w:t>
      </w:r>
      <w:r>
        <w:rPr>
          <w:rFonts w:ascii="Verdana" w:hAnsi="Verdana"/>
          <w:sz w:val="18"/>
          <w:szCs w:val="18"/>
        </w:rPr>
        <w:t xml:space="preserve">het </w:t>
      </w:r>
      <w:r w:rsidRPr="5B5CEF29">
        <w:rPr>
          <w:rFonts w:ascii="Verdana" w:hAnsi="Verdana"/>
          <w:sz w:val="18"/>
          <w:szCs w:val="18"/>
        </w:rPr>
        <w:t>leertraject </w:t>
      </w:r>
      <w:r>
        <w:rPr>
          <w:rFonts w:ascii="Verdana" w:hAnsi="Verdana"/>
          <w:sz w:val="18"/>
          <w:szCs w:val="18"/>
        </w:rPr>
        <w:t>‘</w:t>
      </w:r>
      <w:r w:rsidRPr="00867DA0">
        <w:rPr>
          <w:rFonts w:ascii="Verdana" w:hAnsi="Verdana"/>
          <w:sz w:val="18"/>
          <w:szCs w:val="18"/>
        </w:rPr>
        <w:t>Hidden (Hi)stories</w:t>
      </w:r>
      <w:r>
        <w:rPr>
          <w:rFonts w:ascii="Verdana" w:hAnsi="Verdana"/>
          <w:sz w:val="18"/>
          <w:szCs w:val="18"/>
        </w:rPr>
        <w:t>’</w:t>
      </w:r>
      <w:r w:rsidRPr="5B5CEF29">
        <w:rPr>
          <w:rFonts w:ascii="Verdana" w:hAnsi="Verdana"/>
          <w:i/>
          <w:iCs/>
          <w:sz w:val="18"/>
          <w:szCs w:val="18"/>
        </w:rPr>
        <w:t>,</w:t>
      </w:r>
      <w:r w:rsidRPr="5B5CEF29">
        <w:rPr>
          <w:rFonts w:ascii="Verdana" w:hAnsi="Verdana"/>
          <w:sz w:val="18"/>
          <w:szCs w:val="18"/>
        </w:rPr>
        <w:t xml:space="preserve"> uitgevoerd in samenwerking met het Nieuwe Instituut. </w:t>
      </w:r>
    </w:p>
    <w:p w:rsidRPr="00B877EF" w:rsidR="00107283" w:rsidP="00107283" w:rsidRDefault="00107283" w14:paraId="4233B1E9" w14:textId="77777777">
      <w:pPr>
        <w:rPr>
          <w:rFonts w:ascii="Verdana" w:hAnsi="Verdana"/>
          <w:sz w:val="18"/>
          <w:szCs w:val="18"/>
        </w:rPr>
      </w:pPr>
      <w:r>
        <w:rPr>
          <w:rFonts w:ascii="Verdana" w:hAnsi="Verdana"/>
          <w:sz w:val="18"/>
          <w:szCs w:val="18"/>
        </w:rPr>
        <w:t xml:space="preserve">Architectenbureau El Kantoor leidde het project, samen met een multidisciplinair team van architecten en onderzoekers </w:t>
      </w:r>
      <w:r w:rsidRPr="5B5CEF29">
        <w:rPr>
          <w:rFonts w:ascii="Verdana" w:hAnsi="Verdana"/>
          <w:sz w:val="18"/>
          <w:szCs w:val="18"/>
        </w:rPr>
        <w:t>uit Nederland en Indonesië</w:t>
      </w:r>
      <w:r>
        <w:rPr>
          <w:rFonts w:ascii="Verdana" w:hAnsi="Verdana"/>
          <w:sz w:val="18"/>
          <w:szCs w:val="18"/>
        </w:rPr>
        <w:t xml:space="preserve">. Het project </w:t>
      </w:r>
      <w:r w:rsidRPr="5B5CEF29">
        <w:rPr>
          <w:rFonts w:ascii="Verdana" w:hAnsi="Verdana"/>
          <w:sz w:val="18"/>
          <w:szCs w:val="18"/>
        </w:rPr>
        <w:t xml:space="preserve">richt zich op de oude stadsmuur van Batavia en de invloed van dit koloniale erfgoed op het huidige Jakarta. Van de zes meter hoge muur, die ooit de stad omringde, zijn slechts enkele restanten </w:t>
      </w:r>
      <w:r>
        <w:rPr>
          <w:rFonts w:ascii="Verdana" w:hAnsi="Verdana"/>
          <w:sz w:val="18"/>
          <w:szCs w:val="18"/>
        </w:rPr>
        <w:t xml:space="preserve">bewaard gebleven. </w:t>
      </w:r>
      <w:r w:rsidRPr="5B5CEF29">
        <w:rPr>
          <w:rFonts w:ascii="Verdana" w:hAnsi="Verdana"/>
          <w:sz w:val="18"/>
          <w:szCs w:val="18"/>
        </w:rPr>
        <w:t xml:space="preserve"> </w:t>
      </w:r>
    </w:p>
    <w:p w:rsidRPr="00B877EF" w:rsidR="00107283" w:rsidP="00107283" w:rsidRDefault="00107283" w14:paraId="543D2184" w14:textId="77777777">
      <w:pPr>
        <w:rPr>
          <w:rFonts w:ascii="Verdana" w:hAnsi="Verdana"/>
          <w:sz w:val="18"/>
          <w:szCs w:val="18"/>
        </w:rPr>
      </w:pPr>
      <w:r>
        <w:rPr>
          <w:rFonts w:ascii="Verdana" w:hAnsi="Verdana"/>
          <w:sz w:val="18"/>
          <w:szCs w:val="18"/>
        </w:rPr>
        <w:t>‘</w:t>
      </w:r>
      <w:r w:rsidRPr="00D22BC7">
        <w:rPr>
          <w:rFonts w:ascii="Verdana" w:hAnsi="Verdana"/>
          <w:sz w:val="18"/>
          <w:szCs w:val="18"/>
        </w:rPr>
        <w:t>In/Visible Walls</w:t>
      </w:r>
      <w:r>
        <w:rPr>
          <w:rFonts w:ascii="Verdana" w:hAnsi="Verdana"/>
          <w:sz w:val="18"/>
          <w:szCs w:val="18"/>
        </w:rPr>
        <w:t>’</w:t>
      </w:r>
      <w:r w:rsidRPr="5B5CEF29">
        <w:rPr>
          <w:rFonts w:ascii="Verdana" w:hAnsi="Verdana"/>
          <w:sz w:val="18"/>
          <w:szCs w:val="18"/>
        </w:rPr>
        <w:t> documenteerde de verborgen geschiedenis van de wijk Kota Tua, die bestaat uit </w:t>
      </w:r>
      <w:r w:rsidRPr="5B5CEF29">
        <w:rPr>
          <w:rFonts w:ascii="Verdana" w:hAnsi="Verdana"/>
          <w:i/>
          <w:iCs/>
          <w:sz w:val="18"/>
          <w:szCs w:val="18"/>
        </w:rPr>
        <w:t>Kampungs</w:t>
      </w:r>
      <w:r w:rsidRPr="5B5CEF29">
        <w:rPr>
          <w:rFonts w:ascii="Verdana" w:hAnsi="Verdana"/>
          <w:sz w:val="18"/>
          <w:szCs w:val="18"/>
        </w:rPr>
        <w:t> (woonwijken) rondom de muur. Centraal st</w:t>
      </w:r>
      <w:r>
        <w:rPr>
          <w:rFonts w:ascii="Verdana" w:hAnsi="Verdana"/>
          <w:sz w:val="18"/>
          <w:szCs w:val="18"/>
        </w:rPr>
        <w:t>onden</w:t>
      </w:r>
      <w:r w:rsidRPr="5B5CEF29">
        <w:rPr>
          <w:rFonts w:ascii="Verdana" w:hAnsi="Verdana"/>
          <w:sz w:val="18"/>
          <w:szCs w:val="18"/>
        </w:rPr>
        <w:t xml:space="preserve"> de verhalen van lokale bewoners waarmee het project de geschiedenis van deze gemeenschappen op de kaart zet</w:t>
      </w:r>
      <w:r>
        <w:rPr>
          <w:rFonts w:ascii="Verdana" w:hAnsi="Verdana"/>
          <w:sz w:val="18"/>
          <w:szCs w:val="18"/>
        </w:rPr>
        <w:t>te</w:t>
      </w:r>
      <w:r w:rsidRPr="5B5CEF29">
        <w:rPr>
          <w:rFonts w:ascii="Verdana" w:hAnsi="Verdana"/>
          <w:sz w:val="18"/>
          <w:szCs w:val="18"/>
        </w:rPr>
        <w:t xml:space="preserve"> en hun verbondenheid met de muur en de stad </w:t>
      </w:r>
      <w:r>
        <w:rPr>
          <w:rFonts w:ascii="Verdana" w:hAnsi="Verdana"/>
          <w:sz w:val="18"/>
          <w:szCs w:val="18"/>
        </w:rPr>
        <w:t xml:space="preserve">benadrukte. </w:t>
      </w:r>
    </w:p>
    <w:p w:rsidRPr="00B877EF" w:rsidR="00107283" w:rsidP="00107283" w:rsidRDefault="00107283" w14:paraId="483BB80B" w14:textId="759F0762">
      <w:pPr>
        <w:rPr>
          <w:rFonts w:ascii="Verdana" w:hAnsi="Verdana"/>
          <w:sz w:val="18"/>
          <w:szCs w:val="18"/>
        </w:rPr>
      </w:pPr>
      <w:r w:rsidRPr="5B5CEF29">
        <w:rPr>
          <w:rFonts w:ascii="Verdana" w:hAnsi="Verdana"/>
          <w:sz w:val="18"/>
          <w:szCs w:val="18"/>
        </w:rPr>
        <w:t>Het project ver</w:t>
      </w:r>
      <w:r>
        <w:rPr>
          <w:rFonts w:ascii="Verdana" w:hAnsi="Verdana"/>
          <w:sz w:val="18"/>
          <w:szCs w:val="18"/>
        </w:rPr>
        <w:t>bond</w:t>
      </w:r>
      <w:r w:rsidRPr="5B5CEF29">
        <w:rPr>
          <w:rFonts w:ascii="Verdana" w:hAnsi="Verdana"/>
          <w:sz w:val="18"/>
          <w:szCs w:val="18"/>
        </w:rPr>
        <w:t xml:space="preserve"> de negen Kampungs door middel van architectonische en historische activiteiten. Via interviews, tekeningen en gemeenschapsdialoog w</w:t>
      </w:r>
      <w:r>
        <w:rPr>
          <w:rFonts w:ascii="Verdana" w:hAnsi="Verdana"/>
          <w:sz w:val="18"/>
          <w:szCs w:val="18"/>
        </w:rPr>
        <w:t>erd</w:t>
      </w:r>
      <w:r w:rsidRPr="5B5CEF29">
        <w:rPr>
          <w:rFonts w:ascii="Verdana" w:hAnsi="Verdana"/>
          <w:sz w:val="18"/>
          <w:szCs w:val="18"/>
        </w:rPr>
        <w:t xml:space="preserve"> een nieuwe kijk op erfgoed gecreëerd die de koloniale geschiedenis belicht</w:t>
      </w:r>
      <w:r>
        <w:rPr>
          <w:rFonts w:ascii="Verdana" w:hAnsi="Verdana"/>
          <w:sz w:val="18"/>
          <w:szCs w:val="18"/>
        </w:rPr>
        <w:t>te</w:t>
      </w:r>
      <w:r w:rsidRPr="5B5CEF29">
        <w:rPr>
          <w:rFonts w:ascii="Verdana" w:hAnsi="Verdana"/>
          <w:sz w:val="18"/>
          <w:szCs w:val="18"/>
        </w:rPr>
        <w:t xml:space="preserve"> en de invloed daarvan op het hedendaagse Jakarta. Het project benadrukt</w:t>
      </w:r>
      <w:r>
        <w:rPr>
          <w:rFonts w:ascii="Verdana" w:hAnsi="Verdana"/>
          <w:sz w:val="18"/>
          <w:szCs w:val="18"/>
        </w:rPr>
        <w:t>e</w:t>
      </w:r>
      <w:r w:rsidRPr="5B5CEF29">
        <w:rPr>
          <w:rFonts w:ascii="Verdana" w:hAnsi="Verdana"/>
          <w:sz w:val="18"/>
          <w:szCs w:val="18"/>
        </w:rPr>
        <w:t xml:space="preserve"> de culturele en historische waarde van de voormalige stadsmuur voor de bewoners, die deze als een symbool van identiteit en thuis beschouwen. </w:t>
      </w:r>
      <w:r>
        <w:rPr>
          <w:rFonts w:ascii="Verdana" w:hAnsi="Verdana"/>
          <w:sz w:val="18"/>
          <w:szCs w:val="18"/>
        </w:rPr>
        <w:t>Zo pleitte</w:t>
      </w:r>
      <w:r w:rsidRPr="5B5CEF29">
        <w:rPr>
          <w:rFonts w:ascii="Verdana" w:hAnsi="Verdana"/>
          <w:sz w:val="18"/>
          <w:szCs w:val="18"/>
        </w:rPr>
        <w:t xml:space="preserve"> </w:t>
      </w:r>
      <w:r>
        <w:rPr>
          <w:rFonts w:ascii="Verdana" w:hAnsi="Verdana"/>
          <w:sz w:val="18"/>
          <w:szCs w:val="18"/>
        </w:rPr>
        <w:t>‘</w:t>
      </w:r>
      <w:r w:rsidRPr="00D73924">
        <w:rPr>
          <w:rFonts w:ascii="Verdana" w:hAnsi="Verdana"/>
          <w:sz w:val="18"/>
          <w:szCs w:val="18"/>
        </w:rPr>
        <w:t>In/Visible Walls</w:t>
      </w:r>
      <w:r>
        <w:rPr>
          <w:rFonts w:ascii="Verdana" w:hAnsi="Verdana"/>
          <w:sz w:val="18"/>
          <w:szCs w:val="18"/>
        </w:rPr>
        <w:t>’</w:t>
      </w:r>
      <w:r w:rsidRPr="5B5CEF29">
        <w:rPr>
          <w:rFonts w:ascii="Verdana" w:hAnsi="Verdana"/>
          <w:sz w:val="18"/>
          <w:szCs w:val="18"/>
        </w:rPr>
        <w:t> voor een inclusievere benadering van erfgoed. </w:t>
      </w:r>
      <w:r w:rsidR="002E45CF">
        <w:rPr>
          <w:rFonts w:ascii="Verdana" w:hAnsi="Verdana"/>
          <w:sz w:val="18"/>
          <w:szCs w:val="18"/>
        </w:rPr>
        <w:t xml:space="preserve">Het project </w:t>
      </w:r>
      <w:r w:rsidR="00F7731E">
        <w:rPr>
          <w:rFonts w:ascii="Verdana" w:hAnsi="Verdana"/>
          <w:sz w:val="18"/>
          <w:szCs w:val="18"/>
        </w:rPr>
        <w:t>sloot</w:t>
      </w:r>
      <w:r w:rsidR="002E45CF">
        <w:rPr>
          <w:rFonts w:ascii="Verdana" w:hAnsi="Verdana"/>
          <w:sz w:val="18"/>
          <w:szCs w:val="18"/>
        </w:rPr>
        <w:t xml:space="preserve"> aan bij SDG 11 wat zich onder meer richt op het beschermen en behoud van erfgoed. </w:t>
      </w:r>
      <w:r w:rsidRPr="5B5CEF29">
        <w:rPr>
          <w:rFonts w:ascii="Verdana" w:hAnsi="Verdana"/>
          <w:sz w:val="18"/>
          <w:szCs w:val="18"/>
        </w:rPr>
        <w:t>   </w:t>
      </w:r>
    </w:p>
    <w:p w:rsidRPr="001D040B" w:rsidR="00107283" w:rsidP="00107283" w:rsidRDefault="00107283" w14:paraId="168022C8" w14:textId="4BA70700">
      <w:pPr>
        <w:rPr>
          <w:rFonts w:ascii="Verdana" w:hAnsi="Verdana" w:eastAsia="Verdana" w:cs="Verdana"/>
          <w:sz w:val="18"/>
          <w:szCs w:val="18"/>
        </w:rPr>
      </w:pPr>
    </w:p>
    <w:p w:rsidR="00107283" w:rsidP="00D26FEC" w:rsidRDefault="00107283" w14:paraId="2BD771E2" w14:textId="77777777">
      <w:pPr>
        <w:rPr>
          <w:rFonts w:ascii="Verdana" w:hAnsi="Verdana"/>
          <w:i/>
          <w:iCs/>
          <w:sz w:val="18"/>
          <w:szCs w:val="18"/>
        </w:rPr>
      </w:pPr>
      <w:r>
        <w:rPr>
          <w:rFonts w:ascii="Verdana" w:hAnsi="Verdana"/>
          <w:i/>
          <w:iCs/>
          <w:sz w:val="18"/>
          <w:szCs w:val="18"/>
        </w:rPr>
        <w:br/>
      </w:r>
    </w:p>
    <w:p w:rsidR="00107283" w:rsidRDefault="00107283" w14:paraId="3113C3D0" w14:textId="77777777">
      <w:pPr>
        <w:rPr>
          <w:rFonts w:ascii="Verdana" w:hAnsi="Verdana"/>
          <w:i/>
          <w:iCs/>
          <w:sz w:val="18"/>
          <w:szCs w:val="18"/>
        </w:rPr>
      </w:pPr>
      <w:r>
        <w:rPr>
          <w:rFonts w:ascii="Verdana" w:hAnsi="Verdana"/>
          <w:i/>
          <w:iCs/>
          <w:sz w:val="18"/>
          <w:szCs w:val="18"/>
        </w:rPr>
        <w:br w:type="page"/>
      </w:r>
    </w:p>
    <w:p w:rsidRPr="00287AFF" w:rsidR="00D26FEC" w:rsidP="00D26FEC" w:rsidRDefault="00107283" w14:paraId="2A5C5000" w14:textId="1FA98037">
      <w:pPr>
        <w:rPr>
          <w:rFonts w:ascii="Verdana" w:hAnsi="Verdana"/>
          <w:i/>
          <w:iCs/>
          <w:sz w:val="18"/>
          <w:szCs w:val="18"/>
        </w:rPr>
      </w:pPr>
      <w:r>
        <w:rPr>
          <w:rFonts w:ascii="Verdana" w:hAnsi="Verdana"/>
          <w:i/>
          <w:iCs/>
          <w:sz w:val="18"/>
          <w:szCs w:val="18"/>
        </w:rPr>
        <w:lastRenderedPageBreak/>
        <w:t>F</w:t>
      </w:r>
      <w:r w:rsidRPr="00287AFF" w:rsidR="00D26FEC">
        <w:rPr>
          <w:rFonts w:ascii="Verdana" w:hAnsi="Verdana"/>
          <w:i/>
          <w:iCs/>
          <w:sz w:val="18"/>
          <w:szCs w:val="18"/>
        </w:rPr>
        <w:t>onds Cultuurparticipatie: The Community Hub  </w:t>
      </w:r>
    </w:p>
    <w:p w:rsidRPr="00B877EF" w:rsidR="00D26FEC" w:rsidP="00D26FEC" w:rsidRDefault="00D26FEC" w14:paraId="3275D72F" w14:textId="77777777">
      <w:pPr>
        <w:rPr>
          <w:rFonts w:ascii="Verdana" w:hAnsi="Verdana"/>
          <w:sz w:val="18"/>
          <w:szCs w:val="18"/>
        </w:rPr>
      </w:pPr>
      <w:r w:rsidRPr="5B5CEF29">
        <w:rPr>
          <w:rFonts w:ascii="Verdana" w:hAnsi="Verdana"/>
          <w:sz w:val="18"/>
          <w:szCs w:val="18"/>
        </w:rPr>
        <w:t>The Community Hub is een bibliotheek en kunstbuurthuis voor kinderen en jongeren in Paramaribo, Suriname. Anouska Blanca van The Community Hub bracht enkele maanden door bij Theatergezelschap Bonte</w:t>
      </w:r>
      <w:r>
        <w:rPr>
          <w:rFonts w:ascii="Verdana" w:hAnsi="Verdana"/>
          <w:sz w:val="18"/>
          <w:szCs w:val="18"/>
        </w:rPr>
        <w:t>H</w:t>
      </w:r>
      <w:r w:rsidRPr="5B5CEF29">
        <w:rPr>
          <w:rFonts w:ascii="Verdana" w:hAnsi="Verdana"/>
          <w:sz w:val="18"/>
          <w:szCs w:val="18"/>
        </w:rPr>
        <w:t xml:space="preserve">ond in Almere. Haar verblijf stond in het teken van het versterken van de samenwerking tussen Suriname en Nederland, het stimuleren van professionele ontwikkeling en het verkennen van de mogelijkheden voor een Community Hub in Almere. </w:t>
      </w:r>
    </w:p>
    <w:p w:rsidRPr="00B877EF" w:rsidR="00D26FEC" w:rsidP="00D26FEC" w:rsidRDefault="00D26FEC" w14:paraId="6DCCEEFA" w14:textId="77777777">
      <w:pPr>
        <w:rPr>
          <w:rFonts w:ascii="Verdana" w:hAnsi="Verdana"/>
          <w:sz w:val="18"/>
          <w:szCs w:val="18"/>
        </w:rPr>
      </w:pPr>
      <w:r w:rsidRPr="5B5CEF29">
        <w:rPr>
          <w:rFonts w:ascii="Verdana" w:hAnsi="Verdana"/>
          <w:sz w:val="18"/>
          <w:szCs w:val="18"/>
        </w:rPr>
        <w:t>Gedurende een periode van drie maanden draaide Blanca mee binnen de organisatie van de Bonte</w:t>
      </w:r>
      <w:r>
        <w:rPr>
          <w:rFonts w:ascii="Verdana" w:hAnsi="Verdana"/>
          <w:sz w:val="18"/>
          <w:szCs w:val="18"/>
        </w:rPr>
        <w:t>H</w:t>
      </w:r>
      <w:r w:rsidRPr="5B5CEF29">
        <w:rPr>
          <w:rFonts w:ascii="Verdana" w:hAnsi="Verdana"/>
          <w:sz w:val="18"/>
          <w:szCs w:val="18"/>
        </w:rPr>
        <w:t>ond. In deze periode zette zij onder andere de pilot BonteHonk! op om te onderzoeken hoe een Community Hub in Almere eruit zou kunnen zien. In samenwerking met het buurthuis Place2B</w:t>
      </w:r>
      <w:r>
        <w:rPr>
          <w:rFonts w:ascii="Verdana" w:hAnsi="Verdana"/>
          <w:sz w:val="18"/>
          <w:szCs w:val="18"/>
        </w:rPr>
        <w:t xml:space="preserve"> leerden kinderen</w:t>
      </w:r>
      <w:r w:rsidRPr="5B5CEF29">
        <w:rPr>
          <w:rFonts w:ascii="Verdana" w:hAnsi="Verdana"/>
          <w:sz w:val="18"/>
          <w:szCs w:val="18"/>
        </w:rPr>
        <w:t xml:space="preserve"> in een serie workshops</w:t>
      </w:r>
      <w:r>
        <w:rPr>
          <w:rFonts w:ascii="Verdana" w:hAnsi="Verdana"/>
          <w:sz w:val="18"/>
          <w:szCs w:val="18"/>
        </w:rPr>
        <w:t xml:space="preserve"> </w:t>
      </w:r>
      <w:r w:rsidRPr="5B5CEF29">
        <w:rPr>
          <w:rFonts w:ascii="Verdana" w:hAnsi="Verdana"/>
          <w:sz w:val="18"/>
          <w:szCs w:val="18"/>
        </w:rPr>
        <w:t>hoe ze zelf een videoproductie k</w:t>
      </w:r>
      <w:r>
        <w:rPr>
          <w:rFonts w:ascii="Verdana" w:hAnsi="Verdana"/>
          <w:sz w:val="18"/>
          <w:szCs w:val="18"/>
        </w:rPr>
        <w:t>onden</w:t>
      </w:r>
      <w:r w:rsidRPr="5B5CEF29">
        <w:rPr>
          <w:rFonts w:ascii="Verdana" w:hAnsi="Verdana"/>
          <w:sz w:val="18"/>
          <w:szCs w:val="18"/>
        </w:rPr>
        <w:t xml:space="preserve"> opzetten - van het schrijven van een script tot regisseren en acteren. </w:t>
      </w:r>
    </w:p>
    <w:p w:rsidRPr="00B877EF" w:rsidR="00D26FEC" w:rsidP="00D26FEC" w:rsidRDefault="00D26FEC" w14:paraId="69F8E2E8" w14:textId="6FCB7C17">
      <w:pPr>
        <w:rPr>
          <w:rFonts w:ascii="Verdana" w:hAnsi="Verdana"/>
          <w:sz w:val="18"/>
          <w:szCs w:val="18"/>
        </w:rPr>
      </w:pPr>
      <w:r w:rsidRPr="5B5CEF29">
        <w:rPr>
          <w:rFonts w:ascii="Verdana" w:hAnsi="Verdana"/>
          <w:sz w:val="18"/>
          <w:szCs w:val="18"/>
        </w:rPr>
        <w:t xml:space="preserve">De activiteiten binnen dit uitwisselingsproject bestonden uit </w:t>
      </w:r>
      <w:r w:rsidRPr="5B5CEF29">
        <w:rPr>
          <w:rFonts w:ascii="Verdana" w:hAnsi="Verdana"/>
          <w:i/>
          <w:iCs/>
          <w:sz w:val="18"/>
          <w:szCs w:val="18"/>
        </w:rPr>
        <w:t>jobshadowing</w:t>
      </w:r>
      <w:r w:rsidRPr="5B5CEF29">
        <w:rPr>
          <w:rFonts w:ascii="Verdana" w:hAnsi="Verdana"/>
          <w:sz w:val="18"/>
          <w:szCs w:val="18"/>
        </w:rPr>
        <w:t xml:space="preserve">, culturele uitwisseling en het ontwikkelen en uitvoeren van een pilot. De projecten </w:t>
      </w:r>
      <w:r>
        <w:rPr>
          <w:rFonts w:ascii="Verdana" w:hAnsi="Verdana"/>
          <w:sz w:val="18"/>
          <w:szCs w:val="18"/>
        </w:rPr>
        <w:t>droegen niet alleen bij aan</w:t>
      </w:r>
      <w:r w:rsidRPr="5B5CEF29">
        <w:rPr>
          <w:rFonts w:ascii="Verdana" w:hAnsi="Verdana"/>
          <w:sz w:val="18"/>
          <w:szCs w:val="18"/>
        </w:rPr>
        <w:t xml:space="preserve"> een duurzame en gelijkwaardige samenwerking</w:t>
      </w:r>
      <w:r>
        <w:rPr>
          <w:rFonts w:ascii="Verdana" w:hAnsi="Verdana"/>
          <w:sz w:val="18"/>
          <w:szCs w:val="18"/>
        </w:rPr>
        <w:t xml:space="preserve">, </w:t>
      </w:r>
      <w:r w:rsidRPr="5B5CEF29">
        <w:rPr>
          <w:rFonts w:ascii="Verdana" w:hAnsi="Verdana"/>
          <w:sz w:val="18"/>
          <w:szCs w:val="18"/>
        </w:rPr>
        <w:t>maar ook aan het bevorderen van kunst- en cultuurdeelname onder kinderen en jongeren</w:t>
      </w:r>
      <w:r w:rsidR="00E945AF">
        <w:rPr>
          <w:rFonts w:ascii="Verdana" w:hAnsi="Verdana"/>
          <w:sz w:val="18"/>
          <w:szCs w:val="18"/>
        </w:rPr>
        <w:t xml:space="preserve"> </w:t>
      </w:r>
      <w:r w:rsidR="00565541">
        <w:rPr>
          <w:rFonts w:ascii="Verdana" w:hAnsi="Verdana"/>
          <w:sz w:val="18"/>
          <w:szCs w:val="18"/>
        </w:rPr>
        <w:t>(</w:t>
      </w:r>
      <w:r w:rsidR="00E945AF">
        <w:rPr>
          <w:rFonts w:ascii="Verdana" w:hAnsi="Verdana"/>
          <w:sz w:val="18"/>
          <w:szCs w:val="18"/>
        </w:rPr>
        <w:t>SDG 10)</w:t>
      </w:r>
      <w:r w:rsidRPr="5B5CEF29">
        <w:rPr>
          <w:rFonts w:ascii="Verdana" w:hAnsi="Verdana"/>
          <w:sz w:val="18"/>
          <w:szCs w:val="18"/>
        </w:rPr>
        <w:t xml:space="preserve"> - met co-creatie als uitgangspunt. </w:t>
      </w:r>
    </w:p>
    <w:p w:rsidRPr="00B877EF" w:rsidR="004667E2" w:rsidP="00D26FEC" w:rsidRDefault="004667E2" w14:paraId="5843B6AB" w14:textId="7F0C1004">
      <w:pPr>
        <w:rPr>
          <w:rFonts w:ascii="Verdana" w:hAnsi="Verdana" w:eastAsia="Times New Roman" w:cs="Times New Roman"/>
          <w:sz w:val="18"/>
          <w:szCs w:val="18"/>
        </w:rPr>
      </w:pPr>
    </w:p>
    <w:p w:rsidRPr="0056146B" w:rsidR="00D26FEC" w:rsidP="00D26FEC" w:rsidRDefault="00D26FEC" w14:paraId="1F9C3D59" w14:textId="77777777">
      <w:pPr>
        <w:rPr>
          <w:rFonts w:ascii="Verdana" w:hAnsi="Verdana" w:eastAsia="Verdana" w:cs="Verdana"/>
          <w:b/>
          <w:bCs/>
          <w:sz w:val="24"/>
          <w:szCs w:val="24"/>
        </w:rPr>
      </w:pPr>
      <w:r w:rsidRPr="00B877EF">
        <w:rPr>
          <w:rFonts w:ascii="Verdana" w:hAnsi="Verdana" w:eastAsia="Verdana" w:cs="Verdana"/>
          <w:b/>
          <w:bCs/>
          <w:sz w:val="24"/>
          <w:szCs w:val="24"/>
        </w:rPr>
        <w:br w:type="page"/>
      </w:r>
    </w:p>
    <w:p w:rsidRPr="00B877EF" w:rsidR="00D26FEC" w:rsidP="00D26FEC" w:rsidRDefault="00D26FEC" w14:paraId="22F92896" w14:textId="77777777">
      <w:pPr>
        <w:spacing w:after="0"/>
        <w:rPr>
          <w:rFonts w:ascii="Verdana" w:hAnsi="Verdana" w:eastAsia="Verdana" w:cs="Verdana"/>
          <w:b/>
          <w:bCs/>
          <w:sz w:val="24"/>
          <w:szCs w:val="24"/>
        </w:rPr>
      </w:pPr>
      <w:r w:rsidRPr="5B5CEF29">
        <w:rPr>
          <w:rFonts w:ascii="Verdana" w:hAnsi="Verdana" w:eastAsia="Verdana" w:cs="Verdana"/>
          <w:b/>
          <w:bCs/>
          <w:sz w:val="24"/>
          <w:szCs w:val="24"/>
        </w:rPr>
        <w:lastRenderedPageBreak/>
        <w:t>Internationale erfgoedsamenwerking</w:t>
      </w:r>
    </w:p>
    <w:p w:rsidRPr="00B877EF" w:rsidR="00D26FEC" w:rsidP="00D26FEC" w:rsidRDefault="00D26FEC" w14:paraId="4B96C374" w14:textId="77777777">
      <w:pPr>
        <w:spacing w:after="0"/>
        <w:rPr>
          <w:rFonts w:ascii="Verdana" w:hAnsi="Verdana" w:eastAsia="Verdana" w:cs="Verdana"/>
          <w:i/>
          <w:iCs/>
          <w:sz w:val="18"/>
          <w:szCs w:val="18"/>
        </w:rPr>
      </w:pPr>
    </w:p>
    <w:p w:rsidRPr="008833B4" w:rsidR="00101B4F" w:rsidP="00101B4F" w:rsidRDefault="00101B4F" w14:paraId="6BD63001" w14:textId="30096DC5">
      <w:pPr>
        <w:spacing w:after="0"/>
        <w:rPr>
          <w:rFonts w:ascii="Verdana" w:hAnsi="Verdana" w:eastAsia="Verdana" w:cs="Verdana"/>
          <w:sz w:val="18"/>
          <w:szCs w:val="18"/>
        </w:rPr>
      </w:pPr>
      <w:r w:rsidRPr="00101B4F">
        <w:rPr>
          <w:rFonts w:ascii="Verdana" w:hAnsi="Verdana" w:eastAsia="Verdana" w:cs="Verdana"/>
          <w:sz w:val="18"/>
          <w:szCs w:val="18"/>
        </w:rPr>
        <w:t xml:space="preserve">Via internationale erfgoedsamenwerking wordt gewerkt aan erfgoedopgaven die Nederland deelt met </w:t>
      </w:r>
      <w:r w:rsidRPr="008833B4">
        <w:rPr>
          <w:rFonts w:ascii="Verdana" w:hAnsi="Verdana" w:eastAsia="Verdana" w:cs="Verdana"/>
          <w:sz w:val="18"/>
          <w:szCs w:val="18"/>
        </w:rPr>
        <w:t xml:space="preserve">de ICB-focuslanden. Die opgaven zijn in de </w:t>
      </w:r>
      <w:r w:rsidRPr="008833B4" w:rsidR="004B08CD">
        <w:rPr>
          <w:rFonts w:ascii="Verdana" w:hAnsi="Verdana" w:eastAsia="Verdana" w:cs="Verdana"/>
          <w:sz w:val="18"/>
          <w:szCs w:val="18"/>
        </w:rPr>
        <w:t>beleidsperiode 2021-2024</w:t>
      </w:r>
      <w:r w:rsidRPr="008833B4">
        <w:rPr>
          <w:rFonts w:ascii="Verdana" w:hAnsi="Verdana" w:eastAsia="Verdana" w:cs="Verdana"/>
          <w:sz w:val="18"/>
          <w:szCs w:val="18"/>
        </w:rPr>
        <w:t xml:space="preserve"> verbonden met maatschappelijke discussies over bijvoorbeeld de verandering van onze leefomgeving (zoals verstedelijking), verduurzaming (bijvoorbeeld vanwege klimaatverandering) en identiteit (ten behoeve van inclusie). Daarbij </w:t>
      </w:r>
      <w:r w:rsidRPr="008833B4" w:rsidR="004B08CD">
        <w:rPr>
          <w:rFonts w:ascii="Verdana" w:hAnsi="Verdana" w:eastAsia="Verdana" w:cs="Verdana"/>
          <w:sz w:val="18"/>
          <w:szCs w:val="18"/>
        </w:rPr>
        <w:t xml:space="preserve">kon </w:t>
      </w:r>
      <w:r w:rsidRPr="008833B4">
        <w:rPr>
          <w:rFonts w:ascii="Verdana" w:hAnsi="Verdana" w:eastAsia="Verdana" w:cs="Verdana"/>
          <w:sz w:val="18"/>
          <w:szCs w:val="18"/>
        </w:rPr>
        <w:t xml:space="preserve">het onderwerp van de samenwerking nog steeds het gedeeld erfgoed zijn (wat in de beleidsperiode </w:t>
      </w:r>
      <w:r w:rsidRPr="008833B4" w:rsidR="004B08CD">
        <w:rPr>
          <w:rFonts w:ascii="Verdana" w:hAnsi="Verdana" w:eastAsia="Verdana" w:cs="Verdana"/>
          <w:sz w:val="18"/>
          <w:szCs w:val="18"/>
        </w:rPr>
        <w:t xml:space="preserve">2017-2020 </w:t>
      </w:r>
      <w:r w:rsidRPr="008833B4">
        <w:rPr>
          <w:rFonts w:ascii="Verdana" w:hAnsi="Verdana" w:eastAsia="Verdana" w:cs="Verdana"/>
          <w:sz w:val="18"/>
          <w:szCs w:val="18"/>
        </w:rPr>
        <w:t xml:space="preserve">centraal stond), maar het doel </w:t>
      </w:r>
      <w:r w:rsidRPr="008833B4" w:rsidR="00307A3F">
        <w:rPr>
          <w:rFonts w:ascii="Verdana" w:hAnsi="Verdana" w:eastAsia="Verdana" w:cs="Verdana"/>
          <w:sz w:val="18"/>
          <w:szCs w:val="18"/>
        </w:rPr>
        <w:t xml:space="preserve">was </w:t>
      </w:r>
      <w:r w:rsidRPr="008833B4">
        <w:rPr>
          <w:rFonts w:ascii="Verdana" w:hAnsi="Verdana" w:eastAsia="Verdana" w:cs="Verdana"/>
          <w:sz w:val="18"/>
          <w:szCs w:val="18"/>
        </w:rPr>
        <w:t>nu om oplossingen te vinden voor de gedeelde opgaven.</w:t>
      </w:r>
    </w:p>
    <w:p w:rsidRPr="008833B4" w:rsidR="00101B4F" w:rsidP="00D26FEC" w:rsidRDefault="00101B4F" w14:paraId="05942E2F" w14:textId="77777777">
      <w:pPr>
        <w:spacing w:after="0"/>
        <w:rPr>
          <w:rFonts w:ascii="Verdana" w:hAnsi="Verdana" w:eastAsia="Verdana" w:cs="Verdana"/>
          <w:sz w:val="18"/>
          <w:szCs w:val="18"/>
        </w:rPr>
      </w:pPr>
    </w:p>
    <w:p w:rsidR="00D26FEC" w:rsidP="00D26FEC" w:rsidRDefault="00D26FEC" w14:paraId="71D5257C" w14:textId="20A1DB2D">
      <w:pPr>
        <w:spacing w:after="0"/>
        <w:rPr>
          <w:rFonts w:ascii="Verdana" w:hAnsi="Verdana" w:eastAsia="Verdana" w:cs="Verdana"/>
          <w:sz w:val="18"/>
          <w:szCs w:val="18"/>
        </w:rPr>
      </w:pPr>
      <w:r w:rsidRPr="008833B4">
        <w:rPr>
          <w:rFonts w:ascii="Verdana" w:hAnsi="Verdana" w:eastAsia="Verdana" w:cs="Verdana"/>
          <w:sz w:val="18"/>
          <w:szCs w:val="18"/>
        </w:rPr>
        <w:t xml:space="preserve">Maatschappelijke discussies over de verandering van onze leefomgeving, duurzaamheid en identiteit spelen een steeds grotere rol in de erfgoedwereld. Ook dit zijn discussies die de landsgrenzen overschrijden. </w:t>
      </w:r>
      <w:r w:rsidRPr="008833B4" w:rsidR="00307A3F">
        <w:rPr>
          <w:rFonts w:ascii="Verdana" w:hAnsi="Verdana" w:eastAsia="Verdana" w:cs="Verdana"/>
          <w:sz w:val="18"/>
          <w:szCs w:val="18"/>
        </w:rPr>
        <w:t>Via</w:t>
      </w:r>
      <w:r w:rsidRPr="008833B4">
        <w:rPr>
          <w:rFonts w:ascii="Verdana" w:hAnsi="Verdana" w:eastAsia="Verdana" w:cs="Verdana"/>
          <w:sz w:val="18"/>
          <w:szCs w:val="18"/>
        </w:rPr>
        <w:t xml:space="preserve"> internationale erfgoedsamenwerking </w:t>
      </w:r>
      <w:r w:rsidRPr="008833B4" w:rsidR="00307A3F">
        <w:rPr>
          <w:rFonts w:ascii="Verdana" w:hAnsi="Verdana" w:eastAsia="Verdana" w:cs="Verdana"/>
          <w:sz w:val="18"/>
          <w:szCs w:val="18"/>
        </w:rPr>
        <w:t xml:space="preserve">wordt </w:t>
      </w:r>
      <w:r w:rsidRPr="008833B4">
        <w:rPr>
          <w:rFonts w:ascii="Verdana" w:hAnsi="Verdana" w:eastAsia="Verdana" w:cs="Verdana"/>
          <w:sz w:val="18"/>
          <w:szCs w:val="18"/>
        </w:rPr>
        <w:t>gewerkt aan erfgoedopgaven die Nederland deelt met andere ICB-focuslanden. De erfgoedpartners</w:t>
      </w:r>
      <w:r w:rsidRPr="5B5CEF29">
        <w:rPr>
          <w:rFonts w:ascii="Verdana" w:hAnsi="Verdana" w:eastAsia="Verdana" w:cs="Verdana"/>
          <w:sz w:val="18"/>
          <w:szCs w:val="18"/>
        </w:rPr>
        <w:t xml:space="preserve"> – Rijksdienst voor het Cultureel Erfgoed (RCE), Nationaal Archief, Kenniscentrum Immaterieel Erfgoed Nederland (KIEN) DutchCulture – en posten werken samen met internationale partners in de ICB-focuslanden aan gedeelde opgaven. Dat gebeurt bijvoorbeeld door kennisuitwisseling te faciliteren, samen te werken aan digitalisering en toegankelijkheid van archieven, en bij de samenwerkingsprojecten gemeenschappen, verschillende generaties en perspectieven te betrekken.</w:t>
      </w:r>
    </w:p>
    <w:p w:rsidRPr="00B877EF" w:rsidR="00D26FEC" w:rsidP="00D26FEC" w:rsidRDefault="00D26FEC" w14:paraId="1DAFF475" w14:textId="77777777">
      <w:pPr>
        <w:spacing w:after="0"/>
        <w:rPr>
          <w:rFonts w:ascii="Verdana" w:hAnsi="Verdana" w:eastAsia="Verdana" w:cs="Verdana"/>
          <w:i/>
          <w:iCs/>
          <w:sz w:val="18"/>
          <w:szCs w:val="18"/>
        </w:rPr>
      </w:pPr>
    </w:p>
    <w:p w:rsidRPr="00B877EF" w:rsidR="00D26FEC" w:rsidP="00D26FEC" w:rsidRDefault="00D26FEC" w14:paraId="024200A7" w14:textId="37DA28BE">
      <w:pPr>
        <w:spacing w:after="0"/>
        <w:rPr>
          <w:rFonts w:ascii="Verdana" w:hAnsi="Verdana" w:eastAsia="Verdana" w:cs="Verdana"/>
          <w:sz w:val="18"/>
          <w:szCs w:val="18"/>
        </w:rPr>
      </w:pPr>
      <w:r w:rsidRPr="5B5CEF29">
        <w:rPr>
          <w:rFonts w:ascii="Verdana" w:hAnsi="Verdana" w:eastAsia="Verdana" w:cs="Verdana"/>
          <w:i/>
          <w:iCs/>
          <w:sz w:val="18"/>
          <w:szCs w:val="18"/>
        </w:rPr>
        <w:t>Teruggavebeleid</w:t>
      </w:r>
      <w:r>
        <w:br/>
      </w:r>
      <w:r w:rsidRPr="5B5CEF29">
        <w:rPr>
          <w:rFonts w:ascii="Verdana" w:hAnsi="Verdana" w:eastAsia="Verdana" w:cs="Verdana"/>
          <w:sz w:val="18"/>
          <w:szCs w:val="18"/>
        </w:rPr>
        <w:t xml:space="preserve">Internationale Erfgoedsamenwerking (IES) </w:t>
      </w:r>
      <w:r>
        <w:rPr>
          <w:rFonts w:ascii="Verdana" w:hAnsi="Verdana" w:eastAsia="Verdana" w:cs="Verdana"/>
          <w:sz w:val="18"/>
          <w:szCs w:val="18"/>
        </w:rPr>
        <w:t>is</w:t>
      </w:r>
      <w:r w:rsidRPr="5B5CEF29">
        <w:rPr>
          <w:rFonts w:ascii="Verdana" w:hAnsi="Verdana" w:eastAsia="Verdana" w:cs="Verdana"/>
          <w:sz w:val="18"/>
          <w:szCs w:val="18"/>
        </w:rPr>
        <w:t xml:space="preserve"> </w:t>
      </w:r>
      <w:r w:rsidR="00101B4F">
        <w:rPr>
          <w:rFonts w:ascii="Verdana" w:hAnsi="Verdana" w:eastAsia="Verdana" w:cs="Verdana"/>
          <w:sz w:val="18"/>
          <w:szCs w:val="18"/>
        </w:rPr>
        <w:t xml:space="preserve">een doorsnijdend thema </w:t>
      </w:r>
      <w:r w:rsidRPr="5B5CEF29">
        <w:rPr>
          <w:rFonts w:ascii="Verdana" w:hAnsi="Verdana" w:eastAsia="Verdana" w:cs="Verdana"/>
          <w:sz w:val="18"/>
          <w:szCs w:val="18"/>
        </w:rPr>
        <w:t xml:space="preserve">van het Nederlands </w:t>
      </w:r>
      <w:r>
        <w:rPr>
          <w:rFonts w:ascii="Verdana" w:hAnsi="Verdana" w:eastAsia="Verdana" w:cs="Verdana"/>
          <w:sz w:val="18"/>
          <w:szCs w:val="18"/>
        </w:rPr>
        <w:t>ICB.</w:t>
      </w:r>
      <w:r w:rsidRPr="5B5CEF29">
        <w:rPr>
          <w:rFonts w:ascii="Verdana" w:hAnsi="Verdana" w:eastAsia="Verdana" w:cs="Verdana"/>
          <w:sz w:val="18"/>
          <w:szCs w:val="18"/>
        </w:rPr>
        <w:t xml:space="preserve"> Een belangrijk onderdeel hiervan is het restitutiebeleid voor koloniale collecties. Dit beleid is gebaseerd op het erkennen en herstellen van historisch onrecht uit de koloniale periode en is een essentieel element in de samenwerking met landen van herkomst. Het omvat niet alleen de teruggave van objecten, maar ook een brede samenwerking op het gebied van musea en collecties, waaronder het in beeld brengen van objecten en het uitvoeren van herkomstonderzoek. Hier heeft de Commissie Koloniale Collecties een belangrijke rol door te adviseren over  teruggaveverzoeken.</w:t>
      </w:r>
    </w:p>
    <w:p w:rsidRPr="00B877EF" w:rsidR="00D26FEC" w:rsidP="00D26FEC" w:rsidRDefault="00D26FEC" w14:paraId="391FB978" w14:textId="77777777">
      <w:pPr>
        <w:spacing w:after="0"/>
        <w:rPr>
          <w:rFonts w:ascii="Verdana" w:hAnsi="Verdana" w:eastAsia="Verdana" w:cs="Verdana"/>
          <w:sz w:val="18"/>
          <w:szCs w:val="18"/>
        </w:rPr>
      </w:pPr>
    </w:p>
    <w:p w:rsidRPr="00B877EF" w:rsidR="00D26FEC" w:rsidP="00D26FEC" w:rsidRDefault="00D26FEC" w14:paraId="111B1048" w14:textId="77777777">
      <w:pPr>
        <w:spacing w:after="0"/>
        <w:rPr>
          <w:rFonts w:ascii="Verdana" w:hAnsi="Verdana" w:eastAsia="Verdana" w:cs="Verdana"/>
          <w:sz w:val="18"/>
          <w:szCs w:val="18"/>
        </w:rPr>
      </w:pPr>
      <w:r w:rsidRPr="00B877EF">
        <w:rPr>
          <w:rFonts w:ascii="Verdana" w:hAnsi="Verdana" w:eastAsia="Verdana" w:cs="Verdana"/>
          <w:sz w:val="18"/>
          <w:szCs w:val="18"/>
        </w:rPr>
        <w:t xml:space="preserve">In 2024 bracht de Commissie Koloniale Collecties verschillende adviezen uit aan de minister van </w:t>
      </w:r>
      <w:r>
        <w:rPr>
          <w:rFonts w:ascii="Verdana" w:hAnsi="Verdana" w:eastAsia="Verdana" w:cs="Verdana"/>
          <w:sz w:val="18"/>
          <w:szCs w:val="18"/>
        </w:rPr>
        <w:t>Onderwijs, Cultuur en Wetenschap</w:t>
      </w:r>
      <w:r w:rsidRPr="00B877EF">
        <w:rPr>
          <w:rFonts w:ascii="Verdana" w:hAnsi="Verdana" w:eastAsia="Verdana" w:cs="Verdana"/>
          <w:sz w:val="18"/>
          <w:szCs w:val="18"/>
        </w:rPr>
        <w:t xml:space="preserve"> waaronder over het tweede teruggaveverzoek van Indonesië. In september 2024 besloot de </w:t>
      </w:r>
      <w:r>
        <w:rPr>
          <w:rFonts w:ascii="Verdana" w:hAnsi="Verdana" w:eastAsia="Verdana" w:cs="Verdana"/>
          <w:sz w:val="18"/>
          <w:szCs w:val="18"/>
        </w:rPr>
        <w:t>minister</w:t>
      </w:r>
      <w:r w:rsidRPr="00B877EF">
        <w:rPr>
          <w:rFonts w:ascii="Verdana" w:hAnsi="Verdana" w:eastAsia="Verdana" w:cs="Verdana"/>
          <w:sz w:val="18"/>
          <w:szCs w:val="18"/>
        </w:rPr>
        <w:t>, op aanbeveling van de commissie, om 288 objecten uit de Rijkscollectie terug te geven aan Indonesië. Het betrof onder meer vier hindoebeelden uit Java en objecten afkomstig uit voormalige vorstendommen op Bali.</w:t>
      </w:r>
    </w:p>
    <w:p w:rsidRPr="00B877EF" w:rsidR="00D26FEC" w:rsidP="00D26FEC" w:rsidRDefault="00D26FEC" w14:paraId="564C62E9" w14:textId="77777777">
      <w:pPr>
        <w:spacing w:after="0"/>
        <w:rPr>
          <w:rFonts w:ascii="Verdana" w:hAnsi="Verdana" w:eastAsia="Verdana" w:cs="Verdana"/>
          <w:sz w:val="18"/>
          <w:szCs w:val="18"/>
        </w:rPr>
      </w:pPr>
    </w:p>
    <w:p w:rsidR="00D26FEC" w:rsidP="00D26FEC" w:rsidRDefault="00D26FEC" w14:paraId="4B7B6CCB" w14:textId="030B955A">
      <w:pPr>
        <w:spacing w:after="0"/>
        <w:rPr>
          <w:rFonts w:ascii="Verdana" w:hAnsi="Verdana" w:eastAsia="Verdana" w:cs="Verdana"/>
          <w:sz w:val="18"/>
          <w:szCs w:val="18"/>
        </w:rPr>
      </w:pPr>
      <w:r w:rsidRPr="5B5CEF29">
        <w:rPr>
          <w:rFonts w:ascii="Verdana" w:hAnsi="Verdana" w:eastAsia="Verdana" w:cs="Verdana"/>
          <w:sz w:val="18"/>
          <w:szCs w:val="18"/>
        </w:rPr>
        <w:t xml:space="preserve">Naast de reguliere teruggave van staat tot staat werd er in 2024 ook op stedelijk niveau bijgedragen aan de terugvordering van koloniale schatten. Zo gaf de stad Rotterdam twee </w:t>
      </w:r>
      <w:proofErr w:type="spellStart"/>
      <w:r w:rsidR="009618D6">
        <w:rPr>
          <w:rFonts w:ascii="Verdana" w:hAnsi="Verdana" w:eastAsia="Verdana" w:cs="Verdana"/>
          <w:sz w:val="18"/>
          <w:szCs w:val="18"/>
        </w:rPr>
        <w:t>S</w:t>
      </w:r>
      <w:r w:rsidRPr="5B5CEF29">
        <w:rPr>
          <w:rFonts w:ascii="Verdana" w:hAnsi="Verdana" w:eastAsia="Verdana" w:cs="Verdana"/>
          <w:sz w:val="18"/>
          <w:szCs w:val="18"/>
        </w:rPr>
        <w:t>inga</w:t>
      </w:r>
      <w:proofErr w:type="spellEnd"/>
      <w:r w:rsidRPr="5B5CEF29">
        <w:rPr>
          <w:rFonts w:ascii="Verdana" w:hAnsi="Verdana" w:eastAsia="Verdana" w:cs="Verdana"/>
          <w:sz w:val="18"/>
          <w:szCs w:val="18"/>
        </w:rPr>
        <w:t>-beelden uit Lombok en 66 objecten uit Zuid-Bali terug aan Indonesië. Tot deze schatten behoorden onder andere ceremoniële wapens, textiel en sieraden. De gemeente Rotterdam werkte d</w:t>
      </w:r>
      <w:r>
        <w:rPr>
          <w:rFonts w:ascii="Verdana" w:hAnsi="Verdana" w:eastAsia="Verdana" w:cs="Verdana"/>
          <w:sz w:val="18"/>
          <w:szCs w:val="18"/>
        </w:rPr>
        <w:t xml:space="preserve">aarbij </w:t>
      </w:r>
      <w:r w:rsidRPr="5B5CEF29">
        <w:rPr>
          <w:rFonts w:ascii="Verdana" w:hAnsi="Verdana" w:eastAsia="Verdana" w:cs="Verdana"/>
          <w:sz w:val="18"/>
          <w:szCs w:val="18"/>
        </w:rPr>
        <w:t>actief samen met Indonesië en het Wereldmuseum Rotterdam om invulling te geven aan het herstel van historisch onrecht.</w:t>
      </w:r>
    </w:p>
    <w:p w:rsidRPr="00B877EF" w:rsidR="00D26FEC" w:rsidP="00D26FEC" w:rsidRDefault="00D26FEC" w14:paraId="59099404" w14:textId="77777777">
      <w:pPr>
        <w:spacing w:after="0"/>
        <w:rPr>
          <w:rFonts w:ascii="Verdana" w:hAnsi="Verdana" w:eastAsia="Verdana" w:cs="Verdana"/>
          <w:sz w:val="18"/>
          <w:szCs w:val="18"/>
        </w:rPr>
      </w:pPr>
    </w:p>
    <w:p w:rsidR="004667E2" w:rsidP="00D26FEC" w:rsidRDefault="004667E2" w14:paraId="66DA5489" w14:textId="2ACFB114">
      <w:pPr>
        <w:rPr>
          <w:rFonts w:ascii="Verdana" w:hAnsi="Verdana" w:eastAsia="Times New Roman" w:cs="Times New Roman"/>
          <w:i/>
          <w:iCs/>
          <w:sz w:val="18"/>
          <w:szCs w:val="18"/>
        </w:rPr>
      </w:pPr>
    </w:p>
    <w:p w:rsidR="004667E2" w:rsidP="00D26FEC" w:rsidRDefault="004667E2" w14:paraId="1CE6E542" w14:textId="77777777">
      <w:pPr>
        <w:rPr>
          <w:rFonts w:ascii="Verdana" w:hAnsi="Verdana" w:eastAsia="Times New Roman" w:cs="Times New Roman"/>
          <w:i/>
          <w:iCs/>
          <w:sz w:val="18"/>
          <w:szCs w:val="18"/>
        </w:rPr>
      </w:pPr>
    </w:p>
    <w:p w:rsidR="00FF6BC1" w:rsidP="00D26FEC" w:rsidRDefault="00FF6BC1" w14:paraId="2BA13BF9" w14:textId="77777777">
      <w:pPr>
        <w:rPr>
          <w:rFonts w:ascii="Verdana" w:hAnsi="Verdana" w:eastAsia="Times New Roman" w:cs="Times New Roman"/>
          <w:i/>
          <w:iCs/>
          <w:sz w:val="18"/>
          <w:szCs w:val="18"/>
        </w:rPr>
      </w:pPr>
    </w:p>
    <w:p w:rsidR="008A00F5" w:rsidP="00D26FEC" w:rsidRDefault="008A00F5" w14:paraId="4C23A757" w14:textId="77777777">
      <w:pPr>
        <w:rPr>
          <w:rFonts w:ascii="Verdana" w:hAnsi="Verdana" w:eastAsia="Times New Roman" w:cs="Times New Roman"/>
          <w:i/>
          <w:iCs/>
          <w:sz w:val="18"/>
          <w:szCs w:val="18"/>
        </w:rPr>
      </w:pPr>
    </w:p>
    <w:p w:rsidR="008A00F5" w:rsidP="00D26FEC" w:rsidRDefault="008A00F5" w14:paraId="01B0D85D" w14:textId="77777777">
      <w:pPr>
        <w:rPr>
          <w:rFonts w:ascii="Verdana" w:hAnsi="Verdana" w:eastAsia="Times New Roman" w:cs="Times New Roman"/>
          <w:i/>
          <w:iCs/>
          <w:sz w:val="18"/>
          <w:szCs w:val="18"/>
        </w:rPr>
      </w:pPr>
    </w:p>
    <w:p w:rsidR="008A00F5" w:rsidP="00D26FEC" w:rsidRDefault="008A00F5" w14:paraId="704B0D69" w14:textId="77777777">
      <w:pPr>
        <w:rPr>
          <w:rFonts w:ascii="Verdana" w:hAnsi="Verdana" w:eastAsia="Times New Roman" w:cs="Times New Roman"/>
          <w:i/>
          <w:iCs/>
          <w:sz w:val="18"/>
          <w:szCs w:val="18"/>
        </w:rPr>
      </w:pPr>
    </w:p>
    <w:p w:rsidR="008A00F5" w:rsidP="00D26FEC" w:rsidRDefault="008A00F5" w14:paraId="7FEA1E36" w14:textId="77777777">
      <w:pPr>
        <w:rPr>
          <w:rFonts w:ascii="Verdana" w:hAnsi="Verdana" w:eastAsia="Times New Roman" w:cs="Times New Roman"/>
          <w:i/>
          <w:iCs/>
          <w:sz w:val="18"/>
          <w:szCs w:val="18"/>
        </w:rPr>
      </w:pPr>
    </w:p>
    <w:p w:rsidR="008A00F5" w:rsidP="00D26FEC" w:rsidRDefault="008A00F5" w14:paraId="3D0EC969" w14:textId="77777777">
      <w:pPr>
        <w:rPr>
          <w:rFonts w:ascii="Verdana" w:hAnsi="Verdana" w:eastAsia="Times New Roman" w:cs="Times New Roman"/>
          <w:i/>
          <w:iCs/>
          <w:sz w:val="18"/>
          <w:szCs w:val="18"/>
        </w:rPr>
      </w:pPr>
    </w:p>
    <w:p w:rsidR="008A00F5" w:rsidP="00D26FEC" w:rsidRDefault="008A00F5" w14:paraId="066593B2" w14:textId="77777777">
      <w:pPr>
        <w:rPr>
          <w:rFonts w:ascii="Verdana" w:hAnsi="Verdana" w:eastAsia="Times New Roman" w:cs="Times New Roman"/>
          <w:i/>
          <w:iCs/>
          <w:sz w:val="18"/>
          <w:szCs w:val="18"/>
        </w:rPr>
      </w:pPr>
    </w:p>
    <w:p w:rsidRPr="00B877EF" w:rsidR="00D26FEC" w:rsidP="00D26FEC" w:rsidRDefault="00101B4F" w14:paraId="61D2CE6A" w14:textId="7B51A64B">
      <w:pPr>
        <w:rPr>
          <w:rFonts w:ascii="Verdana" w:hAnsi="Verdana" w:eastAsia="Times New Roman" w:cs="Times New Roman"/>
          <w:i/>
          <w:iCs/>
          <w:sz w:val="18"/>
          <w:szCs w:val="18"/>
        </w:rPr>
      </w:pPr>
      <w:r>
        <w:rPr>
          <w:rFonts w:ascii="Verdana" w:hAnsi="Verdana" w:eastAsia="Times New Roman" w:cs="Times New Roman"/>
          <w:i/>
          <w:iCs/>
          <w:sz w:val="18"/>
          <w:szCs w:val="18"/>
        </w:rPr>
        <w:lastRenderedPageBreak/>
        <w:t>M</w:t>
      </w:r>
      <w:r w:rsidR="00D26FEC">
        <w:rPr>
          <w:rFonts w:ascii="Verdana" w:hAnsi="Verdana" w:eastAsia="Times New Roman" w:cs="Times New Roman"/>
          <w:i/>
          <w:iCs/>
          <w:sz w:val="18"/>
          <w:szCs w:val="18"/>
        </w:rPr>
        <w:t xml:space="preserve">atchingsfonds </w:t>
      </w:r>
    </w:p>
    <w:p w:rsidRPr="00632BDB" w:rsidR="00632BDB" w:rsidP="00632BDB" w:rsidRDefault="00632BDB" w14:paraId="3694FA20" w14:textId="77777777">
      <w:pPr>
        <w:rPr>
          <w:rFonts w:ascii="Verdana" w:hAnsi="Verdana" w:eastAsia="Times New Roman" w:cs="Times New Roman"/>
          <w:sz w:val="18"/>
          <w:szCs w:val="18"/>
        </w:rPr>
      </w:pPr>
      <w:r w:rsidRPr="00632BDB">
        <w:rPr>
          <w:rFonts w:ascii="Verdana" w:hAnsi="Verdana" w:eastAsia="Times New Roman" w:cs="Times New Roman"/>
          <w:sz w:val="18"/>
          <w:szCs w:val="18"/>
        </w:rPr>
        <w:t>Het Matchingfonds heeft als doel om internationale erfgoed connecties te belichten voor een breed publiek om daarmee wederzijds begrip, kennisuitwisseling en verrijking te bevorderen. Hiervoor ondersteunt de regeling partners uit het Koninkrijk der Nederlanden en de ICB-landen bij wederkerige internationale samenwerkingsprojecten op het gebied van erfgoed. In het laatste jaar van de beleidsperiode van het ICB heeft één beoordelingsronde plaatsgevonden.</w:t>
      </w:r>
    </w:p>
    <w:p w:rsidRPr="00632BDB" w:rsidR="00632BDB" w:rsidP="00632BDB" w:rsidRDefault="00632BDB" w14:paraId="6CFD1CFC" w14:textId="19A04F8A">
      <w:pPr>
        <w:rPr>
          <w:rFonts w:ascii="Verdana" w:hAnsi="Verdana" w:eastAsia="Times New Roman" w:cs="Times New Roman"/>
          <w:sz w:val="18"/>
          <w:szCs w:val="18"/>
        </w:rPr>
      </w:pPr>
      <w:r w:rsidRPr="00632BDB">
        <w:rPr>
          <w:rFonts w:ascii="Verdana" w:hAnsi="Verdana" w:eastAsia="Times New Roman" w:cs="Times New Roman"/>
          <w:sz w:val="18"/>
          <w:szCs w:val="18"/>
        </w:rPr>
        <w:t>Een project dat ondersteuning heeft ontvangen</w:t>
      </w:r>
      <w:r w:rsidR="003C6542">
        <w:rPr>
          <w:rFonts w:ascii="Verdana" w:hAnsi="Verdana" w:eastAsia="Times New Roman" w:cs="Times New Roman"/>
          <w:sz w:val="18"/>
          <w:szCs w:val="18"/>
        </w:rPr>
        <w:t xml:space="preserve"> en breed gedragen werd</w:t>
      </w:r>
      <w:r w:rsidRPr="00632BDB">
        <w:rPr>
          <w:rFonts w:ascii="Verdana" w:hAnsi="Verdana" w:eastAsia="Times New Roman" w:cs="Times New Roman"/>
          <w:sz w:val="18"/>
          <w:szCs w:val="18"/>
        </w:rPr>
        <w:t xml:space="preserve"> is de documentaire ‘Westlanders in Australië’.</w:t>
      </w:r>
      <w:r w:rsidR="003C6542">
        <w:rPr>
          <w:rFonts w:ascii="Verdana" w:hAnsi="Verdana" w:eastAsia="Times New Roman" w:cs="Times New Roman"/>
          <w:sz w:val="18"/>
          <w:szCs w:val="18"/>
        </w:rPr>
        <w:t xml:space="preserve"> P</w:t>
      </w:r>
      <w:r w:rsidRPr="00632BDB">
        <w:rPr>
          <w:rFonts w:ascii="Verdana" w:hAnsi="Verdana" w:eastAsia="Times New Roman" w:cs="Times New Roman"/>
          <w:sz w:val="18"/>
          <w:szCs w:val="18"/>
        </w:rPr>
        <w:t xml:space="preserve">artners waren het Huygens Instituut, het Internationaal Instituut Sociale Geschiedenis, het Centrum Geschiedenis Migranten en Heleen van Berkel in Nederland en Dr. </w:t>
      </w:r>
      <w:proofErr w:type="spellStart"/>
      <w:r w:rsidRPr="00632BDB">
        <w:rPr>
          <w:rFonts w:ascii="Verdana" w:hAnsi="Verdana" w:eastAsia="Times New Roman" w:cs="Times New Roman"/>
          <w:sz w:val="18"/>
          <w:szCs w:val="18"/>
        </w:rPr>
        <w:t>Nonja</w:t>
      </w:r>
      <w:proofErr w:type="spellEnd"/>
      <w:r w:rsidRPr="00632BDB">
        <w:rPr>
          <w:rFonts w:ascii="Verdana" w:hAnsi="Verdana" w:eastAsia="Times New Roman" w:cs="Times New Roman"/>
          <w:sz w:val="18"/>
          <w:szCs w:val="18"/>
        </w:rPr>
        <w:t xml:space="preserve"> Peters, het </w:t>
      </w:r>
      <w:proofErr w:type="spellStart"/>
      <w:r w:rsidRPr="00632BDB">
        <w:rPr>
          <w:rFonts w:ascii="Verdana" w:hAnsi="Verdana" w:eastAsia="Times New Roman" w:cs="Times New Roman"/>
          <w:sz w:val="18"/>
          <w:szCs w:val="18"/>
        </w:rPr>
        <w:t>Redcliffe</w:t>
      </w:r>
      <w:proofErr w:type="spellEnd"/>
      <w:r w:rsidRPr="00632BDB">
        <w:rPr>
          <w:rFonts w:ascii="Verdana" w:hAnsi="Verdana" w:eastAsia="Times New Roman" w:cs="Times New Roman"/>
          <w:sz w:val="18"/>
          <w:szCs w:val="18"/>
        </w:rPr>
        <w:t xml:space="preserve"> Museum, Holland Festival Melbourne en </w:t>
      </w:r>
      <w:proofErr w:type="spellStart"/>
      <w:r w:rsidRPr="00632BDB">
        <w:rPr>
          <w:rFonts w:ascii="Verdana" w:hAnsi="Verdana" w:eastAsia="Times New Roman" w:cs="Times New Roman"/>
          <w:sz w:val="18"/>
          <w:szCs w:val="18"/>
        </w:rPr>
        <w:t>Daaag</w:t>
      </w:r>
      <w:proofErr w:type="spellEnd"/>
      <w:r w:rsidRPr="00632BDB">
        <w:rPr>
          <w:rFonts w:ascii="Verdana" w:hAnsi="Verdana" w:eastAsia="Times New Roman" w:cs="Times New Roman"/>
          <w:sz w:val="18"/>
          <w:szCs w:val="18"/>
        </w:rPr>
        <w:t xml:space="preserve"> (Dutch </w:t>
      </w:r>
      <w:proofErr w:type="spellStart"/>
      <w:r w:rsidRPr="00632BDB">
        <w:rPr>
          <w:rFonts w:ascii="Verdana" w:hAnsi="Verdana" w:eastAsia="Times New Roman" w:cs="Times New Roman"/>
          <w:sz w:val="18"/>
          <w:szCs w:val="18"/>
        </w:rPr>
        <w:t>Australian</w:t>
      </w:r>
      <w:proofErr w:type="spellEnd"/>
      <w:r w:rsidRPr="00632BDB">
        <w:rPr>
          <w:rFonts w:ascii="Verdana" w:hAnsi="Verdana" w:eastAsia="Times New Roman" w:cs="Times New Roman"/>
          <w:sz w:val="18"/>
          <w:szCs w:val="18"/>
        </w:rPr>
        <w:t xml:space="preserve"> at a </w:t>
      </w:r>
      <w:proofErr w:type="spellStart"/>
      <w:r w:rsidRPr="00632BDB">
        <w:rPr>
          <w:rFonts w:ascii="Verdana" w:hAnsi="Verdana" w:eastAsia="Times New Roman" w:cs="Times New Roman"/>
          <w:sz w:val="18"/>
          <w:szCs w:val="18"/>
        </w:rPr>
        <w:t>Glance</w:t>
      </w:r>
      <w:proofErr w:type="spellEnd"/>
      <w:r w:rsidRPr="00632BDB">
        <w:rPr>
          <w:rFonts w:ascii="Verdana" w:hAnsi="Verdana" w:eastAsia="Times New Roman" w:cs="Times New Roman"/>
          <w:sz w:val="18"/>
          <w:szCs w:val="18"/>
        </w:rPr>
        <w:t>) in Australië.</w:t>
      </w:r>
    </w:p>
    <w:p w:rsidRPr="00632BDB" w:rsidR="00632BDB" w:rsidP="00632BDB" w:rsidRDefault="00632BDB" w14:paraId="454DEC27" w14:textId="77777777">
      <w:pPr>
        <w:rPr>
          <w:rFonts w:ascii="Verdana" w:hAnsi="Verdana" w:eastAsia="Times New Roman" w:cs="Times New Roman"/>
          <w:sz w:val="18"/>
          <w:szCs w:val="18"/>
        </w:rPr>
      </w:pPr>
      <w:r w:rsidRPr="00632BDB">
        <w:rPr>
          <w:rFonts w:ascii="Verdana" w:hAnsi="Verdana" w:eastAsia="Times New Roman" w:cs="Times New Roman"/>
          <w:sz w:val="18"/>
          <w:szCs w:val="18"/>
        </w:rPr>
        <w:t>Het project brengt erfgoed tot leven door migratie en culturele identiteit te verkennen aan de hand van persoonlijke verhalen. De documentaire stelt de reis van de familie Looyen, die in de jaren zeventig van Nederland naar Australië emigreerde, centraal. Door persoonlijke verhalen te koppelen aan immaterieel erfgoed, benadrukt het project de diepe banden tussen Nederland en Australië. Het laat zien hoe migratie identiteit vormt over generaties en grenzen heen.</w:t>
      </w:r>
    </w:p>
    <w:p w:rsidR="00632BDB" w:rsidP="00632BDB" w:rsidRDefault="00632BDB" w14:paraId="596970B4" w14:textId="77777777">
      <w:pPr>
        <w:rPr>
          <w:rFonts w:ascii="Verdana" w:hAnsi="Verdana" w:eastAsia="Times New Roman" w:cs="Times New Roman"/>
          <w:sz w:val="18"/>
          <w:szCs w:val="18"/>
        </w:rPr>
      </w:pPr>
      <w:r w:rsidRPr="00632BDB">
        <w:rPr>
          <w:rFonts w:ascii="Verdana" w:hAnsi="Verdana" w:eastAsia="Times New Roman" w:cs="Times New Roman"/>
          <w:sz w:val="18"/>
          <w:szCs w:val="18"/>
        </w:rPr>
        <w:t>Hoewel de documentaire een toegankelijk en persoonlijk medium is, reikt het project veel verder dan alleen film. Door middel van openbare discussies, schoolprojecten, tentoonstellingen, online dialogen en gemeenschapsvertoningen heeft het mensen van alle leeftijden betrokken bij de complexe onderwerpen migratie en identiteit.</w:t>
      </w:r>
    </w:p>
    <w:p w:rsidR="00E33DCE" w:rsidP="005F110B" w:rsidRDefault="008A00F5" w14:paraId="61DBAA5C" w14:textId="1A5B6C01">
      <w:pPr>
        <w:rPr>
          <w:rFonts w:ascii="Verdana" w:hAnsi="Verdana" w:eastAsia="Times New Roman" w:cs="Times New Roman"/>
          <w:sz w:val="18"/>
          <w:szCs w:val="18"/>
        </w:rPr>
      </w:pPr>
      <w:bookmarkStart w:name="_Hlk207816162" w:id="10"/>
      <w:r>
        <w:rPr>
          <w:rFonts w:ascii="Verdana" w:hAnsi="Verdana" w:eastAsia="Times New Roman" w:cs="Times New Roman"/>
          <w:i/>
          <w:iCs/>
          <w:sz w:val="18"/>
          <w:szCs w:val="18"/>
        </w:rPr>
        <w:br/>
        <w:t>E</w:t>
      </w:r>
      <w:r w:rsidRPr="00D85D1C" w:rsidR="00D26FEC">
        <w:rPr>
          <w:rFonts w:ascii="Verdana" w:hAnsi="Verdana" w:eastAsia="Times New Roman" w:cs="Times New Roman"/>
          <w:i/>
          <w:iCs/>
          <w:sz w:val="18"/>
          <w:szCs w:val="18"/>
        </w:rPr>
        <w:t>urope + Heritage programma</w:t>
      </w:r>
      <w:r w:rsidRPr="0015441E" w:rsidDel="00AE2F90" w:rsidR="00AE2F90">
        <w:rPr>
          <w:rFonts w:ascii="Verdana" w:hAnsi="Verdana" w:eastAsia="Times New Roman" w:cs="Times New Roman"/>
          <w:b/>
          <w:bCs/>
          <w:sz w:val="18"/>
          <w:szCs w:val="18"/>
        </w:rPr>
        <w:t xml:space="preserve"> </w:t>
      </w:r>
      <w:r w:rsidRPr="0015441E" w:rsidR="00D26FEC">
        <w:rPr>
          <w:rFonts w:ascii="Verdana" w:hAnsi="Verdana" w:eastAsia="Times New Roman" w:cs="Times New Roman"/>
          <w:b/>
          <w:sz w:val="18"/>
          <w:szCs w:val="18"/>
        </w:rPr>
        <w:br/>
      </w:r>
      <w:bookmarkStart w:name="_Hlk208238294" w:id="11"/>
      <w:r w:rsidR="0012356F">
        <w:rPr>
          <w:rFonts w:ascii="Verdana" w:hAnsi="Verdana" w:eastAsia="Times New Roman" w:cs="Times New Roman"/>
          <w:sz w:val="18"/>
          <w:szCs w:val="18"/>
        </w:rPr>
        <w:br/>
      </w:r>
      <w:r w:rsidR="005F110B">
        <w:rPr>
          <w:rFonts w:ascii="Verdana" w:hAnsi="Verdana" w:eastAsia="Times New Roman" w:cs="Times New Roman"/>
          <w:sz w:val="18"/>
          <w:szCs w:val="18"/>
        </w:rPr>
        <w:t>Ter bevordering van</w:t>
      </w:r>
      <w:r w:rsidRPr="005F110B" w:rsidR="005F110B">
        <w:rPr>
          <w:rFonts w:ascii="Verdana" w:hAnsi="Verdana" w:eastAsia="Times New Roman" w:cs="Times New Roman"/>
          <w:sz w:val="18"/>
          <w:szCs w:val="18"/>
        </w:rPr>
        <w:t xml:space="preserve"> </w:t>
      </w:r>
      <w:r w:rsidR="00E33DCE">
        <w:rPr>
          <w:rFonts w:ascii="Verdana" w:hAnsi="Verdana" w:eastAsia="Times New Roman" w:cs="Times New Roman"/>
          <w:sz w:val="18"/>
          <w:szCs w:val="18"/>
        </w:rPr>
        <w:t xml:space="preserve">de </w:t>
      </w:r>
      <w:r w:rsidRPr="005F110B" w:rsidR="005F110B">
        <w:rPr>
          <w:rFonts w:ascii="Verdana" w:hAnsi="Verdana" w:eastAsia="Times New Roman" w:cs="Times New Roman"/>
          <w:sz w:val="18"/>
          <w:szCs w:val="18"/>
        </w:rPr>
        <w:t>internationale culturele samenwerking voor het Koninkrijk der Nederlanden</w:t>
      </w:r>
      <w:r w:rsidR="00657759">
        <w:rPr>
          <w:rFonts w:ascii="Verdana" w:hAnsi="Verdana" w:eastAsia="Times New Roman" w:cs="Times New Roman"/>
          <w:sz w:val="18"/>
          <w:szCs w:val="18"/>
        </w:rPr>
        <w:t>,</w:t>
      </w:r>
      <w:r w:rsidR="005F110B">
        <w:rPr>
          <w:rFonts w:ascii="Verdana" w:hAnsi="Verdana" w:eastAsia="Times New Roman" w:cs="Times New Roman"/>
          <w:sz w:val="18"/>
          <w:szCs w:val="18"/>
        </w:rPr>
        <w:t xml:space="preserve"> heeft DutchCulture </w:t>
      </w:r>
      <w:r w:rsidR="00E33DCE">
        <w:rPr>
          <w:rFonts w:ascii="Verdana" w:hAnsi="Verdana" w:eastAsia="Times New Roman" w:cs="Times New Roman"/>
          <w:sz w:val="18"/>
          <w:szCs w:val="18"/>
        </w:rPr>
        <w:t>een pilot programma opgezet om de</w:t>
      </w:r>
      <w:r w:rsidRPr="005F110B" w:rsidR="005F110B">
        <w:rPr>
          <w:rFonts w:ascii="Verdana" w:hAnsi="Verdana" w:eastAsia="Times New Roman" w:cs="Times New Roman"/>
          <w:sz w:val="18"/>
          <w:szCs w:val="18"/>
        </w:rPr>
        <w:t xml:space="preserve"> </w:t>
      </w:r>
      <w:r w:rsidR="00E33DCE">
        <w:rPr>
          <w:rFonts w:ascii="Verdana" w:hAnsi="Verdana" w:eastAsia="Times New Roman" w:cs="Times New Roman"/>
          <w:sz w:val="18"/>
          <w:szCs w:val="18"/>
        </w:rPr>
        <w:t>connectie met de Europese erfgoedsector</w:t>
      </w:r>
      <w:r w:rsidRPr="005F110B" w:rsidR="005F110B">
        <w:rPr>
          <w:rFonts w:ascii="Verdana" w:hAnsi="Verdana" w:eastAsia="Times New Roman" w:cs="Times New Roman"/>
          <w:sz w:val="18"/>
          <w:szCs w:val="18"/>
        </w:rPr>
        <w:t xml:space="preserve"> voor erfgoedprofessionals en erfgoedinstellinge</w:t>
      </w:r>
      <w:r w:rsidR="00E33DCE">
        <w:rPr>
          <w:rFonts w:ascii="Verdana" w:hAnsi="Verdana" w:eastAsia="Times New Roman" w:cs="Times New Roman"/>
          <w:sz w:val="18"/>
          <w:szCs w:val="18"/>
        </w:rPr>
        <w:t xml:space="preserve">n </w:t>
      </w:r>
      <w:r w:rsidRPr="005F110B" w:rsidR="005F110B">
        <w:rPr>
          <w:rFonts w:ascii="Verdana" w:hAnsi="Verdana" w:eastAsia="Times New Roman" w:cs="Times New Roman"/>
          <w:sz w:val="18"/>
          <w:szCs w:val="18"/>
        </w:rPr>
        <w:t xml:space="preserve">uit </w:t>
      </w:r>
      <w:r w:rsidR="00E33DCE">
        <w:rPr>
          <w:rFonts w:ascii="Verdana" w:hAnsi="Verdana" w:eastAsia="Times New Roman" w:cs="Times New Roman"/>
          <w:sz w:val="18"/>
          <w:szCs w:val="18"/>
        </w:rPr>
        <w:t xml:space="preserve">het Caribische deel van het Koninkrijk te versterken. </w:t>
      </w:r>
    </w:p>
    <w:p w:rsidRPr="005F110B" w:rsidR="005F110B" w:rsidP="005F110B" w:rsidRDefault="005F110B" w14:paraId="55DE7A2E" w14:textId="31B42ED4">
      <w:pPr>
        <w:rPr>
          <w:rFonts w:ascii="Verdana" w:hAnsi="Verdana" w:eastAsia="Times New Roman" w:cs="Times New Roman"/>
          <w:sz w:val="18"/>
          <w:szCs w:val="18"/>
        </w:rPr>
      </w:pPr>
      <w:r w:rsidRPr="005F110B">
        <w:rPr>
          <w:rFonts w:ascii="Verdana" w:hAnsi="Verdana" w:eastAsia="Times New Roman" w:cs="Times New Roman"/>
          <w:sz w:val="18"/>
          <w:szCs w:val="18"/>
        </w:rPr>
        <w:t>In de praktijk b</w:t>
      </w:r>
      <w:r w:rsidR="00E33DCE">
        <w:rPr>
          <w:rFonts w:ascii="Verdana" w:hAnsi="Verdana" w:eastAsia="Times New Roman" w:cs="Times New Roman"/>
          <w:sz w:val="18"/>
          <w:szCs w:val="18"/>
        </w:rPr>
        <w:t xml:space="preserve">leek dat Europe + Heritage </w:t>
      </w:r>
      <w:r w:rsidRPr="005F110B">
        <w:rPr>
          <w:rFonts w:ascii="Verdana" w:hAnsi="Verdana" w:eastAsia="Times New Roman" w:cs="Times New Roman"/>
          <w:sz w:val="18"/>
          <w:szCs w:val="18"/>
        </w:rPr>
        <w:t>het erfgoedveld in het Caribisch deel van het Koninkrijk nauwelijks</w:t>
      </w:r>
      <w:r w:rsidR="00E33DCE">
        <w:rPr>
          <w:rFonts w:ascii="Verdana" w:hAnsi="Verdana" w:eastAsia="Times New Roman" w:cs="Times New Roman"/>
          <w:sz w:val="18"/>
          <w:szCs w:val="18"/>
        </w:rPr>
        <w:t xml:space="preserve"> bereikte</w:t>
      </w:r>
      <w:r w:rsidRPr="005F110B">
        <w:rPr>
          <w:rFonts w:ascii="Verdana" w:hAnsi="Verdana" w:eastAsia="Times New Roman" w:cs="Times New Roman"/>
          <w:sz w:val="18"/>
          <w:szCs w:val="18"/>
        </w:rPr>
        <w:t xml:space="preserve"> omdat het onvoldoende aansloot op de wensen en behoeften voor Europese samenwerking. Om beter in deze behoeften</w:t>
      </w:r>
      <w:r w:rsidRPr="00E33DCE" w:rsidR="00E33DCE">
        <w:rPr>
          <w:rFonts w:ascii="Verdana" w:hAnsi="Verdana" w:eastAsia="Times New Roman" w:cs="Times New Roman"/>
          <w:sz w:val="18"/>
          <w:szCs w:val="18"/>
        </w:rPr>
        <w:t xml:space="preserve"> </w:t>
      </w:r>
      <w:r w:rsidRPr="005F110B" w:rsidR="00E33DCE">
        <w:rPr>
          <w:rFonts w:ascii="Verdana" w:hAnsi="Verdana" w:eastAsia="Times New Roman" w:cs="Times New Roman"/>
          <w:sz w:val="18"/>
          <w:szCs w:val="18"/>
        </w:rPr>
        <w:t>te voorzien</w:t>
      </w:r>
      <w:r w:rsidRPr="005F110B">
        <w:rPr>
          <w:rFonts w:ascii="Verdana" w:hAnsi="Verdana" w:eastAsia="Times New Roman" w:cs="Times New Roman"/>
          <w:sz w:val="18"/>
          <w:szCs w:val="18"/>
        </w:rPr>
        <w:t xml:space="preserve">, </w:t>
      </w:r>
      <w:r w:rsidR="00C25EAF">
        <w:rPr>
          <w:rFonts w:ascii="Verdana" w:hAnsi="Verdana" w:eastAsia="Times New Roman" w:cs="Times New Roman"/>
          <w:sz w:val="18"/>
          <w:szCs w:val="18"/>
        </w:rPr>
        <w:t>is in 2024</w:t>
      </w:r>
      <w:r w:rsidRPr="005F110B">
        <w:rPr>
          <w:rFonts w:ascii="Verdana" w:hAnsi="Verdana" w:eastAsia="Times New Roman" w:cs="Times New Roman"/>
          <w:sz w:val="18"/>
          <w:szCs w:val="18"/>
        </w:rPr>
        <w:t xml:space="preserve"> </w:t>
      </w:r>
      <w:r w:rsidR="00C25EAF">
        <w:rPr>
          <w:rFonts w:ascii="Verdana" w:hAnsi="Verdana" w:eastAsia="Times New Roman" w:cs="Times New Roman"/>
          <w:sz w:val="18"/>
          <w:szCs w:val="18"/>
        </w:rPr>
        <w:t>de pilot</w:t>
      </w:r>
      <w:r w:rsidRPr="005F110B">
        <w:rPr>
          <w:rFonts w:ascii="Verdana" w:hAnsi="Verdana" w:eastAsia="Times New Roman" w:cs="Times New Roman"/>
          <w:sz w:val="18"/>
          <w:szCs w:val="18"/>
        </w:rPr>
        <w:t xml:space="preserve"> opgezet</w:t>
      </w:r>
      <w:r w:rsidR="00C25EAF">
        <w:rPr>
          <w:rFonts w:ascii="Verdana" w:hAnsi="Verdana" w:eastAsia="Times New Roman" w:cs="Times New Roman"/>
          <w:sz w:val="18"/>
          <w:szCs w:val="18"/>
        </w:rPr>
        <w:t xml:space="preserve"> </w:t>
      </w:r>
      <w:r w:rsidRPr="005F110B">
        <w:rPr>
          <w:rFonts w:ascii="Verdana" w:hAnsi="Verdana" w:eastAsia="Times New Roman" w:cs="Times New Roman"/>
          <w:sz w:val="18"/>
          <w:szCs w:val="18"/>
        </w:rPr>
        <w:t>om het programma toegankelijker en passender te maken voor de erfgoedsector in het Caribisch deel van het Koninkrijk en de kans op succesvolle aanvragen vanuit Aruba, Bonaire, Curaçao, Saba, Sint Eustatius en Sint Maarten te vergroten.  </w:t>
      </w:r>
    </w:p>
    <w:bookmarkEnd w:id="11"/>
    <w:p w:rsidRPr="00B877EF" w:rsidR="005F110B" w:rsidP="00D26FEC" w:rsidRDefault="005F110B" w14:paraId="77F4AE3E" w14:textId="77777777">
      <w:pPr>
        <w:rPr>
          <w:rFonts w:ascii="Verdana" w:hAnsi="Verdana" w:eastAsia="Times New Roman" w:cs="Times New Roman"/>
          <w:sz w:val="18"/>
          <w:szCs w:val="18"/>
        </w:rPr>
      </w:pPr>
    </w:p>
    <w:bookmarkEnd w:id="10"/>
    <w:p w:rsidR="00D26FEC" w:rsidP="00D26FEC" w:rsidRDefault="00D26FEC" w14:paraId="245EAEF5" w14:textId="77777777">
      <w:pPr>
        <w:rPr>
          <w:rFonts w:ascii="Verdana" w:hAnsi="Verdana" w:eastAsia="Verdana" w:cs="Verdana"/>
          <w:i/>
          <w:iCs/>
          <w:sz w:val="18"/>
          <w:szCs w:val="18"/>
        </w:rPr>
      </w:pPr>
    </w:p>
    <w:p w:rsidR="00D26FEC" w:rsidP="00D26FEC" w:rsidRDefault="00D26FEC" w14:paraId="5F6AB755" w14:textId="77777777">
      <w:pPr>
        <w:spacing w:after="0"/>
        <w:rPr>
          <w:rFonts w:ascii="Verdana" w:hAnsi="Verdana" w:eastAsia="Verdana" w:cs="Verdana"/>
          <w:i/>
          <w:iCs/>
          <w:sz w:val="18"/>
          <w:szCs w:val="18"/>
        </w:rPr>
      </w:pPr>
    </w:p>
    <w:p w:rsidR="00D26FEC" w:rsidP="00D26FEC" w:rsidRDefault="00D26FEC" w14:paraId="1C0818EA" w14:textId="77777777">
      <w:pPr>
        <w:spacing w:after="0"/>
        <w:rPr>
          <w:rFonts w:ascii="Verdana" w:hAnsi="Verdana" w:eastAsia="Verdana" w:cs="Verdana"/>
          <w:i/>
          <w:iCs/>
          <w:sz w:val="18"/>
          <w:szCs w:val="18"/>
        </w:rPr>
      </w:pPr>
    </w:p>
    <w:p w:rsidR="00D26FEC" w:rsidP="00D26FEC" w:rsidRDefault="00D26FEC" w14:paraId="7DB08519" w14:textId="77777777">
      <w:pPr>
        <w:spacing w:after="0"/>
        <w:rPr>
          <w:rFonts w:ascii="Verdana" w:hAnsi="Verdana" w:eastAsia="Verdana" w:cs="Verdana"/>
          <w:i/>
          <w:iCs/>
          <w:sz w:val="18"/>
          <w:szCs w:val="18"/>
        </w:rPr>
      </w:pPr>
    </w:p>
    <w:p w:rsidR="00D26FEC" w:rsidP="00D26FEC" w:rsidRDefault="00D26FEC" w14:paraId="77EF03D8" w14:textId="77777777">
      <w:pPr>
        <w:spacing w:after="0"/>
        <w:rPr>
          <w:rFonts w:ascii="Verdana" w:hAnsi="Verdana" w:eastAsia="Verdana" w:cs="Verdana"/>
          <w:i/>
          <w:iCs/>
          <w:sz w:val="18"/>
          <w:szCs w:val="18"/>
        </w:rPr>
      </w:pPr>
    </w:p>
    <w:p w:rsidR="00D26FEC" w:rsidP="00D26FEC" w:rsidRDefault="00D26FEC" w14:paraId="277367BC" w14:textId="77777777">
      <w:pPr>
        <w:spacing w:after="0"/>
        <w:rPr>
          <w:rFonts w:ascii="Verdana" w:hAnsi="Verdana" w:eastAsia="Verdana" w:cs="Verdana"/>
          <w:i/>
          <w:iCs/>
          <w:sz w:val="18"/>
          <w:szCs w:val="18"/>
        </w:rPr>
      </w:pPr>
    </w:p>
    <w:p w:rsidR="00D26FEC" w:rsidP="00D26FEC" w:rsidRDefault="00D26FEC" w14:paraId="115F714A" w14:textId="77777777">
      <w:pPr>
        <w:spacing w:after="0"/>
        <w:rPr>
          <w:rFonts w:ascii="Verdana" w:hAnsi="Verdana" w:eastAsia="Verdana" w:cs="Verdana"/>
          <w:i/>
          <w:iCs/>
          <w:sz w:val="18"/>
          <w:szCs w:val="18"/>
        </w:rPr>
      </w:pPr>
    </w:p>
    <w:p w:rsidR="00D26FEC" w:rsidP="00D26FEC" w:rsidRDefault="00D26FEC" w14:paraId="1589DD22" w14:textId="77777777">
      <w:pPr>
        <w:spacing w:after="0"/>
        <w:rPr>
          <w:rFonts w:ascii="Verdana" w:hAnsi="Verdana" w:eastAsia="Verdana" w:cs="Verdana"/>
          <w:i/>
          <w:iCs/>
          <w:sz w:val="18"/>
          <w:szCs w:val="18"/>
        </w:rPr>
      </w:pPr>
    </w:p>
    <w:p w:rsidR="00D26FEC" w:rsidP="00D26FEC" w:rsidRDefault="00D26FEC" w14:paraId="64F50C22" w14:textId="77777777">
      <w:pPr>
        <w:spacing w:after="0"/>
        <w:rPr>
          <w:rFonts w:ascii="Verdana" w:hAnsi="Verdana" w:eastAsia="Verdana" w:cs="Verdana"/>
          <w:i/>
          <w:iCs/>
          <w:sz w:val="18"/>
          <w:szCs w:val="18"/>
        </w:rPr>
      </w:pPr>
    </w:p>
    <w:p w:rsidR="00D26FEC" w:rsidP="00D26FEC" w:rsidRDefault="00D26FEC" w14:paraId="27DF69B1" w14:textId="77777777">
      <w:pPr>
        <w:spacing w:after="0"/>
        <w:rPr>
          <w:rFonts w:ascii="Verdana" w:hAnsi="Verdana" w:eastAsia="Verdana" w:cs="Verdana"/>
          <w:i/>
          <w:iCs/>
          <w:sz w:val="18"/>
          <w:szCs w:val="18"/>
        </w:rPr>
      </w:pPr>
    </w:p>
    <w:p w:rsidR="00D26FEC" w:rsidP="00D26FEC" w:rsidRDefault="00D26FEC" w14:paraId="40E67003" w14:textId="77777777">
      <w:pPr>
        <w:spacing w:after="0"/>
        <w:rPr>
          <w:rFonts w:ascii="Verdana" w:hAnsi="Verdana" w:eastAsia="Verdana" w:cs="Verdana"/>
          <w:i/>
          <w:iCs/>
          <w:sz w:val="18"/>
          <w:szCs w:val="18"/>
        </w:rPr>
      </w:pPr>
    </w:p>
    <w:p w:rsidR="00D26FEC" w:rsidP="00D26FEC" w:rsidRDefault="00D26FEC" w14:paraId="6363EC38" w14:textId="77777777">
      <w:pPr>
        <w:spacing w:after="0"/>
        <w:rPr>
          <w:rFonts w:ascii="Verdana" w:hAnsi="Verdana" w:eastAsia="Verdana" w:cs="Verdana"/>
          <w:i/>
          <w:iCs/>
          <w:sz w:val="18"/>
          <w:szCs w:val="18"/>
        </w:rPr>
      </w:pPr>
    </w:p>
    <w:p w:rsidR="00D26FEC" w:rsidP="00D26FEC" w:rsidRDefault="00D26FEC" w14:paraId="0B6A04FA" w14:textId="77777777">
      <w:pPr>
        <w:spacing w:after="0"/>
        <w:rPr>
          <w:rFonts w:ascii="Verdana" w:hAnsi="Verdana" w:eastAsia="Verdana" w:cs="Verdana"/>
          <w:i/>
          <w:iCs/>
          <w:sz w:val="18"/>
          <w:szCs w:val="18"/>
        </w:rPr>
      </w:pPr>
    </w:p>
    <w:p w:rsidR="00D26FEC" w:rsidP="00D26FEC" w:rsidRDefault="00D26FEC" w14:paraId="7D4D9C1F" w14:textId="77777777">
      <w:pPr>
        <w:spacing w:after="0"/>
        <w:rPr>
          <w:rFonts w:ascii="Verdana" w:hAnsi="Verdana" w:eastAsia="Verdana" w:cs="Verdana"/>
          <w:i/>
          <w:iCs/>
          <w:sz w:val="18"/>
          <w:szCs w:val="18"/>
        </w:rPr>
      </w:pPr>
    </w:p>
    <w:p w:rsidR="00D26FEC" w:rsidP="00D26FEC" w:rsidRDefault="00D26FEC" w14:paraId="256B3F09" w14:textId="77777777">
      <w:pPr>
        <w:spacing w:after="0"/>
        <w:rPr>
          <w:rFonts w:ascii="Verdana" w:hAnsi="Verdana" w:eastAsia="Verdana" w:cs="Verdana"/>
          <w:i/>
          <w:iCs/>
          <w:sz w:val="18"/>
          <w:szCs w:val="18"/>
        </w:rPr>
      </w:pPr>
    </w:p>
    <w:p w:rsidR="00D26FEC" w:rsidP="00D26FEC" w:rsidRDefault="00D26FEC" w14:paraId="1E5DF3CB" w14:textId="77777777">
      <w:pPr>
        <w:spacing w:after="0"/>
        <w:rPr>
          <w:rFonts w:ascii="Verdana" w:hAnsi="Verdana" w:eastAsia="Verdana" w:cs="Verdana"/>
          <w:i/>
          <w:iCs/>
          <w:sz w:val="18"/>
          <w:szCs w:val="18"/>
        </w:rPr>
      </w:pPr>
    </w:p>
    <w:p w:rsidR="00D26FEC" w:rsidP="00D26FEC" w:rsidRDefault="00D26FEC" w14:paraId="155E7D14" w14:textId="77777777">
      <w:pPr>
        <w:spacing w:after="0"/>
        <w:rPr>
          <w:rFonts w:ascii="Verdana" w:hAnsi="Verdana" w:eastAsia="Verdana" w:cs="Verdana"/>
          <w:i/>
          <w:iCs/>
          <w:sz w:val="18"/>
          <w:szCs w:val="18"/>
        </w:rPr>
      </w:pPr>
    </w:p>
    <w:p w:rsidR="00D26FEC" w:rsidP="00D26FEC" w:rsidRDefault="00D26FEC" w14:paraId="64F122EF" w14:textId="77777777">
      <w:pPr>
        <w:spacing w:after="0"/>
        <w:rPr>
          <w:rFonts w:ascii="Verdana" w:hAnsi="Verdana" w:eastAsia="Verdana" w:cs="Verdana"/>
          <w:i/>
          <w:iCs/>
          <w:sz w:val="18"/>
          <w:szCs w:val="18"/>
        </w:rPr>
      </w:pPr>
    </w:p>
    <w:p w:rsidR="00D26FEC" w:rsidP="00D26FEC" w:rsidRDefault="00D26FEC" w14:paraId="11D60D48" w14:textId="77777777">
      <w:pPr>
        <w:spacing w:after="0"/>
        <w:rPr>
          <w:rFonts w:ascii="Verdana" w:hAnsi="Verdana" w:eastAsia="Verdana" w:cs="Verdana"/>
          <w:i/>
          <w:iCs/>
          <w:sz w:val="18"/>
          <w:szCs w:val="18"/>
        </w:rPr>
      </w:pPr>
    </w:p>
    <w:p w:rsidRPr="00B877EF" w:rsidR="00D26FEC" w:rsidP="00D26FEC" w:rsidRDefault="00D26FEC" w14:paraId="702E0F2F" w14:textId="5E2023B2">
      <w:pPr>
        <w:spacing w:after="0"/>
        <w:rPr>
          <w:rFonts w:ascii="Verdana" w:hAnsi="Verdana" w:eastAsia="Verdana" w:cs="Verdana"/>
          <w:sz w:val="18"/>
          <w:szCs w:val="18"/>
        </w:rPr>
      </w:pPr>
      <w:r w:rsidRPr="5B5CEF29">
        <w:rPr>
          <w:rFonts w:ascii="Verdana" w:hAnsi="Verdana" w:eastAsia="Verdana" w:cs="Verdana"/>
          <w:i/>
          <w:iCs/>
          <w:sz w:val="18"/>
          <w:szCs w:val="18"/>
        </w:rPr>
        <w:lastRenderedPageBreak/>
        <w:t>Rijksdienst voor Cultureel Erfgoed (RCE)</w:t>
      </w:r>
      <w:r w:rsidR="008A00F5">
        <w:rPr>
          <w:rFonts w:ascii="Verdana" w:hAnsi="Verdana" w:eastAsia="Verdana" w:cs="Verdana"/>
          <w:i/>
          <w:iCs/>
          <w:sz w:val="18"/>
          <w:szCs w:val="18"/>
        </w:rPr>
        <w:br/>
      </w:r>
    </w:p>
    <w:p w:rsidRPr="00B877EF" w:rsidR="00D26FEC" w:rsidP="00D26FEC" w:rsidRDefault="00D26FEC" w14:paraId="320966C0" w14:textId="48894814">
      <w:pPr>
        <w:spacing w:after="0"/>
        <w:rPr>
          <w:rFonts w:ascii="Verdana" w:hAnsi="Verdana" w:eastAsia="Verdana" w:cs="Verdana"/>
          <w:sz w:val="18"/>
          <w:szCs w:val="18"/>
        </w:rPr>
      </w:pPr>
      <w:r w:rsidRPr="5B5CEF29">
        <w:rPr>
          <w:rFonts w:ascii="Verdana" w:hAnsi="Verdana" w:eastAsia="Verdana" w:cs="Verdana"/>
          <w:sz w:val="18"/>
          <w:szCs w:val="18"/>
        </w:rPr>
        <w:t>Elk jaar organiseert de RCE trainingen voor erfgoedprofessionals uit de ICB-</w:t>
      </w:r>
      <w:r w:rsidR="00C7209A">
        <w:rPr>
          <w:rFonts w:ascii="Verdana" w:hAnsi="Verdana" w:eastAsia="Verdana" w:cs="Verdana"/>
          <w:sz w:val="18"/>
          <w:szCs w:val="18"/>
        </w:rPr>
        <w:t>focus</w:t>
      </w:r>
      <w:r w:rsidRPr="5B5CEF29">
        <w:rPr>
          <w:rFonts w:ascii="Verdana" w:hAnsi="Verdana" w:eastAsia="Verdana" w:cs="Verdana"/>
          <w:sz w:val="18"/>
          <w:szCs w:val="18"/>
        </w:rPr>
        <w:t xml:space="preserve">landen en Nederland. Deze trainingen behandelen verschillende thema’s zoals onderwatererfgoed, erfgoed in museumcollecties of stedelijk erfgoed. Elke domein kent zijn eigen actuele uitdagingen, waarover kennis wordt uitgewisseld door middel van </w:t>
      </w:r>
      <w:r w:rsidRPr="005F2BF7">
        <w:rPr>
          <w:rFonts w:ascii="Verdana" w:hAnsi="Verdana" w:eastAsia="Verdana" w:cs="Verdana"/>
          <w:i/>
          <w:iCs/>
          <w:sz w:val="18"/>
          <w:szCs w:val="18"/>
        </w:rPr>
        <w:t>peer-</w:t>
      </w:r>
      <w:proofErr w:type="spellStart"/>
      <w:r w:rsidRPr="005F2BF7">
        <w:rPr>
          <w:rFonts w:ascii="Verdana" w:hAnsi="Verdana" w:eastAsia="Verdana" w:cs="Verdana"/>
          <w:i/>
          <w:iCs/>
          <w:sz w:val="18"/>
          <w:szCs w:val="18"/>
        </w:rPr>
        <w:t>learning</w:t>
      </w:r>
      <w:proofErr w:type="spellEnd"/>
      <w:r w:rsidRPr="5B5CEF29">
        <w:rPr>
          <w:rFonts w:ascii="Verdana" w:hAnsi="Verdana" w:eastAsia="Verdana" w:cs="Verdana"/>
          <w:sz w:val="18"/>
          <w:szCs w:val="18"/>
        </w:rPr>
        <w:t xml:space="preserve">. </w:t>
      </w:r>
    </w:p>
    <w:p w:rsidRPr="00B877EF" w:rsidR="00D26FEC" w:rsidP="00D26FEC" w:rsidRDefault="00D26FEC" w14:paraId="2DB7A426" w14:textId="77777777">
      <w:pPr>
        <w:spacing w:after="0"/>
        <w:rPr>
          <w:rFonts w:ascii="Verdana" w:hAnsi="Verdana" w:eastAsia="Verdana" w:cs="Verdana"/>
          <w:sz w:val="18"/>
          <w:szCs w:val="18"/>
        </w:rPr>
      </w:pPr>
    </w:p>
    <w:p w:rsidRPr="00B877EF" w:rsidR="00D26FEC" w:rsidP="00D26FEC" w:rsidRDefault="00D26FEC" w14:paraId="79211BD2" w14:textId="77777777">
      <w:pPr>
        <w:spacing w:after="0"/>
        <w:rPr>
          <w:rFonts w:ascii="Verdana" w:hAnsi="Verdana" w:eastAsia="Verdana" w:cs="Verdana"/>
          <w:sz w:val="18"/>
          <w:szCs w:val="18"/>
        </w:rPr>
      </w:pPr>
      <w:r w:rsidRPr="5B5CEF29">
        <w:rPr>
          <w:rFonts w:ascii="Verdana" w:hAnsi="Verdana" w:eastAsia="Verdana" w:cs="Verdana"/>
          <w:sz w:val="18"/>
          <w:szCs w:val="18"/>
        </w:rPr>
        <w:t xml:space="preserve">Deze trainingen vergroten niet alleen de kennis en vaardigheden van de experts, maar bieden ook praktische oplossingen voor de lokale casuïstiek en creëren een </w:t>
      </w:r>
      <w:r>
        <w:rPr>
          <w:rFonts w:ascii="Verdana" w:hAnsi="Verdana" w:eastAsia="Verdana" w:cs="Verdana"/>
          <w:sz w:val="18"/>
          <w:szCs w:val="18"/>
        </w:rPr>
        <w:t xml:space="preserve">wereldwijd </w:t>
      </w:r>
      <w:r w:rsidRPr="5B5CEF29">
        <w:rPr>
          <w:rFonts w:ascii="Verdana" w:hAnsi="Verdana" w:eastAsia="Verdana" w:cs="Verdana"/>
          <w:sz w:val="18"/>
          <w:szCs w:val="18"/>
        </w:rPr>
        <w:t>professioneel netwerk. Uit onafhankelijk onderzoek blijkt dat de RCE-trainingen hebben geleid tot positieve veranderingen in kennis, vaardigheden, nieuwe perspectieven, relaties en gedrag. Zo zijn in diverse landen maritiem-archeologische carteringen uitgevoerd volgens de in de training aangeleerde methode</w:t>
      </w:r>
      <w:r>
        <w:rPr>
          <w:rFonts w:ascii="Verdana" w:hAnsi="Verdana" w:eastAsia="Verdana" w:cs="Verdana"/>
          <w:sz w:val="18"/>
          <w:szCs w:val="18"/>
        </w:rPr>
        <w:t>s</w:t>
      </w:r>
      <w:r w:rsidRPr="5B5CEF29">
        <w:rPr>
          <w:rFonts w:ascii="Verdana" w:hAnsi="Verdana" w:eastAsia="Verdana" w:cs="Verdana"/>
          <w:sz w:val="18"/>
          <w:szCs w:val="18"/>
        </w:rPr>
        <w:t xml:space="preserve">. In Sri Lanka zijn bijvoorbeeld onder meer erfgoedwandelingen georganiseerd, waarbij restitutievraagstukken centraal stonden. In Suriname is de opgedane kennis toegepast in de revitaliseringsplannen van </w:t>
      </w:r>
      <w:proofErr w:type="spellStart"/>
      <w:r w:rsidRPr="5B5CEF29">
        <w:rPr>
          <w:rFonts w:ascii="Verdana" w:hAnsi="Verdana" w:eastAsia="Verdana" w:cs="Verdana"/>
          <w:sz w:val="18"/>
          <w:szCs w:val="18"/>
        </w:rPr>
        <w:t>werelderfgoedstad</w:t>
      </w:r>
      <w:proofErr w:type="spellEnd"/>
      <w:r w:rsidRPr="5B5CEF29">
        <w:rPr>
          <w:rFonts w:ascii="Verdana" w:hAnsi="Verdana" w:eastAsia="Verdana" w:cs="Verdana"/>
          <w:sz w:val="18"/>
          <w:szCs w:val="18"/>
        </w:rPr>
        <w:t xml:space="preserve"> Paramaribo. In 2024 is een </w:t>
      </w:r>
      <w:r>
        <w:rPr>
          <w:rFonts w:ascii="Verdana" w:hAnsi="Verdana" w:eastAsia="Verdana" w:cs="Verdana"/>
          <w:sz w:val="18"/>
          <w:szCs w:val="18"/>
        </w:rPr>
        <w:t>‘</w:t>
      </w:r>
      <w:proofErr w:type="spellStart"/>
      <w:r w:rsidRPr="005F2BF7">
        <w:rPr>
          <w:rFonts w:ascii="Verdana" w:hAnsi="Verdana" w:eastAsia="Verdana" w:cs="Verdana"/>
          <w:i/>
          <w:iCs/>
          <w:sz w:val="18"/>
          <w:szCs w:val="18"/>
        </w:rPr>
        <w:t>Conservation</w:t>
      </w:r>
      <w:proofErr w:type="spellEnd"/>
      <w:r w:rsidRPr="005F2BF7">
        <w:rPr>
          <w:rFonts w:ascii="Verdana" w:hAnsi="Verdana" w:eastAsia="Verdana" w:cs="Verdana"/>
          <w:i/>
          <w:iCs/>
          <w:sz w:val="18"/>
          <w:szCs w:val="18"/>
        </w:rPr>
        <w:t xml:space="preserve"> Management Plan</w:t>
      </w:r>
      <w:r>
        <w:rPr>
          <w:rFonts w:ascii="Verdana" w:hAnsi="Verdana" w:eastAsia="Verdana" w:cs="Verdana"/>
          <w:sz w:val="18"/>
          <w:szCs w:val="18"/>
        </w:rPr>
        <w:t xml:space="preserve">’ </w:t>
      </w:r>
      <w:r w:rsidRPr="5B5CEF29">
        <w:rPr>
          <w:rFonts w:ascii="Verdana" w:hAnsi="Verdana" w:eastAsia="Verdana" w:cs="Verdana"/>
          <w:sz w:val="18"/>
          <w:szCs w:val="18"/>
        </w:rPr>
        <w:t>opgesteld voor de Palmentuin, een van de prominente plekken in de stad.</w:t>
      </w:r>
    </w:p>
    <w:p w:rsidRPr="00B877EF" w:rsidR="00D26FEC" w:rsidP="00D26FEC" w:rsidRDefault="00D26FEC" w14:paraId="06353536" w14:textId="77777777">
      <w:pPr>
        <w:spacing w:after="0"/>
        <w:rPr>
          <w:rFonts w:ascii="Verdana" w:hAnsi="Verdana" w:eastAsia="Verdana" w:cs="Verdana"/>
          <w:sz w:val="18"/>
          <w:szCs w:val="18"/>
        </w:rPr>
      </w:pPr>
    </w:p>
    <w:p w:rsidRPr="006B6E80" w:rsidR="00D26FEC" w:rsidP="00D26FEC" w:rsidRDefault="00D26FEC" w14:paraId="42471E13" w14:textId="77777777">
      <w:pPr>
        <w:spacing w:after="0"/>
        <w:rPr>
          <w:rFonts w:ascii="Verdana" w:hAnsi="Verdana" w:eastAsia="Verdana" w:cs="Verdana"/>
          <w:sz w:val="18"/>
          <w:szCs w:val="18"/>
        </w:rPr>
      </w:pPr>
      <w:proofErr w:type="spellStart"/>
      <w:r w:rsidRPr="006B6E80">
        <w:rPr>
          <w:rFonts w:ascii="Verdana" w:hAnsi="Verdana" w:eastAsia="Verdana" w:cs="Verdana"/>
          <w:sz w:val="18"/>
          <w:szCs w:val="18"/>
        </w:rPr>
        <w:t>Testimonial</w:t>
      </w:r>
      <w:proofErr w:type="spellEnd"/>
      <w:r w:rsidRPr="006B6E80">
        <w:rPr>
          <w:rFonts w:ascii="Verdana" w:hAnsi="Verdana" w:eastAsia="Verdana" w:cs="Verdana"/>
          <w:sz w:val="18"/>
          <w:szCs w:val="18"/>
        </w:rPr>
        <w:t xml:space="preserve"> </w:t>
      </w:r>
      <w:proofErr w:type="spellStart"/>
      <w:r w:rsidRPr="006B6E80">
        <w:rPr>
          <w:rFonts w:ascii="Verdana" w:hAnsi="Verdana" w:eastAsia="Verdana" w:cs="Verdana"/>
          <w:sz w:val="18"/>
          <w:szCs w:val="18"/>
        </w:rPr>
        <w:t>Shanika</w:t>
      </w:r>
      <w:proofErr w:type="spellEnd"/>
      <w:r w:rsidRPr="006B6E80">
        <w:rPr>
          <w:rFonts w:ascii="Verdana" w:hAnsi="Verdana" w:eastAsia="Verdana" w:cs="Verdana"/>
          <w:sz w:val="18"/>
          <w:szCs w:val="18"/>
        </w:rPr>
        <w:t xml:space="preserve"> </w:t>
      </w:r>
      <w:proofErr w:type="spellStart"/>
      <w:r w:rsidRPr="006B6E80">
        <w:rPr>
          <w:rFonts w:ascii="Verdana" w:hAnsi="Verdana" w:eastAsia="Verdana" w:cs="Verdana"/>
          <w:sz w:val="18"/>
          <w:szCs w:val="18"/>
        </w:rPr>
        <w:t>Perera</w:t>
      </w:r>
      <w:proofErr w:type="spellEnd"/>
      <w:r w:rsidRPr="006B6E80">
        <w:rPr>
          <w:rFonts w:ascii="Verdana" w:hAnsi="Verdana" w:eastAsia="Verdana" w:cs="Verdana"/>
          <w:sz w:val="18"/>
          <w:szCs w:val="18"/>
        </w:rPr>
        <w:t xml:space="preserve"> (Sri Lanka):</w:t>
      </w:r>
    </w:p>
    <w:p w:rsidRPr="00B877EF" w:rsidR="00D26FEC" w:rsidP="00D26FEC" w:rsidRDefault="00D26FEC" w14:paraId="3D59A75A" w14:textId="77777777">
      <w:pPr>
        <w:spacing w:after="0"/>
        <w:rPr>
          <w:rFonts w:ascii="Verdana" w:hAnsi="Verdana"/>
          <w:i/>
          <w:iCs/>
        </w:rPr>
      </w:pPr>
      <w:r w:rsidRPr="5B5CEF29">
        <w:rPr>
          <w:rFonts w:ascii="Verdana" w:hAnsi="Verdana" w:eastAsia="Verdana" w:cs="Verdana"/>
          <w:i/>
          <w:iCs/>
          <w:sz w:val="18"/>
          <w:szCs w:val="18"/>
        </w:rPr>
        <w:t xml:space="preserve">"Sinds ik in 2019 mijn museumcarrière begon bij de Geoffrey </w:t>
      </w:r>
      <w:proofErr w:type="spellStart"/>
      <w:r w:rsidRPr="5B5CEF29">
        <w:rPr>
          <w:rFonts w:ascii="Verdana" w:hAnsi="Verdana" w:eastAsia="Verdana" w:cs="Verdana"/>
          <w:i/>
          <w:iCs/>
          <w:sz w:val="18"/>
          <w:szCs w:val="18"/>
        </w:rPr>
        <w:t>Bawa</w:t>
      </w:r>
      <w:proofErr w:type="spellEnd"/>
      <w:r w:rsidRPr="5B5CEF29">
        <w:rPr>
          <w:rFonts w:ascii="Verdana" w:hAnsi="Verdana" w:eastAsia="Verdana" w:cs="Verdana"/>
          <w:i/>
          <w:iCs/>
          <w:sz w:val="18"/>
          <w:szCs w:val="18"/>
        </w:rPr>
        <w:t xml:space="preserve"> Trust, heb ik talloze mogelijkheden gekregen om mij te ontwikkelen door middel van internationale trainingen en uitwisselingsprogramma’s. Ik ben dankbaar voor de steun van partners, waaronder de Nederlandse </w:t>
      </w:r>
      <w:r>
        <w:rPr>
          <w:rFonts w:ascii="Verdana" w:hAnsi="Verdana" w:eastAsia="Verdana" w:cs="Verdana"/>
          <w:i/>
          <w:iCs/>
          <w:sz w:val="18"/>
          <w:szCs w:val="18"/>
        </w:rPr>
        <w:t>a</w:t>
      </w:r>
      <w:r w:rsidRPr="5B5CEF29">
        <w:rPr>
          <w:rFonts w:ascii="Verdana" w:hAnsi="Verdana" w:eastAsia="Verdana" w:cs="Verdana"/>
          <w:i/>
          <w:iCs/>
          <w:sz w:val="18"/>
          <w:szCs w:val="18"/>
        </w:rPr>
        <w:t xml:space="preserve">mbassade in Sri Lanka, het Nederlandse </w:t>
      </w:r>
      <w:r>
        <w:rPr>
          <w:rFonts w:ascii="Verdana" w:hAnsi="Verdana" w:eastAsia="Verdana" w:cs="Verdana"/>
          <w:i/>
          <w:iCs/>
          <w:sz w:val="18"/>
          <w:szCs w:val="18"/>
        </w:rPr>
        <w:t>M</w:t>
      </w:r>
      <w:r w:rsidRPr="5B5CEF29">
        <w:rPr>
          <w:rFonts w:ascii="Verdana" w:hAnsi="Verdana" w:eastAsia="Verdana" w:cs="Verdana"/>
          <w:i/>
          <w:iCs/>
          <w:sz w:val="18"/>
          <w:szCs w:val="18"/>
        </w:rPr>
        <w:t>inisterie van Buitenlandse Zaken en de Rijksdienst voor Cultureel Erfgoed. Zij hebben mijn deelname aan deze ontwikkelingsactiviteiten mogelijk gemaakt."</w:t>
      </w:r>
    </w:p>
    <w:p w:rsidRPr="0015441E" w:rsidR="00D26FEC" w:rsidP="00D26FEC" w:rsidRDefault="00D26FEC" w14:paraId="3376097A" w14:textId="77777777">
      <w:pPr>
        <w:rPr>
          <w:rFonts w:ascii="Verdana" w:hAnsi="Verdana" w:eastAsia="Times New Roman" w:cs="Times New Roman"/>
          <w:sz w:val="18"/>
          <w:szCs w:val="18"/>
        </w:rPr>
      </w:pPr>
    </w:p>
    <w:p w:rsidR="004667E2" w:rsidP="00D26FEC" w:rsidRDefault="004667E2" w14:paraId="6E7F9184" w14:textId="35C13826">
      <w:pPr>
        <w:rPr>
          <w:rFonts w:ascii="Verdana" w:hAnsi="Verdana" w:eastAsia="Verdana" w:cs="Verdana"/>
          <w:sz w:val="18"/>
          <w:szCs w:val="18"/>
        </w:rPr>
      </w:pPr>
    </w:p>
    <w:p w:rsidRPr="00B877EF" w:rsidR="00D26FEC" w:rsidP="00D26FEC" w:rsidRDefault="00D26FEC" w14:paraId="525668BB" w14:textId="6B976A2E">
      <w:pPr>
        <w:rPr>
          <w:rFonts w:ascii="Verdana" w:hAnsi="Verdana" w:eastAsia="Verdana" w:cs="Verdana"/>
          <w:i/>
          <w:iCs/>
          <w:sz w:val="18"/>
          <w:szCs w:val="18"/>
        </w:rPr>
      </w:pPr>
      <w:r w:rsidRPr="5B5CEF29">
        <w:rPr>
          <w:rFonts w:ascii="Verdana" w:hAnsi="Verdana" w:eastAsia="Verdana" w:cs="Verdana"/>
          <w:i/>
          <w:iCs/>
          <w:sz w:val="18"/>
          <w:szCs w:val="18"/>
        </w:rPr>
        <w:br w:type="page"/>
      </w:r>
    </w:p>
    <w:p w:rsidRPr="00B877EF" w:rsidR="00D26FEC" w:rsidP="00D26FEC" w:rsidRDefault="00D26FEC" w14:paraId="57FCBED9" w14:textId="78F06AB9">
      <w:pPr>
        <w:spacing w:after="0"/>
        <w:rPr>
          <w:rFonts w:ascii="Verdana" w:hAnsi="Verdana" w:eastAsia="Verdana" w:cs="Verdana"/>
          <w:i/>
          <w:iCs/>
          <w:sz w:val="18"/>
          <w:szCs w:val="18"/>
        </w:rPr>
      </w:pPr>
      <w:r w:rsidRPr="5B5CEF29">
        <w:rPr>
          <w:rFonts w:ascii="Verdana" w:hAnsi="Verdana" w:eastAsia="Verdana" w:cs="Verdana"/>
          <w:i/>
          <w:iCs/>
          <w:sz w:val="18"/>
          <w:szCs w:val="18"/>
        </w:rPr>
        <w:lastRenderedPageBreak/>
        <w:t xml:space="preserve">Nationaal Archief </w:t>
      </w:r>
      <w:r w:rsidR="00FF39C5">
        <w:rPr>
          <w:rFonts w:ascii="Verdana" w:hAnsi="Verdana" w:eastAsia="Verdana" w:cs="Verdana"/>
          <w:i/>
          <w:iCs/>
          <w:sz w:val="18"/>
          <w:szCs w:val="18"/>
        </w:rPr>
        <w:br/>
      </w:r>
    </w:p>
    <w:p w:rsidRPr="00B877EF" w:rsidR="00D26FEC" w:rsidP="00D26FEC" w:rsidRDefault="00D26FEC" w14:paraId="163280C6" w14:textId="77777777">
      <w:pPr>
        <w:spacing w:after="0"/>
        <w:rPr>
          <w:rFonts w:ascii="Verdana" w:hAnsi="Verdana" w:eastAsia="Verdana" w:cs="Verdana"/>
          <w:sz w:val="18"/>
          <w:szCs w:val="18"/>
        </w:rPr>
      </w:pPr>
      <w:r w:rsidRPr="5B5CEF29">
        <w:rPr>
          <w:rFonts w:ascii="Verdana" w:hAnsi="Verdana" w:eastAsia="Verdana" w:cs="Verdana"/>
          <w:i/>
          <w:iCs/>
          <w:sz w:val="18"/>
          <w:szCs w:val="18"/>
        </w:rPr>
        <w:t xml:space="preserve">ORYZA </w:t>
      </w:r>
      <w:proofErr w:type="spellStart"/>
      <w:r w:rsidRPr="5B5CEF29">
        <w:rPr>
          <w:rFonts w:ascii="Verdana" w:hAnsi="Verdana" w:eastAsia="Verdana" w:cs="Verdana"/>
          <w:i/>
          <w:iCs/>
          <w:sz w:val="18"/>
          <w:szCs w:val="18"/>
        </w:rPr>
        <w:t>Healing</w:t>
      </w:r>
      <w:proofErr w:type="spellEnd"/>
      <w:r w:rsidRPr="5B5CEF29">
        <w:rPr>
          <w:rFonts w:ascii="Verdana" w:hAnsi="Verdana" w:eastAsia="Verdana" w:cs="Verdana"/>
          <w:i/>
          <w:iCs/>
          <w:sz w:val="18"/>
          <w:szCs w:val="18"/>
        </w:rPr>
        <w:t xml:space="preserve"> </w:t>
      </w:r>
      <w:proofErr w:type="spellStart"/>
      <w:r w:rsidRPr="5B5CEF29">
        <w:rPr>
          <w:rFonts w:ascii="Verdana" w:hAnsi="Verdana" w:eastAsia="Verdana" w:cs="Verdana"/>
          <w:i/>
          <w:iCs/>
          <w:sz w:val="18"/>
          <w:szCs w:val="18"/>
        </w:rPr>
        <w:t>Ground</w:t>
      </w:r>
      <w:proofErr w:type="spellEnd"/>
      <w:r w:rsidRPr="5B5CEF29">
        <w:rPr>
          <w:rFonts w:ascii="Verdana" w:hAnsi="Verdana" w:eastAsia="Verdana" w:cs="Verdana"/>
          <w:sz w:val="18"/>
          <w:szCs w:val="18"/>
        </w:rPr>
        <w:t xml:space="preserve"> is een innovatief kunstproject van het Nationaal Archief in samenwerking met kunstenaar Tamara </w:t>
      </w:r>
      <w:proofErr w:type="spellStart"/>
      <w:r w:rsidRPr="5B5CEF29">
        <w:rPr>
          <w:rFonts w:ascii="Verdana" w:hAnsi="Verdana" w:eastAsia="Verdana" w:cs="Verdana"/>
          <w:sz w:val="18"/>
          <w:szCs w:val="18"/>
        </w:rPr>
        <w:t>Shogaolu</w:t>
      </w:r>
      <w:proofErr w:type="spellEnd"/>
      <w:r w:rsidRPr="5B5CEF29">
        <w:rPr>
          <w:rFonts w:ascii="Verdana" w:hAnsi="Verdana" w:eastAsia="Verdana" w:cs="Verdana"/>
          <w:sz w:val="18"/>
          <w:szCs w:val="18"/>
        </w:rPr>
        <w:t xml:space="preserve"> (Verenigde Staten, 1986) en het mediacollectief </w:t>
      </w:r>
      <w:proofErr w:type="spellStart"/>
      <w:r w:rsidRPr="5B5CEF29">
        <w:rPr>
          <w:rFonts w:ascii="Verdana" w:hAnsi="Verdana" w:eastAsia="Verdana" w:cs="Verdana"/>
          <w:sz w:val="18"/>
          <w:szCs w:val="18"/>
        </w:rPr>
        <w:t>Ado</w:t>
      </w:r>
      <w:proofErr w:type="spellEnd"/>
      <w:r w:rsidRPr="5B5CEF29">
        <w:rPr>
          <w:rFonts w:ascii="Verdana" w:hAnsi="Verdana" w:eastAsia="Verdana" w:cs="Verdana"/>
          <w:sz w:val="18"/>
          <w:szCs w:val="18"/>
        </w:rPr>
        <w:t xml:space="preserve"> </w:t>
      </w:r>
      <w:proofErr w:type="spellStart"/>
      <w:r w:rsidRPr="5B5CEF29">
        <w:rPr>
          <w:rFonts w:ascii="Verdana" w:hAnsi="Verdana" w:eastAsia="Verdana" w:cs="Verdana"/>
          <w:sz w:val="18"/>
          <w:szCs w:val="18"/>
        </w:rPr>
        <w:t>Ato</w:t>
      </w:r>
      <w:proofErr w:type="spellEnd"/>
      <w:r w:rsidRPr="5B5CEF29">
        <w:rPr>
          <w:rFonts w:ascii="Verdana" w:hAnsi="Verdana" w:eastAsia="Verdana" w:cs="Verdana"/>
          <w:sz w:val="18"/>
          <w:szCs w:val="18"/>
        </w:rPr>
        <w:t xml:space="preserve"> Pictures.</w:t>
      </w:r>
    </w:p>
    <w:p w:rsidRPr="00B877EF" w:rsidR="00D26FEC" w:rsidP="00D26FEC" w:rsidRDefault="00D26FEC" w14:paraId="2A82DBA9" w14:textId="77777777">
      <w:pPr>
        <w:spacing w:after="0"/>
        <w:rPr>
          <w:rFonts w:ascii="Verdana" w:hAnsi="Verdana" w:eastAsia="Verdana" w:cs="Verdana"/>
          <w:sz w:val="18"/>
          <w:szCs w:val="18"/>
        </w:rPr>
      </w:pPr>
    </w:p>
    <w:p w:rsidRPr="00B877EF" w:rsidR="00D26FEC" w:rsidP="00D26FEC" w:rsidRDefault="00D26FEC" w14:paraId="7931B0EB" w14:textId="77777777">
      <w:pPr>
        <w:spacing w:after="0"/>
        <w:rPr>
          <w:rFonts w:ascii="Verdana" w:hAnsi="Verdana" w:eastAsia="Verdana" w:cs="Verdana"/>
          <w:sz w:val="18"/>
          <w:szCs w:val="18"/>
        </w:rPr>
      </w:pPr>
      <w:r w:rsidRPr="5B5CEF29">
        <w:rPr>
          <w:rFonts w:ascii="Verdana" w:hAnsi="Verdana" w:eastAsia="Verdana" w:cs="Verdana"/>
          <w:sz w:val="18"/>
          <w:szCs w:val="18"/>
        </w:rPr>
        <w:t xml:space="preserve">De afgelopen jaren heeft het Nationaal Archief een groot aantal bronnen over het Nederlandse slavernijverleden gedigitaliseerd en online beschikbaar gesteld. Met deze samenwerking </w:t>
      </w:r>
      <w:r>
        <w:rPr>
          <w:rFonts w:ascii="Verdana" w:hAnsi="Verdana" w:eastAsia="Verdana" w:cs="Verdana"/>
          <w:sz w:val="18"/>
          <w:szCs w:val="18"/>
        </w:rPr>
        <w:t xml:space="preserve">geeft </w:t>
      </w:r>
      <w:r w:rsidRPr="5B5CEF29">
        <w:rPr>
          <w:rFonts w:ascii="Verdana" w:hAnsi="Verdana" w:eastAsia="Verdana" w:cs="Verdana"/>
          <w:sz w:val="18"/>
          <w:szCs w:val="18"/>
        </w:rPr>
        <w:t xml:space="preserve">het Nationaal Archief invulling aan de wens om ruimte te maken voor perspectieven en verhalen uit de koloniale archieven die lange tijd </w:t>
      </w:r>
      <w:r>
        <w:rPr>
          <w:rFonts w:ascii="Verdana" w:hAnsi="Verdana" w:eastAsia="Verdana" w:cs="Verdana"/>
          <w:sz w:val="18"/>
          <w:szCs w:val="18"/>
        </w:rPr>
        <w:t>weinig</w:t>
      </w:r>
      <w:r w:rsidRPr="5B5CEF29">
        <w:rPr>
          <w:rFonts w:ascii="Verdana" w:hAnsi="Verdana" w:eastAsia="Verdana" w:cs="Verdana"/>
          <w:sz w:val="18"/>
          <w:szCs w:val="18"/>
        </w:rPr>
        <w:t xml:space="preserve"> aandacht kregen. </w:t>
      </w:r>
    </w:p>
    <w:p w:rsidRPr="00B877EF" w:rsidR="00D26FEC" w:rsidP="00D26FEC" w:rsidRDefault="00D26FEC" w14:paraId="025D0F00" w14:textId="77777777">
      <w:pPr>
        <w:spacing w:after="0"/>
        <w:rPr>
          <w:rFonts w:ascii="Verdana" w:hAnsi="Verdana" w:eastAsia="Verdana" w:cs="Verdana"/>
          <w:sz w:val="18"/>
          <w:szCs w:val="18"/>
        </w:rPr>
      </w:pPr>
    </w:p>
    <w:p w:rsidRPr="00B877EF" w:rsidR="00D26FEC" w:rsidP="00D26FEC" w:rsidRDefault="00D26FEC" w14:paraId="47152E91" w14:textId="77777777">
      <w:pPr>
        <w:spacing w:after="0"/>
        <w:rPr>
          <w:rFonts w:ascii="Verdana" w:hAnsi="Verdana" w:eastAsia="Verdana" w:cs="Verdana"/>
          <w:sz w:val="18"/>
          <w:szCs w:val="18"/>
        </w:rPr>
      </w:pPr>
      <w:r w:rsidRPr="5B5CEF29">
        <w:rPr>
          <w:rFonts w:ascii="Verdana" w:hAnsi="Verdana" w:eastAsia="Verdana" w:cs="Verdana"/>
          <w:sz w:val="18"/>
          <w:szCs w:val="18"/>
        </w:rPr>
        <w:t xml:space="preserve">Het kunstwerk combineert archiefonderzoek, kunstmatige intelligentie (AI) en </w:t>
      </w:r>
      <w:proofErr w:type="spellStart"/>
      <w:r w:rsidRPr="005F2BF7">
        <w:rPr>
          <w:rFonts w:ascii="Verdana" w:hAnsi="Verdana" w:eastAsia="Verdana" w:cs="Verdana"/>
          <w:i/>
          <w:iCs/>
          <w:sz w:val="18"/>
          <w:szCs w:val="18"/>
        </w:rPr>
        <w:t>Augmented</w:t>
      </w:r>
      <w:proofErr w:type="spellEnd"/>
      <w:r w:rsidRPr="005F2BF7">
        <w:rPr>
          <w:rFonts w:ascii="Verdana" w:hAnsi="Verdana" w:eastAsia="Verdana" w:cs="Verdana"/>
          <w:i/>
          <w:iCs/>
          <w:sz w:val="18"/>
          <w:szCs w:val="18"/>
        </w:rPr>
        <w:t xml:space="preserve"> </w:t>
      </w:r>
      <w:proofErr w:type="spellStart"/>
      <w:r w:rsidRPr="005F2BF7">
        <w:rPr>
          <w:rFonts w:ascii="Verdana" w:hAnsi="Verdana" w:eastAsia="Verdana" w:cs="Verdana"/>
          <w:i/>
          <w:iCs/>
          <w:sz w:val="18"/>
          <w:szCs w:val="18"/>
        </w:rPr>
        <w:t>Reality</w:t>
      </w:r>
      <w:proofErr w:type="spellEnd"/>
      <w:r w:rsidRPr="5B5CEF29">
        <w:rPr>
          <w:rFonts w:ascii="Verdana" w:hAnsi="Verdana" w:eastAsia="Verdana" w:cs="Verdana"/>
          <w:sz w:val="18"/>
          <w:szCs w:val="18"/>
        </w:rPr>
        <w:t xml:space="preserve"> (AR) om dit onderbelichte nalatenschap te onthullen. De naam ORYZA </w:t>
      </w:r>
      <w:r>
        <w:rPr>
          <w:rFonts w:ascii="Verdana" w:hAnsi="Verdana" w:eastAsia="Verdana" w:cs="Verdana"/>
          <w:sz w:val="18"/>
          <w:szCs w:val="18"/>
        </w:rPr>
        <w:t xml:space="preserve">– </w:t>
      </w:r>
      <w:r w:rsidRPr="5B5CEF29">
        <w:rPr>
          <w:rFonts w:ascii="Verdana" w:hAnsi="Verdana" w:eastAsia="Verdana" w:cs="Verdana"/>
          <w:sz w:val="18"/>
          <w:szCs w:val="18"/>
        </w:rPr>
        <w:t xml:space="preserve">de verzamelnaam voor het geslacht van rijstplanten </w:t>
      </w:r>
      <w:r>
        <w:rPr>
          <w:rFonts w:ascii="Verdana" w:hAnsi="Verdana" w:eastAsia="Verdana" w:cs="Verdana"/>
          <w:sz w:val="18"/>
          <w:szCs w:val="18"/>
        </w:rPr>
        <w:t>–</w:t>
      </w:r>
      <w:r w:rsidRPr="5B5CEF29">
        <w:rPr>
          <w:rFonts w:ascii="Verdana" w:hAnsi="Verdana" w:eastAsia="Verdana" w:cs="Verdana"/>
          <w:sz w:val="18"/>
          <w:szCs w:val="18"/>
        </w:rPr>
        <w:t xml:space="preserve"> verwijst in die context naar de overlevering van voorouderlijke agrarische kennis door tot slaaf </w:t>
      </w:r>
      <w:proofErr w:type="spellStart"/>
      <w:r w:rsidRPr="5B5CEF29">
        <w:rPr>
          <w:rFonts w:ascii="Verdana" w:hAnsi="Verdana" w:eastAsia="Verdana" w:cs="Verdana"/>
          <w:sz w:val="18"/>
          <w:szCs w:val="18"/>
        </w:rPr>
        <w:t>gemaakten</w:t>
      </w:r>
      <w:proofErr w:type="spellEnd"/>
      <w:r w:rsidRPr="5B5CEF29">
        <w:rPr>
          <w:rFonts w:ascii="Verdana" w:hAnsi="Verdana" w:eastAsia="Verdana" w:cs="Verdana"/>
          <w:sz w:val="18"/>
          <w:szCs w:val="18"/>
        </w:rPr>
        <w:t xml:space="preserve">. Naast de verhalen van tot slaaf </w:t>
      </w:r>
      <w:proofErr w:type="spellStart"/>
      <w:r w:rsidRPr="5B5CEF29">
        <w:rPr>
          <w:rFonts w:ascii="Verdana" w:hAnsi="Verdana" w:eastAsia="Verdana" w:cs="Verdana"/>
          <w:sz w:val="18"/>
          <w:szCs w:val="18"/>
        </w:rPr>
        <w:t>gemaakten</w:t>
      </w:r>
      <w:proofErr w:type="spellEnd"/>
      <w:r w:rsidRPr="5B5CEF29">
        <w:rPr>
          <w:rFonts w:ascii="Verdana" w:hAnsi="Verdana" w:eastAsia="Verdana" w:cs="Verdana"/>
          <w:sz w:val="18"/>
          <w:szCs w:val="18"/>
        </w:rPr>
        <w:t xml:space="preserve"> werpt het kunstwerk </w:t>
      </w:r>
      <w:r>
        <w:rPr>
          <w:rFonts w:ascii="Verdana" w:hAnsi="Verdana" w:eastAsia="Verdana" w:cs="Verdana"/>
          <w:sz w:val="18"/>
          <w:szCs w:val="18"/>
        </w:rPr>
        <w:t xml:space="preserve">ook </w:t>
      </w:r>
      <w:r w:rsidRPr="5B5CEF29">
        <w:rPr>
          <w:rFonts w:ascii="Verdana" w:hAnsi="Verdana" w:eastAsia="Verdana" w:cs="Verdana"/>
          <w:sz w:val="18"/>
          <w:szCs w:val="18"/>
        </w:rPr>
        <w:t>licht op de rol van AI en andere moderne technologieën in de samenleving. Het confronteert ons met vragen over uitsluiting in algoritmische systemen en benadrukt het belang van inclusieve benaderingen.</w:t>
      </w:r>
    </w:p>
    <w:p w:rsidRPr="00B877EF" w:rsidR="00D26FEC" w:rsidP="00D26FEC" w:rsidRDefault="00D26FEC" w14:paraId="12A85A08" w14:textId="77777777">
      <w:pPr>
        <w:spacing w:after="0"/>
        <w:rPr>
          <w:rFonts w:ascii="Verdana" w:hAnsi="Verdana" w:eastAsia="Verdana" w:cs="Verdana"/>
          <w:sz w:val="18"/>
          <w:szCs w:val="18"/>
        </w:rPr>
      </w:pPr>
    </w:p>
    <w:p w:rsidRPr="00B877EF" w:rsidR="00D26FEC" w:rsidP="00D26FEC" w:rsidRDefault="00D26FEC" w14:paraId="5F9297DB" w14:textId="77777777">
      <w:pPr>
        <w:spacing w:after="0"/>
        <w:rPr>
          <w:rFonts w:ascii="Verdana" w:hAnsi="Verdana" w:eastAsia="Verdana" w:cs="Verdana"/>
          <w:sz w:val="18"/>
          <w:szCs w:val="18"/>
        </w:rPr>
      </w:pPr>
      <w:r w:rsidRPr="5B5CEF29">
        <w:rPr>
          <w:rFonts w:ascii="Verdana" w:hAnsi="Verdana" w:eastAsia="Verdana" w:cs="Verdana"/>
          <w:sz w:val="18"/>
          <w:szCs w:val="18"/>
        </w:rPr>
        <w:t xml:space="preserve">ORYZA </w:t>
      </w:r>
      <w:proofErr w:type="spellStart"/>
      <w:r w:rsidRPr="5B5CEF29">
        <w:rPr>
          <w:rFonts w:ascii="Verdana" w:hAnsi="Verdana" w:eastAsia="Verdana" w:cs="Verdana"/>
          <w:sz w:val="18"/>
          <w:szCs w:val="18"/>
        </w:rPr>
        <w:t>Healing</w:t>
      </w:r>
      <w:proofErr w:type="spellEnd"/>
      <w:r w:rsidRPr="5B5CEF29">
        <w:rPr>
          <w:rFonts w:ascii="Verdana" w:hAnsi="Verdana" w:eastAsia="Verdana" w:cs="Verdana"/>
          <w:sz w:val="18"/>
          <w:szCs w:val="18"/>
        </w:rPr>
        <w:t xml:space="preserve"> </w:t>
      </w:r>
      <w:proofErr w:type="spellStart"/>
      <w:r w:rsidRPr="5B5CEF29">
        <w:rPr>
          <w:rFonts w:ascii="Verdana" w:hAnsi="Verdana" w:eastAsia="Verdana" w:cs="Verdana"/>
          <w:sz w:val="18"/>
          <w:szCs w:val="18"/>
        </w:rPr>
        <w:t>Ground</w:t>
      </w:r>
      <w:proofErr w:type="spellEnd"/>
      <w:r w:rsidRPr="5B5CEF29">
        <w:rPr>
          <w:rFonts w:ascii="Verdana" w:hAnsi="Verdana" w:eastAsia="Verdana" w:cs="Verdana"/>
          <w:sz w:val="18"/>
          <w:szCs w:val="18"/>
        </w:rPr>
        <w:t xml:space="preserve"> werd in november 2024 gepresenteerd tijdens IDFA </w:t>
      </w:r>
      <w:proofErr w:type="spellStart"/>
      <w:r w:rsidRPr="5B5CEF29">
        <w:rPr>
          <w:rFonts w:ascii="Verdana" w:hAnsi="Verdana" w:eastAsia="Verdana" w:cs="Verdana"/>
          <w:sz w:val="18"/>
          <w:szCs w:val="18"/>
        </w:rPr>
        <w:t>DocLab</w:t>
      </w:r>
      <w:proofErr w:type="spellEnd"/>
      <w:r w:rsidRPr="5B5CEF29">
        <w:rPr>
          <w:rFonts w:ascii="Verdana" w:hAnsi="Verdana" w:eastAsia="Verdana" w:cs="Verdana"/>
          <w:sz w:val="18"/>
          <w:szCs w:val="18"/>
        </w:rPr>
        <w:t xml:space="preserve"> en is van 1 april tot 6 juli 2025 te zien in het Nationaal Archief.</w:t>
      </w:r>
    </w:p>
    <w:p w:rsidRPr="00B877EF" w:rsidR="00D26FEC" w:rsidP="00D26FEC" w:rsidRDefault="00D26FEC" w14:paraId="15D89A2E" w14:textId="77777777">
      <w:pPr>
        <w:spacing w:after="0"/>
        <w:rPr>
          <w:rFonts w:ascii="Verdana" w:hAnsi="Verdana" w:eastAsia="Verdana" w:cs="Verdana"/>
          <w:sz w:val="18"/>
          <w:szCs w:val="18"/>
        </w:rPr>
      </w:pPr>
    </w:p>
    <w:p w:rsidR="004667E2" w:rsidP="00D26FEC" w:rsidRDefault="004667E2" w14:paraId="16E19D65" w14:textId="364DAAD7">
      <w:pPr>
        <w:rPr>
          <w:rFonts w:ascii="Verdana" w:hAnsi="Verdana" w:eastAsia="Verdana" w:cs="Verdana"/>
          <w:sz w:val="18"/>
          <w:szCs w:val="18"/>
        </w:rPr>
      </w:pPr>
    </w:p>
    <w:p w:rsidRPr="004C2469" w:rsidR="004667E2" w:rsidP="00D26FEC" w:rsidRDefault="004667E2" w14:paraId="410CC5C7" w14:textId="77777777">
      <w:pPr>
        <w:rPr>
          <w:rFonts w:ascii="Verdana" w:hAnsi="Verdana" w:eastAsia="Verdana" w:cs="Verdana"/>
          <w:sz w:val="18"/>
          <w:szCs w:val="18"/>
        </w:rPr>
      </w:pPr>
    </w:p>
    <w:p w:rsidRPr="00B877EF" w:rsidR="00D26FEC" w:rsidP="00D26FEC" w:rsidRDefault="00D26FEC" w14:paraId="612C411F" w14:textId="77777777">
      <w:pPr>
        <w:rPr>
          <w:rFonts w:ascii="Verdana" w:hAnsi="Verdana" w:eastAsia="Verdana" w:cs="Verdana"/>
          <w:i/>
          <w:sz w:val="18"/>
          <w:szCs w:val="18"/>
        </w:rPr>
      </w:pPr>
      <w:r w:rsidRPr="00B877EF">
        <w:rPr>
          <w:rFonts w:ascii="Verdana" w:hAnsi="Verdana" w:eastAsia="Verdana" w:cs="Verdana"/>
          <w:i/>
          <w:sz w:val="18"/>
          <w:szCs w:val="18"/>
        </w:rPr>
        <w:br w:type="page"/>
      </w:r>
    </w:p>
    <w:p w:rsidRPr="00B877EF" w:rsidR="00D26FEC" w:rsidP="00D26FEC" w:rsidRDefault="00D26FEC" w14:paraId="79CB2B62" w14:textId="77777777">
      <w:pPr>
        <w:rPr>
          <w:rFonts w:ascii="Verdana" w:hAnsi="Verdana" w:eastAsia="Verdana" w:cs="Verdana"/>
          <w:i/>
          <w:iCs/>
          <w:sz w:val="18"/>
          <w:szCs w:val="18"/>
        </w:rPr>
      </w:pPr>
      <w:r w:rsidRPr="5B5CEF29">
        <w:rPr>
          <w:rFonts w:ascii="Verdana" w:hAnsi="Verdana" w:eastAsia="Verdana" w:cs="Verdana"/>
          <w:i/>
          <w:iCs/>
          <w:sz w:val="18"/>
          <w:szCs w:val="18"/>
        </w:rPr>
        <w:lastRenderedPageBreak/>
        <w:t xml:space="preserve">KIEN Van Batik tot </w:t>
      </w:r>
      <w:proofErr w:type="spellStart"/>
      <w:r w:rsidRPr="5B5CEF29">
        <w:rPr>
          <w:rFonts w:ascii="Verdana" w:hAnsi="Verdana" w:eastAsia="Verdana" w:cs="Verdana"/>
          <w:i/>
          <w:iCs/>
          <w:sz w:val="18"/>
          <w:szCs w:val="18"/>
        </w:rPr>
        <w:t>Pangi</w:t>
      </w:r>
      <w:proofErr w:type="spellEnd"/>
      <w:r w:rsidRPr="5B5CEF29">
        <w:rPr>
          <w:rFonts w:ascii="Verdana" w:hAnsi="Verdana" w:eastAsia="Verdana" w:cs="Verdana"/>
          <w:i/>
          <w:iCs/>
          <w:sz w:val="18"/>
          <w:szCs w:val="18"/>
        </w:rPr>
        <w:t xml:space="preserve"> – Stof tot nadenken</w:t>
      </w:r>
    </w:p>
    <w:p w:rsidRPr="00B877EF" w:rsidR="00D26FEC" w:rsidP="00D26FEC" w:rsidRDefault="00D26FEC" w14:paraId="024C48BD" w14:textId="13CE26AA">
      <w:pPr>
        <w:rPr>
          <w:rFonts w:ascii="Verdana" w:hAnsi="Verdana" w:eastAsia="Verdana" w:cs="Verdana"/>
          <w:sz w:val="18"/>
          <w:szCs w:val="18"/>
        </w:rPr>
      </w:pPr>
      <w:r w:rsidRPr="5B5CEF29">
        <w:rPr>
          <w:rFonts w:ascii="Verdana" w:hAnsi="Verdana" w:eastAsia="Verdana" w:cs="Verdana"/>
          <w:sz w:val="18"/>
          <w:szCs w:val="18"/>
        </w:rPr>
        <w:t xml:space="preserve">Op 5 oktober 2023 vond </w:t>
      </w:r>
      <w:r>
        <w:rPr>
          <w:rFonts w:ascii="Verdana" w:hAnsi="Verdana" w:eastAsia="Verdana" w:cs="Verdana"/>
          <w:sz w:val="18"/>
          <w:szCs w:val="18"/>
        </w:rPr>
        <w:t>‘</w:t>
      </w:r>
      <w:r w:rsidRPr="00CD1ED1">
        <w:rPr>
          <w:rFonts w:ascii="Verdana" w:hAnsi="Verdana" w:eastAsia="Verdana" w:cs="Verdana"/>
          <w:sz w:val="18"/>
          <w:szCs w:val="18"/>
        </w:rPr>
        <w:t xml:space="preserve">Van Batik tot </w:t>
      </w:r>
      <w:proofErr w:type="spellStart"/>
      <w:r w:rsidRPr="00CD1ED1">
        <w:rPr>
          <w:rFonts w:ascii="Verdana" w:hAnsi="Verdana" w:eastAsia="Verdana" w:cs="Verdana"/>
          <w:sz w:val="18"/>
          <w:szCs w:val="18"/>
        </w:rPr>
        <w:t>Pangi</w:t>
      </w:r>
      <w:proofErr w:type="spellEnd"/>
      <w:r w:rsidRPr="00CD1ED1">
        <w:rPr>
          <w:rFonts w:ascii="Verdana" w:hAnsi="Verdana" w:eastAsia="Verdana" w:cs="Verdana"/>
          <w:sz w:val="18"/>
          <w:szCs w:val="18"/>
        </w:rPr>
        <w:t xml:space="preserve"> – Stof tot nadenken</w:t>
      </w:r>
      <w:r>
        <w:rPr>
          <w:rFonts w:ascii="Verdana" w:hAnsi="Verdana" w:eastAsia="Verdana" w:cs="Verdana"/>
          <w:sz w:val="18"/>
          <w:szCs w:val="18"/>
        </w:rPr>
        <w:t>’</w:t>
      </w:r>
      <w:r w:rsidRPr="5B5CEF29">
        <w:rPr>
          <w:rFonts w:ascii="Verdana" w:hAnsi="Verdana" w:eastAsia="Verdana" w:cs="Verdana"/>
          <w:i/>
          <w:iCs/>
          <w:sz w:val="18"/>
          <w:szCs w:val="18"/>
        </w:rPr>
        <w:t xml:space="preserve"> </w:t>
      </w:r>
      <w:r w:rsidRPr="5B5CEF29">
        <w:rPr>
          <w:rFonts w:ascii="Verdana" w:hAnsi="Verdana" w:eastAsia="Verdana" w:cs="Verdana"/>
          <w:sz w:val="18"/>
          <w:szCs w:val="18"/>
        </w:rPr>
        <w:t xml:space="preserve">plaats, een middag gewijd aan textiel, identiteit en (post)koloniale geschiedenis. Centraal stonden Batik en </w:t>
      </w:r>
      <w:proofErr w:type="spellStart"/>
      <w:r w:rsidRPr="5B5CEF29">
        <w:rPr>
          <w:rFonts w:ascii="Verdana" w:hAnsi="Verdana" w:eastAsia="Verdana" w:cs="Verdana"/>
          <w:sz w:val="18"/>
          <w:szCs w:val="18"/>
        </w:rPr>
        <w:t>Pangi</w:t>
      </w:r>
      <w:proofErr w:type="spellEnd"/>
      <w:r w:rsidRPr="5B5CEF29">
        <w:rPr>
          <w:rFonts w:ascii="Verdana" w:hAnsi="Verdana" w:eastAsia="Verdana" w:cs="Verdana"/>
          <w:sz w:val="18"/>
          <w:szCs w:val="18"/>
        </w:rPr>
        <w:t>: twee stoffen met diepe culturele wortels die fungeren als dragers van immaterieel erfgoed en persoonlijke verhalen. Sitsen – een kleurrijke katoendruk die via VOC-routes in Friesland</w:t>
      </w:r>
      <w:r>
        <w:rPr>
          <w:rFonts w:ascii="Verdana" w:hAnsi="Verdana" w:eastAsia="Verdana" w:cs="Verdana"/>
          <w:sz w:val="18"/>
          <w:szCs w:val="18"/>
        </w:rPr>
        <w:t xml:space="preserve">, </w:t>
      </w:r>
      <w:r w:rsidRPr="5B5CEF29">
        <w:rPr>
          <w:rFonts w:ascii="Verdana" w:hAnsi="Verdana" w:eastAsia="Verdana" w:cs="Verdana"/>
          <w:sz w:val="18"/>
          <w:szCs w:val="18"/>
        </w:rPr>
        <w:t>en met name Hindeloopen</w:t>
      </w:r>
      <w:r>
        <w:rPr>
          <w:rFonts w:ascii="Verdana" w:hAnsi="Verdana" w:eastAsia="Verdana" w:cs="Verdana"/>
          <w:sz w:val="18"/>
          <w:szCs w:val="18"/>
        </w:rPr>
        <w:t>,</w:t>
      </w:r>
      <w:r w:rsidRPr="5B5CEF29">
        <w:rPr>
          <w:rFonts w:ascii="Verdana" w:hAnsi="Verdana" w:eastAsia="Verdana" w:cs="Verdana"/>
          <w:sz w:val="18"/>
          <w:szCs w:val="18"/>
        </w:rPr>
        <w:t xml:space="preserve"> populair werd – laat bijvoorbeeld de verwevenheid zien tussen Nederlandse mode en het koloniale handelsverleden.</w:t>
      </w:r>
    </w:p>
    <w:p w:rsidRPr="00B877EF" w:rsidR="00D26FEC" w:rsidP="00D26FEC" w:rsidRDefault="00D26FEC" w14:paraId="438F3122" w14:textId="77777777">
      <w:pPr>
        <w:rPr>
          <w:rFonts w:ascii="Verdana" w:hAnsi="Verdana" w:eastAsia="Verdana" w:cs="Verdana"/>
          <w:sz w:val="18"/>
          <w:szCs w:val="18"/>
        </w:rPr>
      </w:pPr>
      <w:r w:rsidRPr="5B5CEF29">
        <w:rPr>
          <w:rFonts w:ascii="Verdana" w:hAnsi="Verdana" w:eastAsia="Verdana" w:cs="Verdana"/>
          <w:sz w:val="18"/>
          <w:szCs w:val="18"/>
        </w:rPr>
        <w:t>Sprekers uit diverse culturele gemeenschappen deelden inzichten over de betekenis van deze stoffen, hun koloniale verbinding en de rol van textiel in het vormen van identiteit en collectief geheugen. Deze stoffen staan symbool voor stof tot nadenken over onze koloniale verbindingen, veerkracht en verbondenheid binnen de gemeenschappen.</w:t>
      </w:r>
    </w:p>
    <w:p w:rsidR="00D26FEC" w:rsidP="00D26FEC" w:rsidRDefault="00D26FEC" w14:paraId="675CC137" w14:textId="77777777">
      <w:pPr>
        <w:rPr>
          <w:rFonts w:ascii="Verdana" w:hAnsi="Verdana" w:eastAsia="Verdana" w:cs="Verdana"/>
          <w:sz w:val="18"/>
          <w:szCs w:val="18"/>
        </w:rPr>
      </w:pPr>
      <w:r w:rsidRPr="5B5CEF29">
        <w:rPr>
          <w:rFonts w:ascii="Verdana" w:hAnsi="Verdana" w:eastAsia="Verdana" w:cs="Verdana"/>
          <w:sz w:val="18"/>
          <w:szCs w:val="18"/>
        </w:rPr>
        <w:t xml:space="preserve">Het event bood ruimte voor kritische reflectie: wie bepaalt eigenlijk wat als erfgoed wordt gezien? In een vervolgsessie deelden deelnemers persoonlijke verhalen over stoffen die binnen hun families betekenisvol zijn, en hoe die tradities voortleven. Afsluitend waren er interactieve workshops waarin deelnemers zelf aan de slag gingen met zeefdrukken, </w:t>
      </w:r>
      <w:proofErr w:type="spellStart"/>
      <w:r w:rsidRPr="5B5CEF29">
        <w:rPr>
          <w:rFonts w:ascii="Verdana" w:hAnsi="Verdana" w:eastAsia="Verdana" w:cs="Verdana"/>
          <w:sz w:val="18"/>
          <w:szCs w:val="18"/>
        </w:rPr>
        <w:t>blockprinten</w:t>
      </w:r>
      <w:proofErr w:type="spellEnd"/>
      <w:r w:rsidRPr="5B5CEF29">
        <w:rPr>
          <w:rFonts w:ascii="Verdana" w:hAnsi="Verdana" w:eastAsia="Verdana" w:cs="Verdana"/>
          <w:sz w:val="18"/>
          <w:szCs w:val="18"/>
        </w:rPr>
        <w:t xml:space="preserve"> en het maken van papieren Sari’s en </w:t>
      </w:r>
      <w:proofErr w:type="spellStart"/>
      <w:r w:rsidRPr="5B5CEF29">
        <w:rPr>
          <w:rFonts w:ascii="Verdana" w:hAnsi="Verdana" w:eastAsia="Verdana" w:cs="Verdana"/>
          <w:sz w:val="18"/>
          <w:szCs w:val="18"/>
        </w:rPr>
        <w:t>Pangi’s</w:t>
      </w:r>
      <w:proofErr w:type="spellEnd"/>
      <w:r w:rsidRPr="5B5CEF29">
        <w:rPr>
          <w:rFonts w:ascii="Verdana" w:hAnsi="Verdana" w:eastAsia="Verdana" w:cs="Verdana"/>
          <w:sz w:val="18"/>
          <w:szCs w:val="18"/>
        </w:rPr>
        <w:t xml:space="preserve">. </w:t>
      </w:r>
    </w:p>
    <w:p w:rsidRPr="00B877EF" w:rsidR="00D26FEC" w:rsidP="00D26FEC" w:rsidRDefault="00D26FEC" w14:paraId="6C6D3FFB" w14:textId="77777777">
      <w:pPr>
        <w:rPr>
          <w:rFonts w:ascii="Verdana" w:hAnsi="Verdana" w:eastAsia="Times New Roman" w:cs="Times New Roman"/>
        </w:rPr>
      </w:pPr>
      <w:r>
        <w:rPr>
          <w:rFonts w:ascii="Verdana" w:hAnsi="Verdana" w:eastAsia="Verdana" w:cs="Verdana"/>
          <w:sz w:val="18"/>
          <w:szCs w:val="18"/>
        </w:rPr>
        <w:t>‘</w:t>
      </w:r>
      <w:r w:rsidRPr="00F436DF">
        <w:rPr>
          <w:rFonts w:ascii="Verdana" w:hAnsi="Verdana" w:eastAsia="Verdana" w:cs="Verdana"/>
          <w:sz w:val="18"/>
          <w:szCs w:val="18"/>
        </w:rPr>
        <w:t xml:space="preserve">Van Batik tot </w:t>
      </w:r>
      <w:proofErr w:type="spellStart"/>
      <w:r w:rsidRPr="00F436DF">
        <w:rPr>
          <w:rFonts w:ascii="Verdana" w:hAnsi="Verdana" w:eastAsia="Verdana" w:cs="Verdana"/>
          <w:sz w:val="18"/>
          <w:szCs w:val="18"/>
        </w:rPr>
        <w:t>Pangi</w:t>
      </w:r>
      <w:proofErr w:type="spellEnd"/>
      <w:r w:rsidRPr="00F436DF">
        <w:rPr>
          <w:rFonts w:ascii="Verdana" w:hAnsi="Verdana" w:eastAsia="Verdana" w:cs="Verdana"/>
          <w:sz w:val="18"/>
          <w:szCs w:val="18"/>
        </w:rPr>
        <w:t xml:space="preserve"> – Stof tot nadenken</w:t>
      </w:r>
      <w:r>
        <w:rPr>
          <w:rFonts w:ascii="Verdana" w:hAnsi="Verdana" w:eastAsia="Verdana" w:cs="Verdana"/>
          <w:sz w:val="18"/>
          <w:szCs w:val="18"/>
        </w:rPr>
        <w:t>’</w:t>
      </w:r>
      <w:r w:rsidRPr="00F436DF">
        <w:rPr>
          <w:rFonts w:ascii="Verdana" w:hAnsi="Verdana" w:eastAsia="Verdana" w:cs="Verdana"/>
          <w:sz w:val="18"/>
          <w:szCs w:val="18"/>
        </w:rPr>
        <w:t xml:space="preserve"> </w:t>
      </w:r>
      <w:r w:rsidRPr="5B5CEF29">
        <w:rPr>
          <w:rFonts w:ascii="Verdana" w:hAnsi="Verdana" w:eastAsia="Verdana" w:cs="Verdana"/>
          <w:sz w:val="18"/>
          <w:szCs w:val="18"/>
        </w:rPr>
        <w:t>toonde dat textiel meer is dan alleen decoratie: het is een medium van herinnering, identiteit en verzet. Een waardevolle ontmoeting die uitnodigde tot dialoog en herwaardering van textiele kennis</w:t>
      </w:r>
      <w:r>
        <w:rPr>
          <w:rFonts w:ascii="Verdana" w:hAnsi="Verdana" w:eastAsia="Verdana" w:cs="Verdana"/>
          <w:sz w:val="18"/>
          <w:szCs w:val="18"/>
        </w:rPr>
        <w:t xml:space="preserve">. </w:t>
      </w:r>
    </w:p>
    <w:p w:rsidR="00D26FEC" w:rsidP="00D26FEC" w:rsidRDefault="00D26FEC" w14:paraId="1216E1CA" w14:textId="7CD4EAAA">
      <w:pPr>
        <w:rPr>
          <w:rFonts w:ascii="Verdana" w:hAnsi="Verdana" w:eastAsia="Times New Roman" w:cs="Times New Roman"/>
          <w:sz w:val="18"/>
          <w:szCs w:val="18"/>
        </w:rPr>
      </w:pPr>
    </w:p>
    <w:p w:rsidR="00D26FEC" w:rsidP="00D26FEC" w:rsidRDefault="00D26FEC" w14:paraId="12E0B004" w14:textId="77777777">
      <w:pPr>
        <w:rPr>
          <w:rFonts w:ascii="Verdana" w:hAnsi="Verdana" w:eastAsia="Times New Roman" w:cs="Times New Roman"/>
          <w:sz w:val="18"/>
          <w:szCs w:val="18"/>
        </w:rPr>
      </w:pPr>
    </w:p>
    <w:p w:rsidR="00D26FEC" w:rsidP="00D26FEC" w:rsidRDefault="00D26FEC" w14:paraId="50CD54AE" w14:textId="77777777">
      <w:pPr>
        <w:rPr>
          <w:rFonts w:ascii="Verdana" w:hAnsi="Verdana" w:eastAsia="Times New Roman" w:cs="Times New Roman"/>
          <w:sz w:val="18"/>
          <w:szCs w:val="18"/>
        </w:rPr>
      </w:pPr>
    </w:p>
    <w:p w:rsidR="00D26FEC" w:rsidP="00D26FEC" w:rsidRDefault="00D26FEC" w14:paraId="70367F22" w14:textId="77777777">
      <w:pPr>
        <w:rPr>
          <w:rFonts w:ascii="Verdana" w:hAnsi="Verdana" w:eastAsia="Times New Roman" w:cs="Times New Roman"/>
          <w:sz w:val="18"/>
          <w:szCs w:val="18"/>
        </w:rPr>
      </w:pPr>
    </w:p>
    <w:p w:rsidR="00D26FEC" w:rsidP="00D26FEC" w:rsidRDefault="00D26FEC" w14:paraId="75B83914" w14:textId="77777777">
      <w:pPr>
        <w:rPr>
          <w:rFonts w:ascii="Verdana" w:hAnsi="Verdana" w:eastAsia="Times New Roman" w:cs="Times New Roman"/>
          <w:sz w:val="18"/>
          <w:szCs w:val="18"/>
        </w:rPr>
      </w:pPr>
    </w:p>
    <w:p w:rsidR="00D26FEC" w:rsidP="00D26FEC" w:rsidRDefault="00D26FEC" w14:paraId="3772ACAD" w14:textId="77777777">
      <w:pPr>
        <w:rPr>
          <w:rFonts w:ascii="Verdana" w:hAnsi="Verdana" w:eastAsia="Times New Roman" w:cs="Times New Roman"/>
          <w:sz w:val="18"/>
          <w:szCs w:val="18"/>
        </w:rPr>
      </w:pPr>
    </w:p>
    <w:p w:rsidR="00D26FEC" w:rsidP="00D26FEC" w:rsidRDefault="00D26FEC" w14:paraId="45573ECA" w14:textId="77777777">
      <w:pPr>
        <w:rPr>
          <w:rFonts w:ascii="Verdana" w:hAnsi="Verdana" w:eastAsia="Times New Roman" w:cs="Times New Roman"/>
          <w:sz w:val="18"/>
          <w:szCs w:val="18"/>
        </w:rPr>
      </w:pPr>
    </w:p>
    <w:p w:rsidR="00D26FEC" w:rsidP="00D26FEC" w:rsidRDefault="00D26FEC" w14:paraId="3F10B256" w14:textId="77777777">
      <w:pPr>
        <w:rPr>
          <w:rFonts w:ascii="Verdana" w:hAnsi="Verdana" w:eastAsia="Times New Roman" w:cs="Times New Roman"/>
          <w:sz w:val="18"/>
          <w:szCs w:val="18"/>
        </w:rPr>
      </w:pPr>
    </w:p>
    <w:p w:rsidR="00D26FEC" w:rsidP="00D26FEC" w:rsidRDefault="00D26FEC" w14:paraId="7E9656BE" w14:textId="77777777">
      <w:pPr>
        <w:rPr>
          <w:rFonts w:ascii="Verdana" w:hAnsi="Verdana" w:eastAsia="Times New Roman" w:cs="Times New Roman"/>
          <w:sz w:val="18"/>
          <w:szCs w:val="18"/>
        </w:rPr>
      </w:pPr>
    </w:p>
    <w:p w:rsidR="00D26FEC" w:rsidP="00D26FEC" w:rsidRDefault="00D26FEC" w14:paraId="688ABE7E" w14:textId="77777777">
      <w:pPr>
        <w:rPr>
          <w:rFonts w:ascii="Verdana" w:hAnsi="Verdana" w:eastAsia="Times New Roman" w:cs="Times New Roman"/>
          <w:sz w:val="18"/>
          <w:szCs w:val="18"/>
        </w:rPr>
      </w:pPr>
    </w:p>
    <w:p w:rsidR="00D26FEC" w:rsidP="00D26FEC" w:rsidRDefault="00D26FEC" w14:paraId="2DBAD133" w14:textId="77777777">
      <w:pPr>
        <w:rPr>
          <w:rFonts w:ascii="Verdana" w:hAnsi="Verdana" w:eastAsia="Times New Roman" w:cs="Times New Roman"/>
          <w:sz w:val="18"/>
          <w:szCs w:val="18"/>
        </w:rPr>
      </w:pPr>
    </w:p>
    <w:p w:rsidR="00D26FEC" w:rsidP="00D26FEC" w:rsidRDefault="00D26FEC" w14:paraId="72F85ACE" w14:textId="77777777">
      <w:pPr>
        <w:rPr>
          <w:rFonts w:ascii="Verdana" w:hAnsi="Verdana" w:eastAsia="Times New Roman" w:cs="Times New Roman"/>
          <w:sz w:val="18"/>
          <w:szCs w:val="18"/>
        </w:rPr>
      </w:pPr>
    </w:p>
    <w:p w:rsidR="00D26FEC" w:rsidP="00D26FEC" w:rsidRDefault="00D26FEC" w14:paraId="3CC08367" w14:textId="77777777">
      <w:pPr>
        <w:rPr>
          <w:rFonts w:ascii="Verdana" w:hAnsi="Verdana" w:eastAsia="Times New Roman" w:cs="Times New Roman"/>
          <w:sz w:val="18"/>
          <w:szCs w:val="18"/>
        </w:rPr>
      </w:pPr>
    </w:p>
    <w:p w:rsidR="00D26FEC" w:rsidP="00D26FEC" w:rsidRDefault="00D26FEC" w14:paraId="407DD5EB" w14:textId="77777777">
      <w:pPr>
        <w:rPr>
          <w:rFonts w:ascii="Verdana" w:hAnsi="Verdana" w:eastAsia="Times New Roman" w:cs="Times New Roman"/>
          <w:sz w:val="18"/>
          <w:szCs w:val="18"/>
        </w:rPr>
      </w:pPr>
    </w:p>
    <w:p w:rsidR="00D26FEC" w:rsidP="00D26FEC" w:rsidRDefault="00D26FEC" w14:paraId="3684677F" w14:textId="77777777">
      <w:pPr>
        <w:rPr>
          <w:rFonts w:ascii="Verdana" w:hAnsi="Verdana" w:eastAsia="Times New Roman" w:cs="Times New Roman"/>
          <w:sz w:val="18"/>
          <w:szCs w:val="18"/>
        </w:rPr>
      </w:pPr>
    </w:p>
    <w:p w:rsidR="004C16A3" w:rsidP="00D26FEC" w:rsidRDefault="004C16A3" w14:paraId="762C73D6" w14:textId="77777777">
      <w:pPr>
        <w:rPr>
          <w:rFonts w:ascii="Verdana" w:hAnsi="Verdana" w:eastAsia="Verdana" w:cs="Verdana"/>
          <w:i/>
          <w:iCs/>
          <w:sz w:val="18"/>
          <w:szCs w:val="18"/>
        </w:rPr>
      </w:pPr>
    </w:p>
    <w:p w:rsidR="004C16A3" w:rsidP="00D26FEC" w:rsidRDefault="004C16A3" w14:paraId="13229F62" w14:textId="77777777">
      <w:pPr>
        <w:rPr>
          <w:rFonts w:ascii="Verdana" w:hAnsi="Verdana" w:eastAsia="Verdana" w:cs="Verdana"/>
          <w:i/>
          <w:iCs/>
          <w:sz w:val="18"/>
          <w:szCs w:val="18"/>
        </w:rPr>
      </w:pPr>
    </w:p>
    <w:p w:rsidR="004C16A3" w:rsidP="00D26FEC" w:rsidRDefault="004C16A3" w14:paraId="3DBC229E" w14:textId="77777777">
      <w:pPr>
        <w:rPr>
          <w:rFonts w:ascii="Verdana" w:hAnsi="Verdana" w:eastAsia="Verdana" w:cs="Verdana"/>
          <w:i/>
          <w:iCs/>
          <w:sz w:val="18"/>
          <w:szCs w:val="18"/>
        </w:rPr>
      </w:pPr>
    </w:p>
    <w:p w:rsidR="004C16A3" w:rsidP="00D26FEC" w:rsidRDefault="004C16A3" w14:paraId="1C1F3666" w14:textId="77777777">
      <w:pPr>
        <w:rPr>
          <w:rFonts w:ascii="Verdana" w:hAnsi="Verdana" w:eastAsia="Verdana" w:cs="Verdana"/>
          <w:i/>
          <w:iCs/>
          <w:sz w:val="18"/>
          <w:szCs w:val="18"/>
        </w:rPr>
      </w:pPr>
    </w:p>
    <w:p w:rsidR="004C16A3" w:rsidP="00D26FEC" w:rsidRDefault="004C16A3" w14:paraId="082101E8" w14:textId="77777777">
      <w:pPr>
        <w:rPr>
          <w:rFonts w:ascii="Verdana" w:hAnsi="Verdana" w:eastAsia="Verdana" w:cs="Verdana"/>
          <w:i/>
          <w:iCs/>
          <w:sz w:val="18"/>
          <w:szCs w:val="18"/>
        </w:rPr>
      </w:pPr>
    </w:p>
    <w:p w:rsidR="004C16A3" w:rsidP="00D26FEC" w:rsidRDefault="004C16A3" w14:paraId="046B7727" w14:textId="77777777">
      <w:pPr>
        <w:rPr>
          <w:rFonts w:ascii="Verdana" w:hAnsi="Verdana" w:eastAsia="Verdana" w:cs="Verdana"/>
          <w:i/>
          <w:iCs/>
          <w:sz w:val="18"/>
          <w:szCs w:val="18"/>
        </w:rPr>
      </w:pPr>
    </w:p>
    <w:p w:rsidR="004C16A3" w:rsidP="00D26FEC" w:rsidRDefault="004C16A3" w14:paraId="4C5A5B9C" w14:textId="77777777">
      <w:pPr>
        <w:rPr>
          <w:rFonts w:ascii="Verdana" w:hAnsi="Verdana" w:eastAsia="Verdana" w:cs="Verdana"/>
          <w:i/>
          <w:iCs/>
          <w:sz w:val="18"/>
          <w:szCs w:val="18"/>
        </w:rPr>
      </w:pPr>
    </w:p>
    <w:p w:rsidRPr="00B877EF" w:rsidR="00D26FEC" w:rsidP="00D26FEC" w:rsidRDefault="00D26FEC" w14:paraId="3904B96F" w14:textId="29C6D807">
      <w:pPr>
        <w:rPr>
          <w:rFonts w:ascii="Verdana" w:hAnsi="Verdana" w:eastAsia="Verdana" w:cs="Verdana"/>
          <w:i/>
          <w:iCs/>
          <w:sz w:val="18"/>
          <w:szCs w:val="18"/>
        </w:rPr>
      </w:pPr>
      <w:proofErr w:type="spellStart"/>
      <w:r w:rsidRPr="5B5CEF29">
        <w:rPr>
          <w:rFonts w:ascii="Verdana" w:hAnsi="Verdana" w:eastAsia="Verdana" w:cs="Verdana"/>
          <w:i/>
          <w:iCs/>
          <w:sz w:val="18"/>
          <w:szCs w:val="18"/>
        </w:rPr>
        <w:lastRenderedPageBreak/>
        <w:t>Cultural</w:t>
      </w:r>
      <w:proofErr w:type="spellEnd"/>
      <w:r w:rsidRPr="5B5CEF29">
        <w:rPr>
          <w:rFonts w:ascii="Verdana" w:hAnsi="Verdana" w:eastAsia="Verdana" w:cs="Verdana"/>
          <w:i/>
          <w:iCs/>
          <w:sz w:val="18"/>
          <w:szCs w:val="18"/>
        </w:rPr>
        <w:t xml:space="preserve"> Emergency Response </w:t>
      </w:r>
    </w:p>
    <w:p w:rsidRPr="00B877EF" w:rsidR="00D26FEC" w:rsidP="00D26FEC" w:rsidRDefault="00D26FEC" w14:paraId="054A9DFC" w14:textId="77777777">
      <w:pPr>
        <w:rPr>
          <w:rFonts w:ascii="Verdana" w:hAnsi="Verdana" w:eastAsia="Verdana" w:cs="Verdana"/>
          <w:sz w:val="18"/>
          <w:szCs w:val="18"/>
        </w:rPr>
      </w:pPr>
      <w:r w:rsidRPr="5B5CEF29">
        <w:rPr>
          <w:rFonts w:ascii="Verdana" w:hAnsi="Verdana" w:eastAsia="Verdana" w:cs="Verdana"/>
          <w:sz w:val="18"/>
          <w:szCs w:val="18"/>
        </w:rPr>
        <w:t>Culturele Noodhulp: Herstel van vakmanschap en gemeenschapszin na overstromingen in Myanmar</w:t>
      </w:r>
    </w:p>
    <w:p w:rsidRPr="00B877EF" w:rsidR="00D26FEC" w:rsidP="00D26FEC" w:rsidRDefault="00D26FEC" w14:paraId="1A9B8B0A" w14:textId="77777777">
      <w:pPr>
        <w:rPr>
          <w:rFonts w:ascii="Verdana" w:hAnsi="Verdana" w:eastAsia="Verdana" w:cs="Verdana"/>
          <w:sz w:val="18"/>
          <w:szCs w:val="18"/>
        </w:rPr>
      </w:pPr>
      <w:proofErr w:type="spellStart"/>
      <w:r w:rsidRPr="5B5CEF29">
        <w:rPr>
          <w:rFonts w:ascii="Verdana" w:hAnsi="Verdana" w:eastAsia="Verdana" w:cs="Verdana"/>
          <w:sz w:val="18"/>
          <w:szCs w:val="18"/>
        </w:rPr>
        <w:t>Cultural</w:t>
      </w:r>
      <w:proofErr w:type="spellEnd"/>
      <w:r w:rsidRPr="5B5CEF29">
        <w:rPr>
          <w:rFonts w:ascii="Verdana" w:hAnsi="Verdana" w:eastAsia="Verdana" w:cs="Verdana"/>
          <w:sz w:val="18"/>
          <w:szCs w:val="18"/>
        </w:rPr>
        <w:t xml:space="preserve"> Emergency Response (CER) is een Nederlandse organisatie die wereldwijd noodhulp biedt bij bedreigd cultureel erfgoed. CER richt zich op snelle, flexibele interventies bij rampen of conflicten, met bijzondere aandacht voor het versterken van lokale gemeenschappen en initiatieven.</w:t>
      </w:r>
    </w:p>
    <w:p w:rsidRPr="00B877EF" w:rsidR="00D26FEC" w:rsidP="00D26FEC" w:rsidRDefault="00D26FEC" w14:paraId="5C31C4D7" w14:textId="77777777">
      <w:pPr>
        <w:rPr>
          <w:rFonts w:ascii="Verdana" w:hAnsi="Verdana" w:eastAsia="Verdana" w:cs="Verdana"/>
          <w:sz w:val="18"/>
          <w:szCs w:val="18"/>
        </w:rPr>
      </w:pPr>
      <w:r w:rsidRPr="00B877EF">
        <w:rPr>
          <w:rFonts w:ascii="Verdana" w:hAnsi="Verdana" w:eastAsia="Verdana" w:cs="Verdana"/>
          <w:sz w:val="18"/>
          <w:szCs w:val="18"/>
        </w:rPr>
        <w:t xml:space="preserve">In september 2024 veroorzaakte tyfoon </w:t>
      </w:r>
      <w:proofErr w:type="spellStart"/>
      <w:r w:rsidRPr="00B877EF">
        <w:rPr>
          <w:rFonts w:ascii="Verdana" w:hAnsi="Verdana" w:eastAsia="Verdana" w:cs="Verdana"/>
          <w:sz w:val="18"/>
          <w:szCs w:val="18"/>
        </w:rPr>
        <w:t>Yagi</w:t>
      </w:r>
      <w:proofErr w:type="spellEnd"/>
      <w:r w:rsidRPr="00B877EF">
        <w:rPr>
          <w:rFonts w:ascii="Verdana" w:hAnsi="Verdana" w:eastAsia="Verdana" w:cs="Verdana"/>
          <w:sz w:val="18"/>
          <w:szCs w:val="18"/>
        </w:rPr>
        <w:t xml:space="preserve"> zware overstromingen in het </w:t>
      </w:r>
      <w:proofErr w:type="spellStart"/>
      <w:r w:rsidRPr="00B877EF">
        <w:rPr>
          <w:rFonts w:ascii="Verdana" w:hAnsi="Verdana" w:eastAsia="Verdana" w:cs="Verdana"/>
          <w:sz w:val="18"/>
          <w:szCs w:val="18"/>
        </w:rPr>
        <w:t>Nyaung</w:t>
      </w:r>
      <w:proofErr w:type="spellEnd"/>
      <w:r w:rsidRPr="00B877EF">
        <w:rPr>
          <w:rFonts w:ascii="Verdana" w:hAnsi="Verdana" w:eastAsia="Verdana" w:cs="Verdana"/>
          <w:sz w:val="18"/>
          <w:szCs w:val="18"/>
        </w:rPr>
        <w:t xml:space="preserve"> </w:t>
      </w:r>
      <w:proofErr w:type="spellStart"/>
      <w:r w:rsidRPr="00B877EF">
        <w:rPr>
          <w:rFonts w:ascii="Verdana" w:hAnsi="Verdana" w:eastAsia="Verdana" w:cs="Verdana"/>
          <w:sz w:val="18"/>
          <w:szCs w:val="18"/>
        </w:rPr>
        <w:t>Shwe</w:t>
      </w:r>
      <w:proofErr w:type="spellEnd"/>
      <w:r w:rsidRPr="00B877EF">
        <w:rPr>
          <w:rFonts w:ascii="Verdana" w:hAnsi="Verdana" w:eastAsia="Verdana" w:cs="Verdana"/>
          <w:sz w:val="18"/>
          <w:szCs w:val="18"/>
        </w:rPr>
        <w:t xml:space="preserve"> </w:t>
      </w:r>
      <w:proofErr w:type="spellStart"/>
      <w:r w:rsidRPr="00B877EF">
        <w:rPr>
          <w:rFonts w:ascii="Verdana" w:hAnsi="Verdana" w:eastAsia="Verdana" w:cs="Verdana"/>
          <w:sz w:val="18"/>
          <w:szCs w:val="18"/>
        </w:rPr>
        <w:t>Township</w:t>
      </w:r>
      <w:proofErr w:type="spellEnd"/>
      <w:r w:rsidRPr="00B877EF">
        <w:rPr>
          <w:rFonts w:ascii="Verdana" w:hAnsi="Verdana" w:eastAsia="Verdana" w:cs="Verdana"/>
          <w:sz w:val="18"/>
          <w:szCs w:val="18"/>
        </w:rPr>
        <w:t xml:space="preserve"> in Myanmar</w:t>
      </w:r>
      <w:r>
        <w:rPr>
          <w:rFonts w:ascii="Verdana" w:hAnsi="Verdana" w:eastAsia="Verdana" w:cs="Verdana"/>
          <w:sz w:val="18"/>
          <w:szCs w:val="18"/>
        </w:rPr>
        <w:t>, waarbij</w:t>
      </w:r>
      <w:r w:rsidRPr="00B877EF">
        <w:rPr>
          <w:rFonts w:ascii="Verdana" w:hAnsi="Verdana" w:eastAsia="Verdana" w:cs="Verdana"/>
          <w:sz w:val="18"/>
          <w:szCs w:val="18"/>
        </w:rPr>
        <w:t xml:space="preserve"> 80% van het gebied onder water kwam te staan. </w:t>
      </w:r>
      <w:r>
        <w:rPr>
          <w:rFonts w:ascii="Verdana" w:hAnsi="Verdana" w:eastAsia="Verdana" w:cs="Verdana"/>
          <w:sz w:val="18"/>
          <w:szCs w:val="18"/>
        </w:rPr>
        <w:t xml:space="preserve">De weefsters van het </w:t>
      </w:r>
      <w:proofErr w:type="spellStart"/>
      <w:r>
        <w:rPr>
          <w:rFonts w:ascii="Verdana" w:hAnsi="Verdana" w:eastAsia="Verdana" w:cs="Verdana"/>
          <w:sz w:val="18"/>
          <w:szCs w:val="18"/>
        </w:rPr>
        <w:t>Inlemeer</w:t>
      </w:r>
      <w:proofErr w:type="spellEnd"/>
      <w:r>
        <w:rPr>
          <w:rFonts w:ascii="Verdana" w:hAnsi="Verdana" w:eastAsia="Verdana" w:cs="Verdana"/>
          <w:sz w:val="18"/>
          <w:szCs w:val="18"/>
        </w:rPr>
        <w:t xml:space="preserve">, vrouwen die de eeuwenoude traditie </w:t>
      </w:r>
      <w:proofErr w:type="spellStart"/>
      <w:r w:rsidRPr="000C2D0A">
        <w:rPr>
          <w:rFonts w:ascii="Verdana" w:hAnsi="Verdana" w:eastAsia="Verdana" w:cs="Verdana"/>
          <w:sz w:val="18"/>
          <w:szCs w:val="18"/>
        </w:rPr>
        <w:t>Inle</w:t>
      </w:r>
      <w:proofErr w:type="spellEnd"/>
      <w:r w:rsidRPr="000C2D0A">
        <w:rPr>
          <w:rFonts w:ascii="Verdana" w:hAnsi="Verdana" w:eastAsia="Verdana" w:cs="Verdana"/>
          <w:sz w:val="18"/>
          <w:szCs w:val="18"/>
        </w:rPr>
        <w:t xml:space="preserve"> </w:t>
      </w:r>
      <w:proofErr w:type="spellStart"/>
      <w:r w:rsidRPr="000C2D0A">
        <w:rPr>
          <w:rFonts w:ascii="Verdana" w:hAnsi="Verdana" w:eastAsia="Verdana" w:cs="Verdana"/>
          <w:sz w:val="18"/>
          <w:szCs w:val="18"/>
        </w:rPr>
        <w:t>Ikat</w:t>
      </w:r>
      <w:proofErr w:type="spellEnd"/>
      <w:r w:rsidRPr="000C2D0A">
        <w:rPr>
          <w:rFonts w:ascii="Verdana" w:hAnsi="Verdana" w:eastAsia="Verdana" w:cs="Verdana"/>
          <w:sz w:val="18"/>
          <w:szCs w:val="18"/>
        </w:rPr>
        <w:t xml:space="preserve"> </w:t>
      </w:r>
      <w:r>
        <w:rPr>
          <w:rFonts w:ascii="Verdana" w:hAnsi="Verdana" w:eastAsia="Verdana" w:cs="Verdana"/>
          <w:sz w:val="18"/>
          <w:szCs w:val="18"/>
        </w:rPr>
        <w:t xml:space="preserve">levend houden, behoorden tot een van de zwaarst getroffen gemeenschappen. Door de tyfoon verloren veel van hen hun weefgetouwen en gereedschap, waardoor dit unieke erfgoed dreigde te verdwijnen. </w:t>
      </w:r>
    </w:p>
    <w:p w:rsidRPr="00B877EF" w:rsidR="00D26FEC" w:rsidP="00D26FEC" w:rsidRDefault="00D26FEC" w14:paraId="7C594D82" w14:textId="77777777">
      <w:pPr>
        <w:rPr>
          <w:rFonts w:ascii="Verdana" w:hAnsi="Verdana" w:eastAsia="Verdana" w:cs="Verdana"/>
          <w:sz w:val="18"/>
          <w:szCs w:val="18"/>
        </w:rPr>
      </w:pPr>
      <w:r w:rsidRPr="00B877EF">
        <w:rPr>
          <w:rFonts w:ascii="Verdana" w:hAnsi="Verdana" w:eastAsia="Verdana" w:cs="Verdana"/>
          <w:sz w:val="18"/>
          <w:szCs w:val="18"/>
        </w:rPr>
        <w:t xml:space="preserve">CER ondersteunde Turquoise </w:t>
      </w:r>
      <w:proofErr w:type="spellStart"/>
      <w:r w:rsidRPr="00B877EF">
        <w:rPr>
          <w:rFonts w:ascii="Verdana" w:hAnsi="Verdana" w:eastAsia="Verdana" w:cs="Verdana"/>
          <w:sz w:val="18"/>
          <w:szCs w:val="18"/>
        </w:rPr>
        <w:t>Mountain</w:t>
      </w:r>
      <w:proofErr w:type="spellEnd"/>
      <w:r w:rsidRPr="00B877EF">
        <w:rPr>
          <w:rFonts w:ascii="Verdana" w:hAnsi="Verdana" w:eastAsia="Verdana" w:cs="Verdana"/>
          <w:sz w:val="18"/>
          <w:szCs w:val="18"/>
        </w:rPr>
        <w:t xml:space="preserve"> in Myanmar, dat direct hulp bood aan 62 weefsters in zeven dorpen. </w:t>
      </w:r>
      <w:r>
        <w:rPr>
          <w:rFonts w:ascii="Verdana" w:hAnsi="Verdana" w:eastAsia="Verdana" w:cs="Verdana"/>
          <w:sz w:val="18"/>
          <w:szCs w:val="18"/>
        </w:rPr>
        <w:t xml:space="preserve">Twintig weefgetouwen werden hersteld, zodat de vrouwen hun ambacht konden hervatten en hun inkomen veilig konden stellen. </w:t>
      </w:r>
      <w:r w:rsidRPr="00B877EF">
        <w:rPr>
          <w:rFonts w:ascii="Verdana" w:hAnsi="Verdana" w:eastAsia="Verdana" w:cs="Verdana"/>
          <w:sz w:val="18"/>
          <w:szCs w:val="18"/>
        </w:rPr>
        <w:t>Materialen werden zoveel mogelijk lokaal ingekocht, wat hielp om traditionele technieken te behouden en de samenwerking tussen dorpen te versterken.</w:t>
      </w:r>
    </w:p>
    <w:p w:rsidRPr="00B877EF" w:rsidR="00D26FEC" w:rsidP="00D26FEC" w:rsidRDefault="00D26FEC" w14:paraId="08FF7987" w14:textId="77777777">
      <w:pPr>
        <w:rPr>
          <w:rFonts w:ascii="Verdana" w:hAnsi="Verdana" w:eastAsia="Verdana" w:cs="Verdana"/>
          <w:sz w:val="18"/>
          <w:szCs w:val="18"/>
        </w:rPr>
      </w:pPr>
      <w:proofErr w:type="spellStart"/>
      <w:r w:rsidRPr="00B877EF">
        <w:rPr>
          <w:rFonts w:ascii="Verdana" w:hAnsi="Verdana" w:eastAsia="Verdana" w:cs="Verdana"/>
          <w:sz w:val="18"/>
          <w:szCs w:val="18"/>
        </w:rPr>
        <w:t>Inle</w:t>
      </w:r>
      <w:proofErr w:type="spellEnd"/>
      <w:r w:rsidRPr="00B877EF">
        <w:rPr>
          <w:rFonts w:ascii="Verdana" w:hAnsi="Verdana" w:eastAsia="Verdana" w:cs="Verdana"/>
          <w:sz w:val="18"/>
          <w:szCs w:val="18"/>
        </w:rPr>
        <w:t xml:space="preserve"> </w:t>
      </w:r>
      <w:proofErr w:type="spellStart"/>
      <w:r>
        <w:rPr>
          <w:rFonts w:ascii="Verdana" w:hAnsi="Verdana" w:eastAsia="Verdana" w:cs="Verdana"/>
          <w:sz w:val="18"/>
          <w:szCs w:val="18"/>
        </w:rPr>
        <w:t>I</w:t>
      </w:r>
      <w:r w:rsidRPr="00B877EF">
        <w:rPr>
          <w:rFonts w:ascii="Verdana" w:hAnsi="Verdana" w:eastAsia="Verdana" w:cs="Verdana"/>
          <w:sz w:val="18"/>
          <w:szCs w:val="18"/>
        </w:rPr>
        <w:t>kat</w:t>
      </w:r>
      <w:proofErr w:type="spellEnd"/>
      <w:r w:rsidRPr="00B877EF">
        <w:rPr>
          <w:rFonts w:ascii="Verdana" w:hAnsi="Verdana" w:eastAsia="Verdana" w:cs="Verdana"/>
          <w:sz w:val="18"/>
          <w:szCs w:val="18"/>
        </w:rPr>
        <w:t xml:space="preserve"> is een van de meest kenmerkende textieltradities van Myanmar. De kleurrijke, plantaardig geverfde stoffen vormden een belangrijke bron van inkomsten en internationale belangstelling. Het weven is bovendien een sociaal bindmiddel waar vrouwen elkaar ontmoeten, kennis </w:t>
      </w:r>
      <w:r>
        <w:rPr>
          <w:rFonts w:ascii="Verdana" w:hAnsi="Verdana" w:eastAsia="Verdana" w:cs="Verdana"/>
          <w:sz w:val="18"/>
          <w:szCs w:val="18"/>
        </w:rPr>
        <w:t>uitwisselen</w:t>
      </w:r>
      <w:r w:rsidRPr="00B877EF">
        <w:rPr>
          <w:rFonts w:ascii="Verdana" w:hAnsi="Verdana" w:eastAsia="Verdana" w:cs="Verdana"/>
          <w:sz w:val="18"/>
          <w:szCs w:val="18"/>
        </w:rPr>
        <w:t xml:space="preserve"> en steun vinden.</w:t>
      </w:r>
    </w:p>
    <w:p w:rsidRPr="00B877EF" w:rsidR="00D26FEC" w:rsidP="00D26FEC" w:rsidRDefault="00D26FEC" w14:paraId="4BE5E8EA" w14:textId="77777777">
      <w:pPr>
        <w:rPr>
          <w:rFonts w:ascii="Verdana" w:hAnsi="Verdana" w:eastAsia="Verdana" w:cs="Verdana"/>
          <w:sz w:val="18"/>
          <w:szCs w:val="18"/>
        </w:rPr>
      </w:pPr>
      <w:r w:rsidRPr="5B5CEF29">
        <w:rPr>
          <w:rFonts w:ascii="Verdana" w:hAnsi="Verdana" w:eastAsia="Verdana" w:cs="Verdana"/>
          <w:sz w:val="18"/>
          <w:szCs w:val="18"/>
        </w:rPr>
        <w:t xml:space="preserve">Deze hulp sluit aan bij </w:t>
      </w:r>
      <w:r>
        <w:rPr>
          <w:rFonts w:ascii="Verdana" w:hAnsi="Verdana" w:eastAsia="Verdana" w:cs="Verdana"/>
          <w:sz w:val="18"/>
          <w:szCs w:val="18"/>
        </w:rPr>
        <w:t>SDG’s</w:t>
      </w:r>
      <w:r w:rsidRPr="5B5CEF29">
        <w:rPr>
          <w:rFonts w:ascii="Verdana" w:hAnsi="Verdana" w:eastAsia="Verdana" w:cs="Verdana"/>
          <w:sz w:val="18"/>
          <w:szCs w:val="18"/>
        </w:rPr>
        <w:t xml:space="preserve"> </w:t>
      </w:r>
      <w:hyperlink w:history="1" r:id="rId20">
        <w:r w:rsidRPr="00D30498">
          <w:rPr>
            <w:rStyle w:val="Hyperlink"/>
            <w:rFonts w:ascii="Verdana" w:hAnsi="Verdana" w:eastAsia="Verdana" w:cs="Verdana"/>
            <w:sz w:val="18"/>
            <w:szCs w:val="18"/>
          </w:rPr>
          <w:t xml:space="preserve">8, 10 en 17. </w:t>
        </w:r>
      </w:hyperlink>
      <w:r w:rsidRPr="5B5CEF29" w:rsidDel="005F5B25">
        <w:rPr>
          <w:rFonts w:ascii="Verdana" w:hAnsi="Verdana" w:eastAsia="Verdana" w:cs="Verdana"/>
          <w:sz w:val="18"/>
          <w:szCs w:val="18"/>
        </w:rPr>
        <w:t xml:space="preserve"> </w:t>
      </w:r>
    </w:p>
    <w:p w:rsidRPr="008F352F" w:rsidR="00D26FEC" w:rsidP="00D26FEC" w:rsidRDefault="00D26FEC" w14:paraId="4E252DAD" w14:textId="77777777">
      <w:pPr>
        <w:rPr>
          <w:rFonts w:ascii="Verdana" w:hAnsi="Verdana" w:eastAsia="Verdana" w:cs="Verdana"/>
          <w:i/>
          <w:iCs/>
          <w:sz w:val="18"/>
          <w:szCs w:val="18"/>
        </w:rPr>
      </w:pPr>
      <w:r w:rsidRPr="008F352F">
        <w:rPr>
          <w:rFonts w:ascii="Verdana" w:hAnsi="Verdana" w:eastAsia="Verdana" w:cs="Verdana"/>
          <w:i/>
          <w:iCs/>
          <w:sz w:val="18"/>
          <w:szCs w:val="18"/>
        </w:rPr>
        <w:t xml:space="preserve">“Dankzij deze gemeenschapsgerichte aanpak is het merendeel van de materialen lokaal verkregen, wat direct bijdraagt aan het levensonderhoud van ambachtslieden en het culturele én economische weefsel van </w:t>
      </w:r>
      <w:proofErr w:type="spellStart"/>
      <w:r w:rsidRPr="008F352F">
        <w:rPr>
          <w:rFonts w:ascii="Verdana" w:hAnsi="Verdana" w:eastAsia="Verdana" w:cs="Verdana"/>
          <w:i/>
          <w:iCs/>
          <w:sz w:val="18"/>
          <w:szCs w:val="18"/>
        </w:rPr>
        <w:t>Inle</w:t>
      </w:r>
      <w:proofErr w:type="spellEnd"/>
      <w:r w:rsidRPr="008F352F">
        <w:rPr>
          <w:rFonts w:ascii="Verdana" w:hAnsi="Verdana" w:eastAsia="Verdana" w:cs="Verdana"/>
          <w:i/>
          <w:iCs/>
          <w:sz w:val="18"/>
          <w:szCs w:val="18"/>
        </w:rPr>
        <w:t xml:space="preserve"> versterkt.” – Win Ma </w:t>
      </w:r>
      <w:proofErr w:type="spellStart"/>
      <w:r w:rsidRPr="008F352F">
        <w:rPr>
          <w:rFonts w:ascii="Verdana" w:hAnsi="Verdana" w:eastAsia="Verdana" w:cs="Verdana"/>
          <w:i/>
          <w:iCs/>
          <w:sz w:val="18"/>
          <w:szCs w:val="18"/>
        </w:rPr>
        <w:t>Ma</w:t>
      </w:r>
      <w:proofErr w:type="spellEnd"/>
      <w:r w:rsidRPr="008F352F">
        <w:rPr>
          <w:rFonts w:ascii="Verdana" w:hAnsi="Verdana" w:eastAsia="Verdana" w:cs="Verdana"/>
          <w:i/>
          <w:iCs/>
          <w:sz w:val="18"/>
          <w:szCs w:val="18"/>
        </w:rPr>
        <w:t xml:space="preserve"> Aye, Country Director, Turquoise </w:t>
      </w:r>
      <w:proofErr w:type="spellStart"/>
      <w:r w:rsidRPr="008F352F">
        <w:rPr>
          <w:rFonts w:ascii="Verdana" w:hAnsi="Verdana" w:eastAsia="Verdana" w:cs="Verdana"/>
          <w:i/>
          <w:iCs/>
          <w:sz w:val="18"/>
          <w:szCs w:val="18"/>
        </w:rPr>
        <w:t>Mountain</w:t>
      </w:r>
      <w:proofErr w:type="spellEnd"/>
      <w:r w:rsidRPr="008F352F">
        <w:rPr>
          <w:rFonts w:ascii="Verdana" w:hAnsi="Verdana" w:eastAsia="Verdana" w:cs="Verdana"/>
          <w:i/>
          <w:iCs/>
          <w:sz w:val="18"/>
          <w:szCs w:val="18"/>
        </w:rPr>
        <w:t xml:space="preserve"> Myanmar</w:t>
      </w:r>
      <w:r>
        <w:rPr>
          <w:rFonts w:ascii="Verdana" w:hAnsi="Verdana" w:eastAsia="Verdana" w:cs="Verdana"/>
          <w:i/>
          <w:iCs/>
          <w:sz w:val="18"/>
          <w:szCs w:val="18"/>
        </w:rPr>
        <w:t>”</w:t>
      </w:r>
    </w:p>
    <w:p w:rsidR="00D26FEC" w:rsidP="00D26FEC" w:rsidRDefault="00D26FEC" w14:paraId="1B8023CD" w14:textId="77777777">
      <w:pPr>
        <w:spacing w:after="0"/>
        <w:rPr>
          <w:rFonts w:ascii="Verdana" w:hAnsi="Verdana" w:eastAsia="Verdana" w:cs="Verdana"/>
          <w:i/>
          <w:iCs/>
          <w:sz w:val="18"/>
          <w:szCs w:val="18"/>
        </w:rPr>
      </w:pPr>
      <w:r w:rsidRPr="5B5CEF29">
        <w:rPr>
          <w:rFonts w:ascii="Verdana" w:hAnsi="Verdana" w:eastAsia="Verdana" w:cs="Verdana"/>
          <w:i/>
          <w:iCs/>
          <w:sz w:val="18"/>
          <w:szCs w:val="18"/>
        </w:rPr>
        <w:br w:type="page"/>
      </w:r>
      <w:r w:rsidRPr="5B5CEF29">
        <w:rPr>
          <w:rFonts w:ascii="Verdana" w:hAnsi="Verdana" w:eastAsia="Verdana" w:cs="Verdana"/>
          <w:i/>
          <w:iCs/>
          <w:sz w:val="18"/>
          <w:szCs w:val="18"/>
        </w:rPr>
        <w:lastRenderedPageBreak/>
        <w:t>Prins Claus Fonds</w:t>
      </w:r>
    </w:p>
    <w:p w:rsidRPr="00B877EF" w:rsidR="004C4D35" w:rsidP="00D26FEC" w:rsidRDefault="004C4D35" w14:paraId="6714D3C5" w14:textId="77777777">
      <w:pPr>
        <w:spacing w:after="0"/>
        <w:rPr>
          <w:rFonts w:ascii="Verdana" w:hAnsi="Verdana" w:eastAsia="Verdana" w:cs="Verdana"/>
          <w:sz w:val="18"/>
          <w:szCs w:val="18"/>
        </w:rPr>
      </w:pPr>
    </w:p>
    <w:p w:rsidRPr="008833B4" w:rsidR="00D26FEC" w:rsidP="00D26FEC" w:rsidRDefault="00D26FEC" w14:paraId="1DEA23DA" w14:textId="3CDD1C1C">
      <w:pPr>
        <w:spacing w:after="0"/>
        <w:rPr>
          <w:rFonts w:ascii="Verdana" w:hAnsi="Verdana" w:eastAsia="Verdana" w:cs="Verdana"/>
          <w:sz w:val="18"/>
          <w:szCs w:val="18"/>
        </w:rPr>
      </w:pPr>
      <w:r w:rsidRPr="00B877EF">
        <w:rPr>
          <w:rFonts w:ascii="Verdana" w:hAnsi="Verdana" w:eastAsia="Verdana" w:cs="Verdana"/>
          <w:sz w:val="18"/>
          <w:szCs w:val="18"/>
        </w:rPr>
        <w:t xml:space="preserve">Hoewel de </w:t>
      </w:r>
      <w:r w:rsidRPr="008833B4">
        <w:rPr>
          <w:rFonts w:ascii="Verdana" w:hAnsi="Verdana" w:eastAsia="Verdana" w:cs="Verdana"/>
          <w:sz w:val="18"/>
          <w:szCs w:val="18"/>
        </w:rPr>
        <w:t xml:space="preserve">gevolgen </w:t>
      </w:r>
      <w:r w:rsidRPr="008833B4" w:rsidR="0025233F">
        <w:rPr>
          <w:rFonts w:ascii="Verdana" w:hAnsi="Verdana" w:eastAsia="Verdana" w:cs="Verdana"/>
          <w:sz w:val="18"/>
          <w:szCs w:val="18"/>
        </w:rPr>
        <w:t xml:space="preserve">van klimaatverandering </w:t>
      </w:r>
      <w:r w:rsidRPr="008833B4">
        <w:rPr>
          <w:rFonts w:ascii="Verdana" w:hAnsi="Verdana" w:eastAsia="Verdana" w:cs="Verdana"/>
          <w:sz w:val="18"/>
          <w:szCs w:val="18"/>
        </w:rPr>
        <w:t xml:space="preserve">steeds duidelijker merkbaar worden, worden de zwaarste effecten gevoeld in het Mondiale Zuiden. </w:t>
      </w:r>
    </w:p>
    <w:p w:rsidRPr="008833B4" w:rsidR="00D26FEC" w:rsidP="00D26FEC" w:rsidRDefault="00D26FEC" w14:paraId="3A6E1466" w14:textId="77777777">
      <w:pPr>
        <w:spacing w:after="0"/>
        <w:rPr>
          <w:rFonts w:ascii="Verdana" w:hAnsi="Verdana" w:eastAsia="Verdana" w:cs="Verdana"/>
          <w:sz w:val="18"/>
          <w:szCs w:val="18"/>
        </w:rPr>
      </w:pPr>
    </w:p>
    <w:p w:rsidRPr="00B877EF" w:rsidR="00D26FEC" w:rsidP="00D26FEC" w:rsidRDefault="00D26FEC" w14:paraId="2C115B5B" w14:textId="7B35DCC4">
      <w:pPr>
        <w:spacing w:after="0"/>
        <w:rPr>
          <w:rFonts w:ascii="Verdana" w:hAnsi="Verdana" w:eastAsia="Verdana" w:cs="Verdana"/>
          <w:sz w:val="18"/>
          <w:szCs w:val="18"/>
        </w:rPr>
      </w:pPr>
      <w:r w:rsidRPr="008833B4">
        <w:rPr>
          <w:rFonts w:ascii="Verdana" w:hAnsi="Verdana" w:eastAsia="Verdana" w:cs="Verdana"/>
          <w:sz w:val="18"/>
          <w:szCs w:val="18"/>
        </w:rPr>
        <w:t xml:space="preserve">Met het programma van de ‘Fellows Award </w:t>
      </w:r>
      <w:proofErr w:type="spellStart"/>
      <w:r w:rsidRPr="008833B4">
        <w:rPr>
          <w:rFonts w:ascii="Verdana" w:hAnsi="Verdana" w:eastAsia="Verdana" w:cs="Verdana"/>
          <w:sz w:val="18"/>
          <w:szCs w:val="18"/>
        </w:rPr>
        <w:t>Cultural</w:t>
      </w:r>
      <w:proofErr w:type="spellEnd"/>
      <w:r w:rsidRPr="008833B4">
        <w:rPr>
          <w:rFonts w:ascii="Verdana" w:hAnsi="Verdana" w:eastAsia="Verdana" w:cs="Verdana"/>
          <w:sz w:val="18"/>
          <w:szCs w:val="18"/>
        </w:rPr>
        <w:t xml:space="preserve"> &amp; </w:t>
      </w:r>
      <w:proofErr w:type="spellStart"/>
      <w:r w:rsidRPr="008833B4">
        <w:rPr>
          <w:rFonts w:ascii="Verdana" w:hAnsi="Verdana" w:eastAsia="Verdana" w:cs="Verdana"/>
          <w:sz w:val="18"/>
          <w:szCs w:val="18"/>
        </w:rPr>
        <w:t>Artistic</w:t>
      </w:r>
      <w:proofErr w:type="spellEnd"/>
      <w:r w:rsidRPr="008833B4">
        <w:rPr>
          <w:rFonts w:ascii="Verdana" w:hAnsi="Verdana" w:eastAsia="Verdana" w:cs="Verdana"/>
          <w:sz w:val="18"/>
          <w:szCs w:val="18"/>
        </w:rPr>
        <w:t xml:space="preserve"> Responses to the Environmental Crisis (CAREC)’ stimuleert het Prins Claus Fonds geëngageerde, gemeenschapsgerichte kunstpraktijken die zich inzetten voor </w:t>
      </w:r>
      <w:r w:rsidRPr="008833B4" w:rsidR="0025233F">
        <w:rPr>
          <w:rFonts w:ascii="Verdana" w:hAnsi="Verdana" w:eastAsia="Verdana" w:cs="Verdana"/>
          <w:sz w:val="18"/>
          <w:szCs w:val="18"/>
        </w:rPr>
        <w:t>het klimaat</w:t>
      </w:r>
      <w:r w:rsidRPr="008833B4">
        <w:rPr>
          <w:rFonts w:ascii="Verdana" w:hAnsi="Verdana" w:eastAsia="Verdana" w:cs="Verdana"/>
          <w:sz w:val="18"/>
          <w:szCs w:val="18"/>
        </w:rPr>
        <w:t>. Het</w:t>
      </w:r>
      <w:r>
        <w:rPr>
          <w:rFonts w:ascii="Verdana" w:hAnsi="Verdana" w:eastAsia="Verdana" w:cs="Verdana"/>
          <w:sz w:val="18"/>
          <w:szCs w:val="18"/>
        </w:rPr>
        <w:t xml:space="preserve"> Prins Claus Fonds</w:t>
      </w:r>
      <w:r w:rsidRPr="00B877EF">
        <w:rPr>
          <w:rFonts w:ascii="Verdana" w:hAnsi="Verdana" w:eastAsia="Verdana" w:cs="Verdana"/>
          <w:sz w:val="18"/>
          <w:szCs w:val="18"/>
        </w:rPr>
        <w:t xml:space="preserve"> </w:t>
      </w:r>
      <w:r>
        <w:rPr>
          <w:rFonts w:ascii="Verdana" w:hAnsi="Verdana" w:eastAsia="Verdana" w:cs="Verdana"/>
          <w:sz w:val="18"/>
          <w:szCs w:val="18"/>
        </w:rPr>
        <w:t>bouwt daarnaast aan</w:t>
      </w:r>
      <w:r w:rsidRPr="00B877EF">
        <w:rPr>
          <w:rFonts w:ascii="Verdana" w:hAnsi="Verdana" w:eastAsia="Verdana" w:cs="Verdana"/>
          <w:sz w:val="18"/>
          <w:szCs w:val="18"/>
        </w:rPr>
        <w:t xml:space="preserve"> een netwerk van kunstenaars die pleiten voor het creëren van impactvolle interventies.</w:t>
      </w:r>
    </w:p>
    <w:p w:rsidRPr="00B877EF" w:rsidR="00D26FEC" w:rsidP="00D26FEC" w:rsidRDefault="00D26FEC" w14:paraId="30EA84C8" w14:textId="77777777">
      <w:pPr>
        <w:spacing w:after="0"/>
        <w:rPr>
          <w:rFonts w:ascii="Verdana" w:hAnsi="Verdana" w:eastAsia="Verdana" w:cs="Verdana"/>
          <w:sz w:val="18"/>
          <w:szCs w:val="18"/>
        </w:rPr>
      </w:pPr>
    </w:p>
    <w:p w:rsidRPr="00B877EF" w:rsidR="00D26FEC" w:rsidP="00D26FEC" w:rsidRDefault="00D26FEC" w14:paraId="2FF4B484" w14:textId="6614A030">
      <w:pPr>
        <w:spacing w:after="0"/>
        <w:rPr>
          <w:rFonts w:ascii="Verdana" w:hAnsi="Verdana" w:eastAsia="Verdana" w:cs="Verdana"/>
          <w:sz w:val="18"/>
          <w:szCs w:val="18"/>
        </w:rPr>
      </w:pPr>
      <w:r w:rsidRPr="5B5CEF29">
        <w:rPr>
          <w:rFonts w:ascii="Verdana" w:hAnsi="Verdana" w:eastAsia="Verdana" w:cs="Verdana"/>
          <w:sz w:val="18"/>
          <w:szCs w:val="18"/>
        </w:rPr>
        <w:t xml:space="preserve">Voor interdisciplinair kunstenaar en CAREC Fellow Sharon </w:t>
      </w:r>
      <w:proofErr w:type="spellStart"/>
      <w:r w:rsidRPr="5B5CEF29">
        <w:rPr>
          <w:rFonts w:ascii="Verdana" w:hAnsi="Verdana" w:eastAsia="Verdana" w:cs="Verdana"/>
          <w:sz w:val="18"/>
          <w:szCs w:val="18"/>
        </w:rPr>
        <w:t>Chin</w:t>
      </w:r>
      <w:proofErr w:type="spellEnd"/>
      <w:r w:rsidRPr="5B5CEF29">
        <w:rPr>
          <w:rFonts w:ascii="Verdana" w:hAnsi="Verdana" w:eastAsia="Verdana" w:cs="Verdana"/>
          <w:sz w:val="18"/>
          <w:szCs w:val="18"/>
        </w:rPr>
        <w:t xml:space="preserve"> heeft de prijs haar praktijk verdiept In 2024 richtte Sharon zich op het bestrijden van vervuiling door olieraffinaderijen in Maleisië, waarbij ze de aandacht vestigde op het probleem </w:t>
      </w:r>
      <w:r>
        <w:rPr>
          <w:rFonts w:ascii="Verdana" w:hAnsi="Verdana" w:eastAsia="Verdana" w:cs="Verdana"/>
          <w:sz w:val="18"/>
          <w:szCs w:val="18"/>
        </w:rPr>
        <w:t xml:space="preserve">en de gevolgen voor </w:t>
      </w:r>
      <w:r w:rsidRPr="5B5CEF29">
        <w:rPr>
          <w:rFonts w:ascii="Verdana" w:hAnsi="Verdana" w:eastAsia="Verdana" w:cs="Verdana"/>
          <w:sz w:val="18"/>
          <w:szCs w:val="18"/>
        </w:rPr>
        <w:t>de bewoners. Dit leidde tot tastbare gevolgen</w:t>
      </w:r>
      <w:r>
        <w:rPr>
          <w:rFonts w:ascii="Verdana" w:hAnsi="Verdana" w:eastAsia="Verdana" w:cs="Verdana"/>
          <w:sz w:val="18"/>
          <w:szCs w:val="18"/>
        </w:rPr>
        <w:t xml:space="preserve">: het Ministerie van Milieu startte </w:t>
      </w:r>
      <w:r w:rsidRPr="5B5CEF29">
        <w:rPr>
          <w:rFonts w:ascii="Verdana" w:hAnsi="Verdana" w:eastAsia="Verdana" w:cs="Verdana"/>
          <w:sz w:val="18"/>
          <w:szCs w:val="18"/>
        </w:rPr>
        <w:t>een onderzoek en er werden ontmoetingen georganiseerd tussen lokale activisten en het verantwoordelijke bedrijf.</w:t>
      </w:r>
    </w:p>
    <w:p w:rsidRPr="00B877EF" w:rsidR="00D26FEC" w:rsidP="00D26FEC" w:rsidRDefault="00D26FEC" w14:paraId="59BDE6D8" w14:textId="77777777">
      <w:pPr>
        <w:spacing w:after="0"/>
        <w:rPr>
          <w:rFonts w:ascii="Verdana" w:hAnsi="Verdana" w:eastAsia="Verdana" w:cs="Verdana"/>
          <w:sz w:val="18"/>
          <w:szCs w:val="18"/>
        </w:rPr>
      </w:pPr>
    </w:p>
    <w:p w:rsidRPr="00B877EF" w:rsidR="00D26FEC" w:rsidP="00D26FEC" w:rsidRDefault="00D26FEC" w14:paraId="654DE3D4" w14:textId="11398E9B">
      <w:pPr>
        <w:spacing w:after="0"/>
        <w:rPr>
          <w:rFonts w:ascii="Verdana" w:hAnsi="Verdana" w:eastAsia="Verdana" w:cs="Verdana"/>
          <w:sz w:val="18"/>
          <w:szCs w:val="18"/>
        </w:rPr>
      </w:pPr>
      <w:r w:rsidRPr="5B5CEF29">
        <w:rPr>
          <w:rFonts w:ascii="Verdana" w:hAnsi="Verdana" w:eastAsia="Verdana" w:cs="Verdana"/>
          <w:sz w:val="18"/>
          <w:szCs w:val="18"/>
        </w:rPr>
        <w:t xml:space="preserve">"In de afgelopen </w:t>
      </w:r>
      <w:r w:rsidR="00A8405A">
        <w:rPr>
          <w:rFonts w:ascii="Verdana" w:hAnsi="Verdana" w:eastAsia="Verdana" w:cs="Verdana"/>
          <w:sz w:val="18"/>
          <w:szCs w:val="18"/>
        </w:rPr>
        <w:t>vier</w:t>
      </w:r>
      <w:r w:rsidRPr="5B5CEF29">
        <w:rPr>
          <w:rFonts w:ascii="Verdana" w:hAnsi="Verdana" w:eastAsia="Verdana" w:cs="Verdana"/>
          <w:sz w:val="18"/>
          <w:szCs w:val="18"/>
        </w:rPr>
        <w:t xml:space="preserve"> maanden is de vervuiling aanzienlijk afgenomen. Met name de uitstoot van zwarte rook valt nu binnen de regelgeving en de bewoners kennen de weg voor verdere betrokkenheid bij de raffinaderij en de bereikbaarheid van de lokale autoriteiten."</w:t>
      </w:r>
    </w:p>
    <w:p w:rsidRPr="00B877EF" w:rsidR="00D26FEC" w:rsidP="00D26FEC" w:rsidRDefault="00D26FEC" w14:paraId="782A236A" w14:textId="77777777">
      <w:pPr>
        <w:spacing w:after="0"/>
        <w:rPr>
          <w:rFonts w:ascii="Verdana" w:hAnsi="Verdana" w:eastAsia="Verdana" w:cs="Verdana"/>
          <w:sz w:val="18"/>
          <w:szCs w:val="18"/>
        </w:rPr>
      </w:pPr>
    </w:p>
    <w:p w:rsidRPr="00B877EF" w:rsidR="00D26FEC" w:rsidP="00D26FEC" w:rsidRDefault="00D26FEC" w14:paraId="039D8CD4" w14:textId="2D6C9C48">
      <w:pPr>
        <w:spacing w:after="0"/>
        <w:rPr>
          <w:rFonts w:ascii="Verdana" w:hAnsi="Verdana" w:eastAsia="Verdana" w:cs="Verdana"/>
          <w:sz w:val="18"/>
          <w:szCs w:val="18"/>
        </w:rPr>
      </w:pPr>
      <w:proofErr w:type="spellStart"/>
      <w:r>
        <w:rPr>
          <w:rFonts w:ascii="Verdana" w:hAnsi="Verdana" w:eastAsia="Verdana" w:cs="Verdana"/>
          <w:sz w:val="18"/>
          <w:szCs w:val="18"/>
        </w:rPr>
        <w:t>Chin</w:t>
      </w:r>
      <w:proofErr w:type="spellEnd"/>
      <w:r>
        <w:rPr>
          <w:rFonts w:ascii="Verdana" w:hAnsi="Verdana" w:eastAsia="Verdana" w:cs="Verdana"/>
          <w:sz w:val="18"/>
          <w:szCs w:val="18"/>
        </w:rPr>
        <w:t xml:space="preserve"> </w:t>
      </w:r>
      <w:r w:rsidRPr="5B5CEF29">
        <w:rPr>
          <w:rFonts w:ascii="Verdana" w:hAnsi="Verdana" w:eastAsia="Verdana" w:cs="Verdana"/>
          <w:sz w:val="18"/>
          <w:szCs w:val="18"/>
        </w:rPr>
        <w:t>werkt nu samen met andere kunstenaars in heel Maleisië om technieken uit te wisselen voor het bestrijden van industriële vervuilin</w:t>
      </w:r>
      <w:r>
        <w:rPr>
          <w:rFonts w:ascii="Verdana" w:hAnsi="Verdana" w:eastAsia="Verdana" w:cs="Verdana"/>
          <w:sz w:val="18"/>
          <w:szCs w:val="18"/>
        </w:rPr>
        <w:t>g. Daarnaast</w:t>
      </w:r>
      <w:r w:rsidRPr="5B5CEF29">
        <w:rPr>
          <w:rFonts w:ascii="Verdana" w:hAnsi="Verdana" w:eastAsia="Verdana" w:cs="Verdana"/>
          <w:sz w:val="18"/>
          <w:szCs w:val="18"/>
        </w:rPr>
        <w:t xml:space="preserve"> heeft</w:t>
      </w:r>
      <w:r>
        <w:rPr>
          <w:rFonts w:ascii="Verdana" w:hAnsi="Verdana" w:eastAsia="Verdana" w:cs="Verdana"/>
          <w:sz w:val="18"/>
          <w:szCs w:val="18"/>
        </w:rPr>
        <w:t xml:space="preserve"> ze</w:t>
      </w:r>
      <w:r w:rsidRPr="5B5CEF29">
        <w:rPr>
          <w:rFonts w:ascii="Verdana" w:hAnsi="Verdana" w:eastAsia="Verdana" w:cs="Verdana"/>
          <w:sz w:val="18"/>
          <w:szCs w:val="18"/>
        </w:rPr>
        <w:t xml:space="preserve"> officieel advies gegeven over het opstellen van nieuwe wetgeving op het gebied van luchtvervuiling.</w:t>
      </w:r>
    </w:p>
    <w:p w:rsidRPr="00B877EF" w:rsidR="00D26FEC" w:rsidP="00D26FEC" w:rsidRDefault="00D26FEC" w14:paraId="2DD2A305" w14:textId="700E8B81">
      <w:pPr>
        <w:rPr>
          <w:rFonts w:ascii="Verdana" w:hAnsi="Verdana" w:eastAsia="Verdana" w:cs="Verdana"/>
          <w:i/>
          <w:iCs/>
          <w:sz w:val="18"/>
          <w:szCs w:val="18"/>
        </w:rPr>
      </w:pPr>
    </w:p>
    <w:p w:rsidRPr="00B877EF" w:rsidR="00D26FEC" w:rsidP="00D26FEC" w:rsidRDefault="00D26FEC" w14:paraId="04C4CDF6" w14:textId="77777777">
      <w:pPr>
        <w:rPr>
          <w:rFonts w:ascii="Verdana" w:hAnsi="Verdana" w:eastAsia="Verdana" w:cs="Verdana"/>
          <w:i/>
          <w:iCs/>
          <w:sz w:val="18"/>
          <w:szCs w:val="18"/>
        </w:rPr>
      </w:pPr>
    </w:p>
    <w:p w:rsidRPr="00B877EF" w:rsidR="00D26FEC" w:rsidP="00D26FEC" w:rsidRDefault="00D26FEC" w14:paraId="0D1E135D" w14:textId="77777777">
      <w:pPr>
        <w:rPr>
          <w:rFonts w:ascii="Verdana" w:hAnsi="Verdana" w:eastAsia="Verdana" w:cs="Verdana"/>
          <w:i/>
          <w:iCs/>
          <w:sz w:val="18"/>
          <w:szCs w:val="18"/>
        </w:rPr>
      </w:pPr>
    </w:p>
    <w:p w:rsidRPr="00B877EF" w:rsidR="00D26FEC" w:rsidP="00D26FEC" w:rsidRDefault="00D26FEC" w14:paraId="55D984B7" w14:textId="77777777">
      <w:pPr>
        <w:rPr>
          <w:rFonts w:ascii="Verdana" w:hAnsi="Verdana" w:eastAsia="Verdana" w:cs="Verdana"/>
          <w:i/>
          <w:iCs/>
          <w:sz w:val="18"/>
          <w:szCs w:val="18"/>
        </w:rPr>
      </w:pPr>
    </w:p>
    <w:p w:rsidRPr="00B877EF" w:rsidR="00D26FEC" w:rsidP="00D26FEC" w:rsidRDefault="00D26FEC" w14:paraId="14C54796" w14:textId="77777777">
      <w:pPr>
        <w:rPr>
          <w:rFonts w:ascii="Verdana" w:hAnsi="Verdana" w:eastAsia="Verdana" w:cs="Verdana"/>
          <w:i/>
          <w:iCs/>
          <w:sz w:val="18"/>
          <w:szCs w:val="18"/>
        </w:rPr>
      </w:pPr>
    </w:p>
    <w:p w:rsidRPr="00B877EF" w:rsidR="00D26FEC" w:rsidP="00D26FEC" w:rsidRDefault="00D26FEC" w14:paraId="6F57F691" w14:textId="77777777">
      <w:pPr>
        <w:rPr>
          <w:rFonts w:ascii="Verdana" w:hAnsi="Verdana" w:eastAsia="Verdana" w:cs="Verdana"/>
          <w:i/>
          <w:iCs/>
          <w:sz w:val="18"/>
          <w:szCs w:val="18"/>
        </w:rPr>
      </w:pPr>
    </w:p>
    <w:p w:rsidRPr="00B877EF" w:rsidR="00D26FEC" w:rsidP="00D26FEC" w:rsidRDefault="00D26FEC" w14:paraId="1C9B17E8" w14:textId="77777777">
      <w:pPr>
        <w:rPr>
          <w:rFonts w:ascii="Verdana" w:hAnsi="Verdana" w:eastAsia="Verdana" w:cs="Verdana"/>
          <w:i/>
          <w:iCs/>
          <w:sz w:val="18"/>
          <w:szCs w:val="18"/>
        </w:rPr>
      </w:pPr>
    </w:p>
    <w:p w:rsidRPr="00B877EF" w:rsidR="00D26FEC" w:rsidP="00D26FEC" w:rsidRDefault="00D26FEC" w14:paraId="04F0E33F" w14:textId="77777777">
      <w:pPr>
        <w:rPr>
          <w:rFonts w:ascii="Verdana" w:hAnsi="Verdana" w:eastAsia="Verdana" w:cs="Verdana"/>
          <w:i/>
          <w:iCs/>
          <w:sz w:val="18"/>
          <w:szCs w:val="18"/>
        </w:rPr>
      </w:pPr>
    </w:p>
    <w:p w:rsidRPr="00B877EF" w:rsidR="00D26FEC" w:rsidP="00D26FEC" w:rsidRDefault="00D26FEC" w14:paraId="284A91B3" w14:textId="77777777">
      <w:pPr>
        <w:rPr>
          <w:rFonts w:ascii="Verdana" w:hAnsi="Verdana" w:eastAsia="Verdana" w:cs="Verdana"/>
          <w:i/>
          <w:iCs/>
          <w:sz w:val="18"/>
          <w:szCs w:val="18"/>
        </w:rPr>
      </w:pPr>
    </w:p>
    <w:p w:rsidRPr="00B877EF" w:rsidR="00D26FEC" w:rsidP="00D26FEC" w:rsidRDefault="00D26FEC" w14:paraId="4FC44124" w14:textId="77777777">
      <w:pPr>
        <w:rPr>
          <w:rFonts w:ascii="Verdana" w:hAnsi="Verdana" w:eastAsia="Verdana" w:cs="Verdana"/>
          <w:i/>
          <w:iCs/>
          <w:sz w:val="18"/>
          <w:szCs w:val="18"/>
        </w:rPr>
      </w:pPr>
    </w:p>
    <w:p w:rsidRPr="00B877EF" w:rsidR="00D26FEC" w:rsidP="00D26FEC" w:rsidRDefault="00D26FEC" w14:paraId="3703D600" w14:textId="77777777">
      <w:pPr>
        <w:rPr>
          <w:rFonts w:ascii="Verdana" w:hAnsi="Verdana" w:eastAsia="Verdana" w:cs="Verdana"/>
          <w:i/>
          <w:iCs/>
          <w:sz w:val="18"/>
          <w:szCs w:val="18"/>
        </w:rPr>
      </w:pPr>
    </w:p>
    <w:p w:rsidRPr="00B877EF" w:rsidR="00D26FEC" w:rsidP="00D26FEC" w:rsidRDefault="00D26FEC" w14:paraId="29358243" w14:textId="77777777">
      <w:pPr>
        <w:rPr>
          <w:rFonts w:ascii="Verdana" w:hAnsi="Verdana" w:eastAsia="Verdana" w:cs="Verdana"/>
          <w:i/>
          <w:iCs/>
          <w:sz w:val="18"/>
          <w:szCs w:val="18"/>
        </w:rPr>
      </w:pPr>
    </w:p>
    <w:p w:rsidR="004C16A3" w:rsidP="00D26FEC" w:rsidRDefault="004C16A3" w14:paraId="2FF1FC70" w14:textId="77777777">
      <w:pPr>
        <w:spacing w:after="0" w:line="240" w:lineRule="atLeast"/>
        <w:rPr>
          <w:rFonts w:ascii="Verdana" w:hAnsi="Verdana" w:eastAsia="Verdana" w:cs="Verdana"/>
          <w:b/>
          <w:bCs/>
          <w:sz w:val="24"/>
          <w:szCs w:val="24"/>
        </w:rPr>
      </w:pPr>
    </w:p>
    <w:p w:rsidR="004C16A3" w:rsidP="00D26FEC" w:rsidRDefault="004C16A3" w14:paraId="2974D44E" w14:textId="77777777">
      <w:pPr>
        <w:spacing w:after="0" w:line="240" w:lineRule="atLeast"/>
        <w:rPr>
          <w:rFonts w:ascii="Verdana" w:hAnsi="Verdana" w:eastAsia="Verdana" w:cs="Verdana"/>
          <w:b/>
          <w:bCs/>
          <w:sz w:val="24"/>
          <w:szCs w:val="24"/>
        </w:rPr>
      </w:pPr>
    </w:p>
    <w:p w:rsidR="004C16A3" w:rsidP="00D26FEC" w:rsidRDefault="004C16A3" w14:paraId="0E6DC068" w14:textId="77777777">
      <w:pPr>
        <w:spacing w:after="0" w:line="240" w:lineRule="atLeast"/>
        <w:rPr>
          <w:rFonts w:ascii="Verdana" w:hAnsi="Verdana" w:eastAsia="Verdana" w:cs="Verdana"/>
          <w:b/>
          <w:bCs/>
          <w:sz w:val="24"/>
          <w:szCs w:val="24"/>
        </w:rPr>
      </w:pPr>
    </w:p>
    <w:p w:rsidR="004C16A3" w:rsidP="00D26FEC" w:rsidRDefault="004C16A3" w14:paraId="418F581E" w14:textId="77777777">
      <w:pPr>
        <w:spacing w:after="0" w:line="240" w:lineRule="atLeast"/>
        <w:rPr>
          <w:rFonts w:ascii="Verdana" w:hAnsi="Verdana" w:eastAsia="Verdana" w:cs="Verdana"/>
          <w:b/>
          <w:bCs/>
          <w:sz w:val="24"/>
          <w:szCs w:val="24"/>
        </w:rPr>
      </w:pPr>
    </w:p>
    <w:p w:rsidR="004C16A3" w:rsidP="00D26FEC" w:rsidRDefault="004C16A3" w14:paraId="79BF4C2E" w14:textId="77777777">
      <w:pPr>
        <w:spacing w:after="0" w:line="240" w:lineRule="atLeast"/>
        <w:rPr>
          <w:rFonts w:ascii="Verdana" w:hAnsi="Verdana" w:eastAsia="Verdana" w:cs="Verdana"/>
          <w:b/>
          <w:bCs/>
          <w:sz w:val="24"/>
          <w:szCs w:val="24"/>
        </w:rPr>
      </w:pPr>
    </w:p>
    <w:p w:rsidR="004C16A3" w:rsidP="00D26FEC" w:rsidRDefault="004C16A3" w14:paraId="6CD53410" w14:textId="77777777">
      <w:pPr>
        <w:spacing w:after="0" w:line="240" w:lineRule="atLeast"/>
        <w:rPr>
          <w:rFonts w:ascii="Verdana" w:hAnsi="Verdana" w:eastAsia="Verdana" w:cs="Verdana"/>
          <w:b/>
          <w:bCs/>
          <w:sz w:val="24"/>
          <w:szCs w:val="24"/>
        </w:rPr>
      </w:pPr>
    </w:p>
    <w:p w:rsidR="004C16A3" w:rsidP="00D26FEC" w:rsidRDefault="004C16A3" w14:paraId="5EB5F73B" w14:textId="77777777">
      <w:pPr>
        <w:spacing w:after="0" w:line="240" w:lineRule="atLeast"/>
        <w:rPr>
          <w:rFonts w:ascii="Verdana" w:hAnsi="Verdana" w:eastAsia="Verdana" w:cs="Verdana"/>
          <w:b/>
          <w:bCs/>
          <w:sz w:val="24"/>
          <w:szCs w:val="24"/>
        </w:rPr>
      </w:pPr>
    </w:p>
    <w:p w:rsidR="004C16A3" w:rsidP="00D26FEC" w:rsidRDefault="004C16A3" w14:paraId="2B0D81D9" w14:textId="77777777">
      <w:pPr>
        <w:spacing w:after="0" w:line="240" w:lineRule="atLeast"/>
        <w:rPr>
          <w:rFonts w:ascii="Verdana" w:hAnsi="Verdana" w:eastAsia="Verdana" w:cs="Verdana"/>
          <w:b/>
          <w:bCs/>
          <w:sz w:val="24"/>
          <w:szCs w:val="24"/>
        </w:rPr>
      </w:pPr>
    </w:p>
    <w:p w:rsidR="004C16A3" w:rsidP="00D26FEC" w:rsidRDefault="004C16A3" w14:paraId="39D1F9A7" w14:textId="77777777">
      <w:pPr>
        <w:spacing w:after="0" w:line="240" w:lineRule="atLeast"/>
        <w:rPr>
          <w:rFonts w:ascii="Verdana" w:hAnsi="Verdana" w:eastAsia="Verdana" w:cs="Verdana"/>
          <w:b/>
          <w:bCs/>
          <w:sz w:val="24"/>
          <w:szCs w:val="24"/>
        </w:rPr>
      </w:pPr>
    </w:p>
    <w:p w:rsidR="00D26FEC" w:rsidP="000B6939" w:rsidRDefault="00D26FEC" w14:paraId="2BF4EDF3" w14:textId="0C1FB6FE">
      <w:pPr>
        <w:spacing w:after="0" w:line="240" w:lineRule="atLeast"/>
        <w:rPr>
          <w:rFonts w:ascii="Verdana" w:hAnsi="Verdana" w:eastAsia="Verdana" w:cs="Verdana"/>
          <w:sz w:val="24"/>
          <w:szCs w:val="24"/>
        </w:rPr>
      </w:pPr>
      <w:r w:rsidRPr="5B5CEF29">
        <w:rPr>
          <w:rFonts w:ascii="Verdana" w:hAnsi="Verdana" w:eastAsia="Verdana" w:cs="Verdana"/>
          <w:b/>
          <w:bCs/>
          <w:sz w:val="24"/>
          <w:szCs w:val="24"/>
        </w:rPr>
        <w:t>Tot slot</w:t>
      </w:r>
    </w:p>
    <w:p w:rsidRPr="000B6939" w:rsidR="000B6939" w:rsidP="000B6939" w:rsidRDefault="000B6939" w14:paraId="3C7A43D0" w14:textId="77777777">
      <w:pPr>
        <w:spacing w:after="0" w:line="240" w:lineRule="atLeast"/>
        <w:rPr>
          <w:rFonts w:ascii="Verdana" w:hAnsi="Verdana" w:eastAsia="Verdana" w:cs="Verdana"/>
          <w:sz w:val="24"/>
          <w:szCs w:val="24"/>
        </w:rPr>
      </w:pPr>
    </w:p>
    <w:p w:rsidR="00AE2F90" w:rsidP="00AE2F90" w:rsidRDefault="00F014EF" w14:paraId="0147152B" w14:textId="5853F0FE">
      <w:pPr>
        <w:rPr>
          <w:rFonts w:ascii="Verdana" w:hAnsi="Verdana"/>
          <w:sz w:val="18"/>
          <w:szCs w:val="18"/>
        </w:rPr>
      </w:pPr>
      <w:r w:rsidRPr="00535799">
        <w:rPr>
          <w:rFonts w:ascii="Verdana" w:hAnsi="Verdana"/>
          <w:sz w:val="18"/>
          <w:szCs w:val="18"/>
        </w:rPr>
        <w:t>In deze rapportage is teruggeblikt op het afrondende beleidsjaar 2024</w:t>
      </w:r>
      <w:r>
        <w:rPr>
          <w:rFonts w:ascii="Verdana" w:hAnsi="Verdana"/>
          <w:sz w:val="18"/>
          <w:szCs w:val="18"/>
        </w:rPr>
        <w:t xml:space="preserve">, </w:t>
      </w:r>
      <w:r w:rsidRPr="00535799">
        <w:rPr>
          <w:rFonts w:ascii="Verdana" w:hAnsi="Verdana"/>
          <w:sz w:val="18"/>
          <w:szCs w:val="18"/>
        </w:rPr>
        <w:t>waarin tal van internationale initiatieven tot stand kwamen.</w:t>
      </w:r>
      <w:r>
        <w:rPr>
          <w:rFonts w:ascii="Verdana" w:hAnsi="Verdana"/>
          <w:sz w:val="18"/>
          <w:szCs w:val="18"/>
        </w:rPr>
        <w:t xml:space="preserve"> H</w:t>
      </w:r>
      <w:r w:rsidRPr="00535799" w:rsidR="00D26FEC">
        <w:rPr>
          <w:rFonts w:ascii="Verdana" w:hAnsi="Verdana"/>
          <w:sz w:val="18"/>
          <w:szCs w:val="18"/>
        </w:rPr>
        <w:t xml:space="preserve">et Ministerie van Buitenlandse Zaken en het </w:t>
      </w:r>
      <w:r w:rsidRPr="00535799" w:rsidR="00D26FEC">
        <w:rPr>
          <w:rFonts w:ascii="Verdana" w:hAnsi="Verdana"/>
          <w:sz w:val="18"/>
          <w:szCs w:val="18"/>
        </w:rPr>
        <w:lastRenderedPageBreak/>
        <w:t xml:space="preserve">Ministerie van Onderwijs, Cultuur en Wetenschap </w:t>
      </w:r>
      <w:r>
        <w:rPr>
          <w:rFonts w:ascii="Verdana" w:hAnsi="Verdana"/>
          <w:sz w:val="18"/>
          <w:szCs w:val="18"/>
        </w:rPr>
        <w:t xml:space="preserve">willen </w:t>
      </w:r>
      <w:r w:rsidRPr="00535799" w:rsidR="00D26FEC">
        <w:rPr>
          <w:rFonts w:ascii="Verdana" w:hAnsi="Verdana"/>
          <w:sz w:val="18"/>
          <w:szCs w:val="18"/>
        </w:rPr>
        <w:t>hun grote waardering uitspreken voor de inspanningen die makers en programmeurs de afgelopen jaren hebben geleverd ter versterking van duurzame bilaterale samenwerkingen.</w:t>
      </w:r>
      <w:r w:rsidRPr="00AE2F90" w:rsidR="00AE2F90">
        <w:rPr>
          <w:rFonts w:ascii="Verdana" w:hAnsi="Verdana"/>
          <w:sz w:val="18"/>
          <w:szCs w:val="18"/>
        </w:rPr>
        <w:t xml:space="preserve"> </w:t>
      </w:r>
      <w:r w:rsidR="00AE2F90">
        <w:rPr>
          <w:rFonts w:ascii="Verdana" w:hAnsi="Verdana"/>
          <w:sz w:val="18"/>
          <w:szCs w:val="18"/>
        </w:rPr>
        <w:t xml:space="preserve">Met vernieuwende ideeën wisten zij het publiek creatief te verrassen. Duurzame samenwerking, vaak op innovatieve wijze vormgegeven, is belangrijk </w:t>
      </w:r>
      <w:r w:rsidR="00044112">
        <w:rPr>
          <w:rFonts w:ascii="Verdana" w:hAnsi="Verdana"/>
          <w:sz w:val="18"/>
          <w:szCs w:val="18"/>
        </w:rPr>
        <w:t xml:space="preserve">als bijdrage aan </w:t>
      </w:r>
      <w:r w:rsidR="00AE2F90">
        <w:rPr>
          <w:rFonts w:ascii="Verdana" w:hAnsi="Verdana"/>
          <w:sz w:val="18"/>
          <w:szCs w:val="18"/>
        </w:rPr>
        <w:t xml:space="preserve">wereldwijd sociaal maatschappelijke uitdagingen </w:t>
      </w:r>
      <w:r w:rsidR="00044112">
        <w:rPr>
          <w:rFonts w:ascii="Verdana" w:hAnsi="Verdana"/>
          <w:sz w:val="18"/>
          <w:szCs w:val="18"/>
        </w:rPr>
        <w:t xml:space="preserve">en thema’s </w:t>
      </w:r>
      <w:r w:rsidR="00AE2F90">
        <w:rPr>
          <w:rFonts w:ascii="Verdana" w:hAnsi="Verdana"/>
          <w:sz w:val="18"/>
          <w:szCs w:val="18"/>
        </w:rPr>
        <w:t>zoals, klimaatverandering, vrijheid van meningsuiting, duurzame omgang met grondstoffen, inclusie.</w:t>
      </w:r>
    </w:p>
    <w:p w:rsidRPr="00B877EF" w:rsidR="00D26FEC" w:rsidP="00D26FEC" w:rsidRDefault="00D26FEC" w14:paraId="74228768" w14:textId="1CD002ED">
      <w:pPr>
        <w:rPr>
          <w:rFonts w:ascii="Verdana" w:hAnsi="Verdana"/>
          <w:sz w:val="18"/>
          <w:szCs w:val="18"/>
        </w:rPr>
      </w:pPr>
      <w:r w:rsidRPr="00535799">
        <w:rPr>
          <w:rFonts w:ascii="Verdana" w:hAnsi="Verdana"/>
          <w:sz w:val="18"/>
          <w:szCs w:val="18"/>
        </w:rPr>
        <w:t xml:space="preserve">Belangrijke hoogtepunten </w:t>
      </w:r>
      <w:r w:rsidR="000C43D4">
        <w:rPr>
          <w:rFonts w:ascii="Verdana" w:hAnsi="Verdana"/>
          <w:sz w:val="18"/>
          <w:szCs w:val="18"/>
        </w:rPr>
        <w:t xml:space="preserve">van </w:t>
      </w:r>
      <w:r w:rsidR="00044112">
        <w:rPr>
          <w:rFonts w:ascii="Verdana" w:hAnsi="Verdana"/>
          <w:sz w:val="18"/>
          <w:szCs w:val="18"/>
        </w:rPr>
        <w:t>deze beleidsperiode ’21-</w:t>
      </w:r>
      <w:r w:rsidR="00C85D20">
        <w:rPr>
          <w:rFonts w:ascii="Verdana" w:hAnsi="Verdana"/>
          <w:sz w:val="18"/>
          <w:szCs w:val="18"/>
        </w:rPr>
        <w:t>’</w:t>
      </w:r>
      <w:r w:rsidR="00044112">
        <w:rPr>
          <w:rFonts w:ascii="Verdana" w:hAnsi="Verdana"/>
          <w:sz w:val="18"/>
          <w:szCs w:val="18"/>
        </w:rPr>
        <w:t>24</w:t>
      </w:r>
      <w:r w:rsidR="000C43D4">
        <w:rPr>
          <w:rFonts w:ascii="Verdana" w:hAnsi="Verdana"/>
          <w:sz w:val="18"/>
          <w:szCs w:val="18"/>
        </w:rPr>
        <w:t xml:space="preserve"> </w:t>
      </w:r>
      <w:r w:rsidRPr="00535799">
        <w:rPr>
          <w:rFonts w:ascii="Verdana" w:hAnsi="Verdana"/>
          <w:sz w:val="18"/>
          <w:szCs w:val="18"/>
        </w:rPr>
        <w:t>waren onder meer een culturele missie aan Turkije in het kader van</w:t>
      </w:r>
      <w:r>
        <w:rPr>
          <w:rFonts w:ascii="Verdana" w:hAnsi="Verdana"/>
          <w:sz w:val="18"/>
          <w:szCs w:val="18"/>
        </w:rPr>
        <w:t xml:space="preserve"> honderd</w:t>
      </w:r>
      <w:r w:rsidRPr="00535799">
        <w:rPr>
          <w:rFonts w:ascii="Verdana" w:hAnsi="Verdana"/>
          <w:sz w:val="18"/>
          <w:szCs w:val="18"/>
        </w:rPr>
        <w:t xml:space="preserve"> jaar vriendschapsrelati</w:t>
      </w:r>
      <w:r>
        <w:rPr>
          <w:rFonts w:ascii="Verdana" w:hAnsi="Verdana"/>
          <w:sz w:val="18"/>
          <w:szCs w:val="18"/>
        </w:rPr>
        <w:t>e en h</w:t>
      </w:r>
      <w:r w:rsidRPr="00535799">
        <w:rPr>
          <w:rFonts w:ascii="Verdana" w:hAnsi="Verdana"/>
          <w:sz w:val="18"/>
          <w:szCs w:val="18"/>
        </w:rPr>
        <w:t xml:space="preserve">et ondertekenen van een bilateraal audiovisueel coproductieverdrag met Indonesië. Op het gebied van </w:t>
      </w:r>
      <w:r w:rsidR="00F014EF">
        <w:rPr>
          <w:rFonts w:ascii="Verdana" w:hAnsi="Verdana"/>
          <w:sz w:val="18"/>
          <w:szCs w:val="18"/>
        </w:rPr>
        <w:t>intensivering van de culturele samenwerking</w:t>
      </w:r>
      <w:r w:rsidRPr="00535799">
        <w:rPr>
          <w:rFonts w:ascii="Verdana" w:hAnsi="Verdana"/>
          <w:sz w:val="18"/>
          <w:szCs w:val="18"/>
        </w:rPr>
        <w:t xml:space="preserve"> is een werkbezoek georganiseerd aan Suriname</w:t>
      </w:r>
      <w:r w:rsidR="002A7557">
        <w:rPr>
          <w:rFonts w:ascii="Verdana" w:hAnsi="Verdana"/>
          <w:sz w:val="18"/>
          <w:szCs w:val="18"/>
        </w:rPr>
        <w:t>.</w:t>
      </w:r>
      <w:r w:rsidRPr="00535799">
        <w:rPr>
          <w:rFonts w:ascii="Verdana" w:hAnsi="Verdana"/>
          <w:sz w:val="18"/>
          <w:szCs w:val="18"/>
        </w:rPr>
        <w:t xml:space="preserve"> </w:t>
      </w:r>
      <w:r w:rsidR="002A7557">
        <w:rPr>
          <w:rFonts w:ascii="Verdana" w:hAnsi="Verdana"/>
          <w:sz w:val="18"/>
          <w:szCs w:val="18"/>
        </w:rPr>
        <w:t>V</w:t>
      </w:r>
      <w:r w:rsidR="00A66E90">
        <w:rPr>
          <w:rFonts w:ascii="Verdana" w:hAnsi="Verdana"/>
          <w:sz w:val="18"/>
          <w:szCs w:val="18"/>
        </w:rPr>
        <w:t>an historisch belang waren in deze beleidsperiode de</w:t>
      </w:r>
      <w:r w:rsidR="002A7557">
        <w:rPr>
          <w:rFonts w:ascii="Verdana" w:hAnsi="Verdana"/>
          <w:sz w:val="18"/>
          <w:szCs w:val="18"/>
        </w:rPr>
        <w:t xml:space="preserve"> teruggaven aan Indonesië en Sri Lanka</w:t>
      </w:r>
      <w:r w:rsidR="00A66E90">
        <w:rPr>
          <w:rFonts w:ascii="Verdana" w:hAnsi="Verdana"/>
          <w:sz w:val="18"/>
          <w:szCs w:val="18"/>
        </w:rPr>
        <w:t>. V</w:t>
      </w:r>
      <w:r w:rsidR="002A7557">
        <w:rPr>
          <w:rFonts w:ascii="Verdana" w:hAnsi="Verdana"/>
          <w:sz w:val="18"/>
          <w:szCs w:val="18"/>
        </w:rPr>
        <w:t>oor</w:t>
      </w:r>
      <w:r w:rsidR="00F014EF">
        <w:rPr>
          <w:rFonts w:ascii="Verdana" w:hAnsi="Verdana"/>
          <w:sz w:val="18"/>
          <w:szCs w:val="18"/>
        </w:rPr>
        <w:t xml:space="preserve"> het eerst </w:t>
      </w:r>
      <w:r w:rsidR="00A66E90">
        <w:rPr>
          <w:rFonts w:ascii="Verdana" w:hAnsi="Verdana"/>
          <w:sz w:val="18"/>
          <w:szCs w:val="18"/>
        </w:rPr>
        <w:t xml:space="preserve">vond </w:t>
      </w:r>
      <w:r w:rsidR="00F014EF">
        <w:rPr>
          <w:rFonts w:ascii="Verdana" w:hAnsi="Verdana"/>
          <w:sz w:val="18"/>
          <w:szCs w:val="18"/>
        </w:rPr>
        <w:t xml:space="preserve">restitutie </w:t>
      </w:r>
      <w:r w:rsidR="002A7557">
        <w:rPr>
          <w:rFonts w:ascii="Verdana" w:hAnsi="Verdana"/>
          <w:sz w:val="18"/>
          <w:szCs w:val="18"/>
        </w:rPr>
        <w:t xml:space="preserve">plaats </w:t>
      </w:r>
      <w:r w:rsidR="00F014EF">
        <w:rPr>
          <w:rFonts w:ascii="Verdana" w:hAnsi="Verdana"/>
          <w:sz w:val="18"/>
          <w:szCs w:val="18"/>
        </w:rPr>
        <w:t>van culturele objecten</w:t>
      </w:r>
      <w:r w:rsidRPr="00535799">
        <w:rPr>
          <w:rFonts w:ascii="Verdana" w:hAnsi="Verdana"/>
          <w:sz w:val="18"/>
          <w:szCs w:val="18"/>
        </w:rPr>
        <w:t xml:space="preserve"> </w:t>
      </w:r>
      <w:r w:rsidR="00F014EF">
        <w:rPr>
          <w:rFonts w:ascii="Verdana" w:hAnsi="Verdana"/>
          <w:sz w:val="18"/>
          <w:szCs w:val="18"/>
        </w:rPr>
        <w:t>in het kader van de implementatie van de beleidsvisie collecties uit een koloniale context</w:t>
      </w:r>
      <w:r w:rsidR="009A6101">
        <w:rPr>
          <w:rFonts w:ascii="Verdana" w:hAnsi="Verdana"/>
          <w:sz w:val="18"/>
          <w:szCs w:val="18"/>
        </w:rPr>
        <w:t>,</w:t>
      </w:r>
      <w:r w:rsidRPr="00535799">
        <w:rPr>
          <w:rFonts w:ascii="Verdana" w:hAnsi="Verdana"/>
          <w:sz w:val="18"/>
          <w:szCs w:val="18"/>
        </w:rPr>
        <w:t xml:space="preserve"> </w:t>
      </w:r>
      <w:r w:rsidRPr="00535799" w:rsidR="00A66E90">
        <w:rPr>
          <w:rFonts w:ascii="Verdana" w:hAnsi="Verdana"/>
          <w:sz w:val="18"/>
          <w:szCs w:val="18"/>
        </w:rPr>
        <w:t>waarmee</w:t>
      </w:r>
      <w:r w:rsidRPr="00535799">
        <w:rPr>
          <w:rFonts w:ascii="Verdana" w:hAnsi="Verdana"/>
          <w:sz w:val="18"/>
          <w:szCs w:val="18"/>
        </w:rPr>
        <w:t xml:space="preserve"> Nederland actief bijdroeg aan de dialoog over het koloniaal verleden. </w:t>
      </w:r>
    </w:p>
    <w:p w:rsidRPr="00B877EF" w:rsidR="00D26FEC" w:rsidP="00D26FEC" w:rsidRDefault="00D26FEC" w14:paraId="1582D770" w14:textId="444AA343">
      <w:pPr>
        <w:rPr>
          <w:rFonts w:ascii="Verdana" w:hAnsi="Verdana"/>
          <w:sz w:val="18"/>
          <w:szCs w:val="18"/>
        </w:rPr>
      </w:pPr>
      <w:r w:rsidRPr="5B5CEF29">
        <w:rPr>
          <w:rFonts w:ascii="Verdana" w:hAnsi="Verdana"/>
          <w:sz w:val="18"/>
          <w:szCs w:val="18"/>
        </w:rPr>
        <w:t xml:space="preserve">Van grote invloed op het culturele werk waren de geopolitieke spanningen en mondiale verschuivingen. Culturele diplomatie wordt daarbij steeds belangrijker als </w:t>
      </w:r>
      <w:r w:rsidRPr="5B5CEF29">
        <w:rPr>
          <w:rFonts w:ascii="Verdana" w:hAnsi="Verdana"/>
          <w:i/>
          <w:iCs/>
          <w:sz w:val="18"/>
          <w:szCs w:val="18"/>
        </w:rPr>
        <w:t xml:space="preserve">soft power </w:t>
      </w:r>
      <w:r w:rsidRPr="5B5CEF29">
        <w:rPr>
          <w:rFonts w:ascii="Verdana" w:hAnsi="Verdana"/>
          <w:sz w:val="18"/>
          <w:szCs w:val="18"/>
        </w:rPr>
        <w:t xml:space="preserve">en draagt bij aan </w:t>
      </w:r>
      <w:r w:rsidR="00B34691">
        <w:rPr>
          <w:rFonts w:ascii="Verdana" w:hAnsi="Verdana"/>
          <w:sz w:val="18"/>
          <w:szCs w:val="18"/>
        </w:rPr>
        <w:t xml:space="preserve">het versterken van relaties met andere landen en </w:t>
      </w:r>
      <w:r w:rsidRPr="5B5CEF29">
        <w:rPr>
          <w:rFonts w:ascii="Verdana" w:hAnsi="Verdana"/>
          <w:sz w:val="18"/>
          <w:szCs w:val="18"/>
        </w:rPr>
        <w:t xml:space="preserve">bredere maatschappelijke doelen, zoals duurzaamheid en mensenrechten. </w:t>
      </w:r>
    </w:p>
    <w:p w:rsidRPr="00B877EF" w:rsidR="00D26FEC" w:rsidP="00D26FEC" w:rsidRDefault="00AE2F90" w14:paraId="578FAB8B" w14:textId="7761144B">
      <w:pPr>
        <w:rPr>
          <w:rFonts w:ascii="Verdana" w:hAnsi="Verdana"/>
          <w:sz w:val="18"/>
          <w:szCs w:val="18"/>
        </w:rPr>
      </w:pPr>
      <w:r>
        <w:rPr>
          <w:rFonts w:ascii="Verdana" w:hAnsi="Verdana"/>
          <w:sz w:val="18"/>
          <w:szCs w:val="18"/>
        </w:rPr>
        <w:t>De d</w:t>
      </w:r>
      <w:r w:rsidRPr="5B5CEF29" w:rsidR="00D26FEC">
        <w:rPr>
          <w:rFonts w:ascii="Verdana" w:hAnsi="Verdana"/>
          <w:sz w:val="18"/>
          <w:szCs w:val="18"/>
        </w:rPr>
        <w:t>iplomatieke posten, de zes Rijkscultuurfondsen, het Prins Claus Fonds,</w:t>
      </w:r>
      <w:r>
        <w:rPr>
          <w:rFonts w:ascii="Verdana" w:hAnsi="Verdana"/>
          <w:sz w:val="18"/>
          <w:szCs w:val="18"/>
        </w:rPr>
        <w:t xml:space="preserve"> de CER,</w:t>
      </w:r>
      <w:r w:rsidRPr="5B5CEF29" w:rsidR="00D26FEC">
        <w:rPr>
          <w:rFonts w:ascii="Verdana" w:hAnsi="Verdana"/>
          <w:sz w:val="18"/>
          <w:szCs w:val="18"/>
        </w:rPr>
        <w:t xml:space="preserve"> DutchCulture, de Rijksdienst voor het Cultureel Erfgoed, het Nationaal Archief, Het Nieuwe Instituut, het Kenniscentrum Immaterieel Erfgoed en EYE Filmmuseum speelden een betekenisvolle rol voor de uitvoering van het ICB. Door hun toewijding ontstaan wereldwijd duurzame partnerschappen die bijdragen aan het versterken van wederzijds vertrouwen in relatie tot andere landen. </w:t>
      </w:r>
    </w:p>
    <w:p w:rsidR="00D26FEC" w:rsidP="00D26FEC" w:rsidRDefault="002A7557" w14:paraId="3DB4D4C1" w14:textId="394C4331">
      <w:pPr>
        <w:rPr>
          <w:rFonts w:ascii="Verdana" w:hAnsi="Verdana"/>
          <w:sz w:val="18"/>
          <w:szCs w:val="18"/>
        </w:rPr>
      </w:pPr>
      <w:r>
        <w:rPr>
          <w:rFonts w:ascii="Verdana" w:hAnsi="Verdana"/>
          <w:sz w:val="18"/>
          <w:szCs w:val="18"/>
        </w:rPr>
        <w:t xml:space="preserve">Ook in de nieuwe </w:t>
      </w:r>
      <w:r w:rsidR="00044112">
        <w:rPr>
          <w:rFonts w:ascii="Verdana" w:hAnsi="Verdana"/>
          <w:sz w:val="18"/>
          <w:szCs w:val="18"/>
        </w:rPr>
        <w:t>beleids</w:t>
      </w:r>
      <w:r>
        <w:rPr>
          <w:rFonts w:ascii="Verdana" w:hAnsi="Verdana"/>
          <w:sz w:val="18"/>
          <w:szCs w:val="18"/>
        </w:rPr>
        <w:t xml:space="preserve">periode </w:t>
      </w:r>
      <w:r w:rsidR="00044112">
        <w:rPr>
          <w:rFonts w:ascii="Verdana" w:hAnsi="Verdana"/>
          <w:sz w:val="18"/>
          <w:szCs w:val="18"/>
        </w:rPr>
        <w:t>2025-2028</w:t>
      </w:r>
      <w:r w:rsidR="00E15842">
        <w:rPr>
          <w:rFonts w:ascii="Verdana" w:hAnsi="Verdana"/>
          <w:sz w:val="18"/>
          <w:szCs w:val="18"/>
        </w:rPr>
        <w:t xml:space="preserve"> </w:t>
      </w:r>
      <w:r>
        <w:rPr>
          <w:rFonts w:ascii="Verdana" w:hAnsi="Verdana"/>
          <w:sz w:val="18"/>
          <w:szCs w:val="18"/>
        </w:rPr>
        <w:t>blijft</w:t>
      </w:r>
      <w:r w:rsidRPr="5B5CEF29">
        <w:rPr>
          <w:rFonts w:ascii="Verdana" w:hAnsi="Verdana"/>
          <w:sz w:val="18"/>
          <w:szCs w:val="18"/>
        </w:rPr>
        <w:t xml:space="preserve"> </w:t>
      </w:r>
      <w:r>
        <w:rPr>
          <w:rFonts w:ascii="Verdana" w:hAnsi="Verdana"/>
          <w:sz w:val="18"/>
          <w:szCs w:val="18"/>
        </w:rPr>
        <w:t xml:space="preserve">het </w:t>
      </w:r>
      <w:r w:rsidRPr="5B5CEF29" w:rsidR="00D26FEC">
        <w:rPr>
          <w:rFonts w:ascii="Verdana" w:hAnsi="Verdana"/>
          <w:sz w:val="18"/>
          <w:szCs w:val="18"/>
        </w:rPr>
        <w:t xml:space="preserve">ICB bijdragen aan een sterke positie van de Nederlandse culturele sector in het buitenland, het ondersteunen van bilaterale relaties en </w:t>
      </w:r>
      <w:r w:rsidR="00D26FEC">
        <w:rPr>
          <w:rFonts w:ascii="Verdana" w:hAnsi="Verdana"/>
          <w:sz w:val="18"/>
          <w:szCs w:val="18"/>
        </w:rPr>
        <w:t xml:space="preserve">het </w:t>
      </w:r>
      <w:r w:rsidRPr="5B5CEF29" w:rsidR="00D26FEC">
        <w:rPr>
          <w:rFonts w:ascii="Verdana" w:hAnsi="Verdana"/>
          <w:sz w:val="18"/>
          <w:szCs w:val="18"/>
        </w:rPr>
        <w:t>bijdragen aan duurzame oplossing</w:t>
      </w:r>
      <w:r w:rsidR="00AE2F90">
        <w:rPr>
          <w:rFonts w:ascii="Verdana" w:hAnsi="Verdana"/>
          <w:sz w:val="18"/>
          <w:szCs w:val="18"/>
        </w:rPr>
        <w:t>srichtingen</w:t>
      </w:r>
      <w:r w:rsidRPr="5B5CEF29" w:rsidR="00D26FEC">
        <w:rPr>
          <w:rFonts w:ascii="Verdana" w:hAnsi="Verdana"/>
          <w:sz w:val="18"/>
          <w:szCs w:val="18"/>
        </w:rPr>
        <w:t xml:space="preserve"> van mondiale vraagstukken met de SDG’s als leidraad. Met het ICB laat Nederland zien open te staan voor internationale culturele samenwerking en </w:t>
      </w:r>
      <w:r w:rsidR="00D26FEC">
        <w:rPr>
          <w:rFonts w:ascii="Verdana" w:hAnsi="Verdana"/>
          <w:sz w:val="18"/>
          <w:szCs w:val="18"/>
        </w:rPr>
        <w:t>draagt het bij</w:t>
      </w:r>
      <w:r w:rsidRPr="5B5CEF29" w:rsidR="00D26FEC">
        <w:rPr>
          <w:rFonts w:ascii="Verdana" w:hAnsi="Verdana"/>
          <w:sz w:val="18"/>
          <w:szCs w:val="18"/>
        </w:rPr>
        <w:t xml:space="preserve"> aan een inclusieve en toekomstbestendige culturele sector. </w:t>
      </w:r>
    </w:p>
    <w:p w:rsidRPr="001F4F3D" w:rsidR="00F014EF" w:rsidP="00D26FEC" w:rsidRDefault="00F014EF" w14:paraId="33B2C858" w14:textId="77777777">
      <w:pPr>
        <w:rPr>
          <w:rFonts w:ascii="Verdana" w:hAnsi="Verdana"/>
          <w:sz w:val="18"/>
          <w:szCs w:val="18"/>
        </w:rPr>
      </w:pPr>
    </w:p>
    <w:p w:rsidRPr="00C71E84" w:rsidR="004667E2" w:rsidP="00D26FEC" w:rsidRDefault="004667E2" w14:paraId="7AF13761" w14:textId="448C0E82">
      <w:pPr>
        <w:spacing w:after="200" w:line="276" w:lineRule="atLeast"/>
        <w:rPr>
          <w:rFonts w:ascii="Verdana" w:hAnsi="Verdana" w:eastAsia="Verdana" w:cs="Verdana"/>
          <w:noProof/>
          <w:sz w:val="18"/>
          <w:szCs w:val="18"/>
        </w:rPr>
      </w:pPr>
    </w:p>
    <w:p w:rsidRPr="00C71E84" w:rsidR="004C16A3" w:rsidP="00D26FEC" w:rsidRDefault="004C16A3" w14:paraId="6B045081" w14:textId="77777777">
      <w:pPr>
        <w:spacing w:after="200" w:line="276" w:lineRule="atLeast"/>
        <w:rPr>
          <w:rFonts w:ascii="Verdana" w:hAnsi="Verdana" w:eastAsia="Verdana" w:cs="Verdana"/>
          <w:noProof/>
          <w:sz w:val="18"/>
          <w:szCs w:val="18"/>
        </w:rPr>
      </w:pPr>
    </w:p>
    <w:p w:rsidRPr="00C71E84" w:rsidR="004C16A3" w:rsidP="00D26FEC" w:rsidRDefault="004C16A3" w14:paraId="1BB785B5" w14:textId="77777777">
      <w:pPr>
        <w:spacing w:after="200" w:line="276" w:lineRule="atLeast"/>
        <w:rPr>
          <w:rFonts w:ascii="Verdana" w:hAnsi="Verdana" w:eastAsia="Verdana" w:cs="Verdana"/>
          <w:noProof/>
          <w:sz w:val="18"/>
          <w:szCs w:val="18"/>
        </w:rPr>
      </w:pPr>
    </w:p>
    <w:p w:rsidRPr="00C71E84" w:rsidR="004C16A3" w:rsidP="00D26FEC" w:rsidRDefault="004C16A3" w14:paraId="33DB605D" w14:textId="77777777">
      <w:pPr>
        <w:spacing w:after="200" w:line="276" w:lineRule="atLeast"/>
        <w:rPr>
          <w:rFonts w:ascii="Verdana" w:hAnsi="Verdana" w:eastAsia="Verdana" w:cs="Verdana"/>
          <w:noProof/>
          <w:sz w:val="18"/>
          <w:szCs w:val="18"/>
        </w:rPr>
      </w:pPr>
    </w:p>
    <w:p w:rsidRPr="00C71E84" w:rsidR="004C16A3" w:rsidP="00D26FEC" w:rsidRDefault="004C16A3" w14:paraId="763BEB29" w14:textId="77777777">
      <w:pPr>
        <w:spacing w:after="200" w:line="276" w:lineRule="atLeast"/>
        <w:rPr>
          <w:rFonts w:ascii="Verdana" w:hAnsi="Verdana" w:eastAsia="Verdana" w:cs="Verdana"/>
          <w:noProof/>
          <w:sz w:val="18"/>
          <w:szCs w:val="18"/>
        </w:rPr>
      </w:pPr>
    </w:p>
    <w:p w:rsidRPr="00C71E84" w:rsidR="004C16A3" w:rsidP="00D26FEC" w:rsidRDefault="004C16A3" w14:paraId="6EAFCC85" w14:textId="77777777">
      <w:pPr>
        <w:spacing w:after="200" w:line="276" w:lineRule="atLeast"/>
        <w:rPr>
          <w:rFonts w:ascii="Verdana" w:hAnsi="Verdana" w:eastAsia="Verdana" w:cs="Verdana"/>
          <w:noProof/>
          <w:sz w:val="18"/>
          <w:szCs w:val="18"/>
        </w:rPr>
      </w:pPr>
    </w:p>
    <w:p w:rsidRPr="00C71E84" w:rsidR="004C16A3" w:rsidP="00D26FEC" w:rsidRDefault="004C16A3" w14:paraId="5A5F129C" w14:textId="77777777">
      <w:pPr>
        <w:spacing w:after="200" w:line="276" w:lineRule="atLeast"/>
        <w:rPr>
          <w:rFonts w:ascii="Verdana" w:hAnsi="Verdana" w:eastAsia="Verdana" w:cs="Verdana"/>
          <w:noProof/>
          <w:sz w:val="18"/>
          <w:szCs w:val="18"/>
        </w:rPr>
      </w:pPr>
    </w:p>
    <w:p w:rsidRPr="00C71E84" w:rsidR="004C16A3" w:rsidP="00D26FEC" w:rsidRDefault="004C16A3" w14:paraId="369E8899" w14:textId="77777777">
      <w:pPr>
        <w:spacing w:after="200" w:line="276" w:lineRule="atLeast"/>
        <w:rPr>
          <w:rFonts w:ascii="Verdana" w:hAnsi="Verdana" w:eastAsia="Verdana" w:cs="Verdana"/>
          <w:noProof/>
          <w:sz w:val="18"/>
          <w:szCs w:val="18"/>
        </w:rPr>
      </w:pPr>
    </w:p>
    <w:p w:rsidRPr="00C71E84" w:rsidR="004C16A3" w:rsidP="00D26FEC" w:rsidRDefault="004C16A3" w14:paraId="2BE33CB6" w14:textId="77777777">
      <w:pPr>
        <w:spacing w:after="200" w:line="276" w:lineRule="atLeast"/>
        <w:rPr>
          <w:rFonts w:ascii="Verdana" w:hAnsi="Verdana" w:eastAsia="Verdana" w:cs="Verdana"/>
          <w:noProof/>
          <w:sz w:val="18"/>
          <w:szCs w:val="18"/>
        </w:rPr>
      </w:pPr>
    </w:p>
    <w:p w:rsidRPr="00C71E84" w:rsidR="004C16A3" w:rsidP="00D26FEC" w:rsidRDefault="004C16A3" w14:paraId="6CC362A8" w14:textId="77777777">
      <w:pPr>
        <w:spacing w:after="200" w:line="276" w:lineRule="atLeast"/>
        <w:rPr>
          <w:rFonts w:ascii="Verdana" w:hAnsi="Verdana" w:eastAsia="Verdana" w:cs="Verdana"/>
          <w:noProof/>
          <w:sz w:val="18"/>
          <w:szCs w:val="18"/>
        </w:rPr>
      </w:pPr>
    </w:p>
    <w:p w:rsidRPr="00C71E84" w:rsidR="004C16A3" w:rsidP="00D26FEC" w:rsidRDefault="004C16A3" w14:paraId="2B20F47D" w14:textId="77777777">
      <w:pPr>
        <w:spacing w:after="200" w:line="276" w:lineRule="atLeast"/>
        <w:rPr>
          <w:rFonts w:ascii="Verdana" w:hAnsi="Verdana" w:eastAsia="Verdana" w:cs="Verdana"/>
          <w:sz w:val="18"/>
          <w:szCs w:val="18"/>
        </w:rPr>
      </w:pPr>
    </w:p>
    <w:p w:rsidRPr="00B877EF" w:rsidR="00D26FEC" w:rsidP="00D26FEC" w:rsidRDefault="00D26FEC" w14:paraId="4AC73693" w14:textId="77777777">
      <w:pPr>
        <w:spacing w:after="0" w:line="240" w:lineRule="atLeast"/>
        <w:rPr>
          <w:rFonts w:ascii="Verdana" w:hAnsi="Verdana" w:eastAsia="Verdana" w:cs="Verdana"/>
          <w:sz w:val="24"/>
          <w:szCs w:val="24"/>
        </w:rPr>
      </w:pPr>
      <w:bookmarkStart w:name="_Hlk205293948" w:id="12"/>
      <w:r w:rsidRPr="5B5CEF29">
        <w:rPr>
          <w:rFonts w:ascii="Verdana" w:hAnsi="Verdana" w:eastAsia="Verdana" w:cs="Verdana"/>
          <w:b/>
          <w:bCs/>
          <w:sz w:val="24"/>
          <w:szCs w:val="24"/>
        </w:rPr>
        <w:t>Bijlage 1: Uitgaven ICB posten en fondsen</w:t>
      </w:r>
    </w:p>
    <w:p w:rsidR="00D26FEC" w:rsidP="00D26FEC" w:rsidRDefault="00CD7C47" w14:paraId="5785725A" w14:textId="733597C0">
      <w:pPr>
        <w:rPr>
          <w:rFonts w:ascii="Verdana" w:hAnsi="Verdana" w:eastAsia="Verdana" w:cs="Verdana"/>
          <w:color w:val="000000" w:themeColor="text1"/>
          <w:sz w:val="18"/>
          <w:szCs w:val="18"/>
        </w:rPr>
      </w:pPr>
      <w:r>
        <w:rPr>
          <w:rFonts w:ascii="Verdana" w:hAnsi="Verdana" w:eastAsia="Verdana" w:cs="Verdana"/>
          <w:color w:val="000000" w:themeColor="text1"/>
          <w:sz w:val="18"/>
          <w:szCs w:val="18"/>
        </w:rPr>
        <w:br/>
      </w:r>
      <w:r w:rsidRPr="008C5C04" w:rsidR="00D26FEC">
        <w:rPr>
          <w:rFonts w:ascii="Verdana" w:hAnsi="Verdana" w:eastAsia="Verdana" w:cs="Verdana"/>
          <w:color w:val="000000" w:themeColor="text1"/>
          <w:sz w:val="18"/>
          <w:szCs w:val="18"/>
        </w:rPr>
        <w:t>In de</w:t>
      </w:r>
      <w:r w:rsidR="00D26FEC">
        <w:rPr>
          <w:rFonts w:ascii="Verdana" w:hAnsi="Verdana" w:eastAsia="Verdana" w:cs="Verdana"/>
          <w:color w:val="000000" w:themeColor="text1"/>
          <w:sz w:val="18"/>
          <w:szCs w:val="18"/>
        </w:rPr>
        <w:t xml:space="preserve"> tabel met</w:t>
      </w:r>
      <w:r w:rsidRPr="008C5C04" w:rsidR="00D26FEC">
        <w:rPr>
          <w:rFonts w:ascii="Verdana" w:hAnsi="Verdana" w:eastAsia="Verdana" w:cs="Verdana"/>
          <w:color w:val="000000" w:themeColor="text1"/>
          <w:sz w:val="18"/>
          <w:szCs w:val="18"/>
        </w:rPr>
        <w:t xml:space="preserve"> uitgaven ICB posten en fondsen is</w:t>
      </w:r>
      <w:r w:rsidR="00D26FEC">
        <w:rPr>
          <w:rFonts w:ascii="Verdana" w:hAnsi="Verdana" w:eastAsia="Verdana" w:cs="Verdana"/>
          <w:color w:val="000000" w:themeColor="text1"/>
          <w:sz w:val="18"/>
          <w:szCs w:val="18"/>
        </w:rPr>
        <w:t xml:space="preserve"> een restcategorie ‘overig’ opgenomen. </w:t>
      </w:r>
    </w:p>
    <w:p w:rsidR="00D26FEC" w:rsidP="00D26FEC" w:rsidRDefault="00D26FEC" w14:paraId="3580D571" w14:textId="77777777">
      <w:pPr>
        <w:rPr>
          <w:rFonts w:ascii="Verdana" w:hAnsi="Verdana" w:eastAsia="Verdana" w:cs="Verdana"/>
          <w:color w:val="000000" w:themeColor="text1"/>
          <w:sz w:val="18"/>
          <w:szCs w:val="18"/>
        </w:rPr>
      </w:pPr>
      <w:r>
        <w:rPr>
          <w:rFonts w:ascii="Verdana" w:hAnsi="Verdana" w:eastAsia="Verdana" w:cs="Verdana"/>
          <w:color w:val="000000" w:themeColor="text1"/>
          <w:sz w:val="18"/>
          <w:szCs w:val="18"/>
        </w:rPr>
        <w:lastRenderedPageBreak/>
        <w:t>Het gaat dan om de volgende clusters uitgaven:</w:t>
      </w:r>
    </w:p>
    <w:p w:rsidR="00D26FEC" w:rsidP="00D26FEC" w:rsidRDefault="00D26FEC" w14:paraId="2A89155C" w14:textId="77777777">
      <w:pPr>
        <w:pStyle w:val="ListParagraph"/>
        <w:numPr>
          <w:ilvl w:val="0"/>
          <w:numId w:val="13"/>
        </w:numPr>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Projecten die in </w:t>
      </w:r>
      <w:r w:rsidRPr="000676BF">
        <w:rPr>
          <w:rFonts w:ascii="Verdana" w:hAnsi="Verdana" w:eastAsia="Verdana" w:cs="Verdana"/>
          <w:color w:val="000000" w:themeColor="text1"/>
          <w:sz w:val="18"/>
          <w:szCs w:val="18"/>
        </w:rPr>
        <w:t xml:space="preserve">het Koninkrijk Nederland </w:t>
      </w:r>
      <w:r>
        <w:rPr>
          <w:rFonts w:ascii="Verdana" w:hAnsi="Verdana" w:eastAsia="Verdana" w:cs="Verdana"/>
          <w:color w:val="000000" w:themeColor="text1"/>
          <w:sz w:val="18"/>
          <w:szCs w:val="18"/>
        </w:rPr>
        <w:t>zijn gerealiseerd;</w:t>
      </w:r>
    </w:p>
    <w:p w:rsidR="00D26FEC" w:rsidP="00D26FEC" w:rsidRDefault="00D26FEC" w14:paraId="680544EF" w14:textId="77777777">
      <w:pPr>
        <w:pStyle w:val="ListParagraph"/>
        <w:numPr>
          <w:ilvl w:val="0"/>
          <w:numId w:val="13"/>
        </w:numPr>
        <w:rPr>
          <w:rFonts w:ascii="Verdana" w:hAnsi="Verdana" w:eastAsia="Verdana" w:cs="Verdana"/>
          <w:color w:val="000000" w:themeColor="text1"/>
          <w:sz w:val="18"/>
          <w:szCs w:val="18"/>
        </w:rPr>
      </w:pPr>
      <w:r>
        <w:rPr>
          <w:rFonts w:ascii="Verdana" w:hAnsi="Verdana" w:eastAsia="Verdana" w:cs="Verdana"/>
          <w:color w:val="000000" w:themeColor="text1"/>
          <w:sz w:val="18"/>
          <w:szCs w:val="18"/>
        </w:rPr>
        <w:t>P</w:t>
      </w:r>
      <w:r w:rsidRPr="000676BF">
        <w:rPr>
          <w:rFonts w:ascii="Verdana" w:hAnsi="Verdana" w:eastAsia="Verdana" w:cs="Verdana"/>
          <w:color w:val="000000" w:themeColor="text1"/>
          <w:sz w:val="18"/>
          <w:szCs w:val="18"/>
        </w:rPr>
        <w:t>rojecten waarbij meerdere landen betrokken waren, zodat uitgaven niet naar één land konden worden toegeschreven</w:t>
      </w:r>
      <w:r>
        <w:rPr>
          <w:rFonts w:ascii="Verdana" w:hAnsi="Verdana" w:eastAsia="Verdana" w:cs="Verdana"/>
          <w:color w:val="000000" w:themeColor="text1"/>
          <w:sz w:val="18"/>
          <w:szCs w:val="18"/>
        </w:rPr>
        <w:t>;</w:t>
      </w:r>
    </w:p>
    <w:p w:rsidRPr="00611EB4" w:rsidR="00D26FEC" w:rsidP="00611EB4" w:rsidRDefault="00D26FEC" w14:paraId="2D326ED9" w14:textId="0BA9BE3A">
      <w:pPr>
        <w:pStyle w:val="ListParagraph"/>
        <w:numPr>
          <w:ilvl w:val="0"/>
          <w:numId w:val="13"/>
        </w:numPr>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Projecten in landen die niet tot de lijst behoren. </w:t>
      </w:r>
      <w:r w:rsidRPr="000676BF">
        <w:rPr>
          <w:rFonts w:ascii="Verdana" w:hAnsi="Verdana" w:cs="Times New Roman"/>
          <w:sz w:val="18"/>
          <w:szCs w:val="18"/>
        </w:rPr>
        <w:t>Het merendeel van de middelen uit het ICB-beleid wordt, zoals afgesproken met de samenwerkingspartners, besteed in de ICB-landen.</w:t>
      </w:r>
      <w:r w:rsidR="00611EB4">
        <w:rPr>
          <w:rFonts w:ascii="Verdana" w:hAnsi="Verdana" w:cs="Times New Roman"/>
          <w:sz w:val="18"/>
          <w:szCs w:val="18"/>
        </w:rPr>
        <w:t xml:space="preserve"> Ook wordt er door het ministerie van Buitenlandse Zaken klein budget in een aantal ‘cultuurdiplomatie’ landen besteed.</w:t>
      </w:r>
      <w:r w:rsidRPr="00611EB4">
        <w:rPr>
          <w:rFonts w:ascii="Verdana" w:hAnsi="Verdana" w:cs="Times New Roman"/>
          <w:sz w:val="18"/>
          <w:szCs w:val="18"/>
        </w:rPr>
        <w:t xml:space="preserve"> </w:t>
      </w:r>
      <w:r w:rsidR="00611EB4">
        <w:rPr>
          <w:rFonts w:ascii="Verdana" w:hAnsi="Verdana" w:cs="Times New Roman"/>
          <w:sz w:val="18"/>
          <w:szCs w:val="18"/>
        </w:rPr>
        <w:t>Daarnaast hebben d</w:t>
      </w:r>
      <w:r w:rsidRPr="00611EB4">
        <w:rPr>
          <w:rFonts w:ascii="Verdana" w:hAnsi="Verdana" w:cs="Times New Roman"/>
          <w:sz w:val="18"/>
          <w:szCs w:val="18"/>
        </w:rPr>
        <w:t>e samenwerkingspartners</w:t>
      </w:r>
      <w:r w:rsidR="00611EB4">
        <w:rPr>
          <w:rFonts w:ascii="Verdana" w:hAnsi="Verdana" w:cs="Times New Roman"/>
          <w:sz w:val="18"/>
          <w:szCs w:val="18"/>
        </w:rPr>
        <w:t xml:space="preserve"> </w:t>
      </w:r>
      <w:r w:rsidR="00B14992">
        <w:rPr>
          <w:rFonts w:ascii="Verdana" w:hAnsi="Verdana" w:cs="Times New Roman"/>
          <w:sz w:val="18"/>
          <w:szCs w:val="18"/>
        </w:rPr>
        <w:t>(</w:t>
      </w:r>
      <w:hyperlink w:history="1" r:id="rId21">
        <w:r w:rsidRPr="00B14992" w:rsidR="00B14992">
          <w:rPr>
            <w:rStyle w:val="Hyperlink"/>
            <w:rFonts w:ascii="Verdana" w:hAnsi="Verdana" w:cs="Times New Roman"/>
            <w:sz w:val="18"/>
            <w:szCs w:val="18"/>
          </w:rPr>
          <w:t>rijkscultuurfondsen</w:t>
        </w:r>
      </w:hyperlink>
      <w:r w:rsidR="00B14992">
        <w:rPr>
          <w:rFonts w:ascii="Verdana" w:hAnsi="Verdana" w:cs="Times New Roman"/>
          <w:sz w:val="18"/>
          <w:szCs w:val="18"/>
        </w:rPr>
        <w:t xml:space="preserve">) </w:t>
      </w:r>
      <w:r w:rsidRPr="00611EB4">
        <w:rPr>
          <w:rFonts w:ascii="Verdana" w:hAnsi="Verdana" w:cs="Times New Roman"/>
          <w:sz w:val="18"/>
          <w:szCs w:val="18"/>
        </w:rPr>
        <w:t xml:space="preserve">enige vrijheid om een deel van de middelen naar eigen inzicht te besteden, mits vastgelegd in de activiteitenplannen. </w:t>
      </w:r>
    </w:p>
    <w:p w:rsidRPr="00B877EF" w:rsidR="00D26FEC" w:rsidP="00D26FEC" w:rsidRDefault="00D26FEC" w14:paraId="02D35580" w14:textId="77777777">
      <w:pPr>
        <w:spacing w:after="0" w:line="240" w:lineRule="atLeast"/>
        <w:rPr>
          <w:rFonts w:ascii="Verdana" w:hAnsi="Verdana" w:eastAsia="Verdana" w:cs="Verdana"/>
          <w:sz w:val="18"/>
          <w:szCs w:val="18"/>
        </w:rPr>
      </w:pPr>
    </w:p>
    <w:tbl>
      <w:tblPr>
        <w:tblW w:w="5000" w:type="pct"/>
        <w:tblCellMar>
          <w:left w:w="70" w:type="dxa"/>
          <w:right w:w="70" w:type="dxa"/>
        </w:tblCellMar>
        <w:tblLook w:val="04A0" w:firstRow="1" w:lastRow="0" w:firstColumn="1" w:lastColumn="0" w:noHBand="0" w:noVBand="1"/>
      </w:tblPr>
      <w:tblGrid>
        <w:gridCol w:w="3629"/>
        <w:gridCol w:w="1405"/>
        <w:gridCol w:w="2577"/>
        <w:gridCol w:w="1405"/>
      </w:tblGrid>
      <w:tr w:rsidRPr="008C5C04" w:rsidR="00D26FEC" w:rsidTr="000C7EB3" w14:paraId="3850C7FD" w14:textId="77777777">
        <w:trPr>
          <w:trHeight w:val="540"/>
        </w:trPr>
        <w:tc>
          <w:tcPr>
            <w:tcW w:w="2013"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C5C04" w:rsidR="00D26FEC" w:rsidP="000C7EB3" w:rsidRDefault="00D26FEC" w14:paraId="0083BABD"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Land</w:t>
            </w:r>
          </w:p>
        </w:tc>
        <w:tc>
          <w:tcPr>
            <w:tcW w:w="779" w:type="pct"/>
            <w:tcBorders>
              <w:top w:val="single" w:color="auto" w:sz="4" w:space="0"/>
              <w:left w:val="nil"/>
              <w:bottom w:val="single" w:color="auto" w:sz="4" w:space="0"/>
              <w:right w:val="single" w:color="auto" w:sz="4" w:space="0"/>
            </w:tcBorders>
            <w:shd w:val="clear" w:color="auto" w:fill="auto"/>
            <w:vAlign w:val="bottom"/>
            <w:hideMark/>
          </w:tcPr>
          <w:p w:rsidRPr="008C5C04" w:rsidR="00D26FEC" w:rsidP="000C7EB3" w:rsidRDefault="00D26FEC" w14:paraId="589F90B8" w14:textId="77777777">
            <w:pPr>
              <w:spacing w:after="0" w:line="240" w:lineRule="auto"/>
              <w:jc w:val="center"/>
              <w:rPr>
                <w:rFonts w:ascii="Verdana" w:hAnsi="Verdana" w:eastAsia="Times New Roman" w:cs="Times New Roman"/>
                <w:color w:val="000000"/>
                <w:sz w:val="20"/>
                <w:szCs w:val="20"/>
                <w:lang w:eastAsia="nl-NL"/>
              </w:rPr>
            </w:pPr>
            <w:r>
              <w:rPr>
                <w:rFonts w:ascii="Verdana" w:hAnsi="Verdana" w:eastAsia="Times New Roman" w:cs="Times New Roman"/>
                <w:color w:val="000000"/>
                <w:sz w:val="20"/>
                <w:szCs w:val="20"/>
                <w:lang w:eastAsia="nl-NL"/>
              </w:rPr>
              <w:t>A</w:t>
            </w:r>
            <w:r w:rsidRPr="008C5C04">
              <w:rPr>
                <w:rFonts w:ascii="Verdana" w:hAnsi="Verdana" w:eastAsia="Times New Roman" w:cs="Times New Roman"/>
                <w:color w:val="000000"/>
                <w:sz w:val="20"/>
                <w:szCs w:val="20"/>
                <w:lang w:eastAsia="nl-NL"/>
              </w:rPr>
              <w:t xml:space="preserve">antal </w:t>
            </w:r>
            <w:r>
              <w:rPr>
                <w:rFonts w:ascii="Verdana" w:hAnsi="Verdana" w:eastAsia="Times New Roman" w:cs="Times New Roman"/>
                <w:color w:val="000000"/>
                <w:sz w:val="20"/>
                <w:szCs w:val="20"/>
                <w:lang w:eastAsia="nl-NL"/>
              </w:rPr>
              <w:t>ICB-</w:t>
            </w:r>
            <w:r w:rsidRPr="008C5C04">
              <w:rPr>
                <w:rFonts w:ascii="Verdana" w:hAnsi="Verdana" w:eastAsia="Times New Roman" w:cs="Times New Roman"/>
                <w:color w:val="000000"/>
                <w:sz w:val="20"/>
                <w:szCs w:val="20"/>
                <w:lang w:eastAsia="nl-NL"/>
              </w:rPr>
              <w:t>projecten</w:t>
            </w:r>
          </w:p>
        </w:tc>
        <w:tc>
          <w:tcPr>
            <w:tcW w:w="1429" w:type="pct"/>
            <w:tcBorders>
              <w:top w:val="single" w:color="auto" w:sz="4" w:space="0"/>
              <w:left w:val="nil"/>
              <w:bottom w:val="single" w:color="auto" w:sz="4" w:space="0"/>
              <w:right w:val="single" w:color="auto" w:sz="4" w:space="0"/>
            </w:tcBorders>
            <w:shd w:val="clear" w:color="auto" w:fill="auto"/>
            <w:vAlign w:val="bottom"/>
            <w:hideMark/>
          </w:tcPr>
          <w:p w:rsidRPr="008C5C04" w:rsidR="00D26FEC" w:rsidP="000C7EB3" w:rsidRDefault="00D26FEC" w14:paraId="7C7FCC2F" w14:textId="77777777">
            <w:pPr>
              <w:spacing w:after="0" w:line="240" w:lineRule="auto"/>
              <w:jc w:val="center"/>
              <w:rPr>
                <w:rFonts w:ascii="Verdana" w:hAnsi="Verdana" w:eastAsia="Times New Roman" w:cs="Times New Roman"/>
                <w:color w:val="000000"/>
                <w:sz w:val="20"/>
                <w:szCs w:val="20"/>
                <w:lang w:eastAsia="nl-NL"/>
              </w:rPr>
            </w:pPr>
            <w:r>
              <w:rPr>
                <w:rFonts w:ascii="Verdana" w:hAnsi="Verdana" w:eastAsia="Times New Roman" w:cs="Times New Roman"/>
                <w:color w:val="000000"/>
                <w:sz w:val="20"/>
                <w:szCs w:val="20"/>
                <w:lang w:eastAsia="nl-NL"/>
              </w:rPr>
              <w:t>U</w:t>
            </w:r>
            <w:r w:rsidRPr="008C5C04">
              <w:rPr>
                <w:rFonts w:ascii="Verdana" w:hAnsi="Verdana" w:eastAsia="Times New Roman" w:cs="Times New Roman"/>
                <w:color w:val="000000"/>
                <w:sz w:val="20"/>
                <w:szCs w:val="20"/>
                <w:lang w:eastAsia="nl-NL"/>
              </w:rPr>
              <w:t xml:space="preserve">itgaven </w:t>
            </w:r>
            <w:r>
              <w:rPr>
                <w:rFonts w:ascii="Verdana" w:hAnsi="Verdana" w:eastAsia="Times New Roman" w:cs="Times New Roman"/>
                <w:color w:val="000000"/>
                <w:sz w:val="20"/>
                <w:szCs w:val="20"/>
                <w:lang w:eastAsia="nl-NL"/>
              </w:rPr>
              <w:t>ICB-</w:t>
            </w:r>
            <w:r w:rsidRPr="008C5C04">
              <w:rPr>
                <w:rFonts w:ascii="Verdana" w:hAnsi="Verdana" w:eastAsia="Times New Roman" w:cs="Times New Roman"/>
                <w:color w:val="000000"/>
                <w:sz w:val="20"/>
                <w:szCs w:val="20"/>
                <w:lang w:eastAsia="nl-NL"/>
              </w:rPr>
              <w:t>projecten</w:t>
            </w:r>
          </w:p>
        </w:tc>
        <w:tc>
          <w:tcPr>
            <w:tcW w:w="779" w:type="pct"/>
            <w:tcBorders>
              <w:top w:val="single" w:color="auto" w:sz="4" w:space="0"/>
              <w:left w:val="nil"/>
              <w:bottom w:val="single" w:color="auto" w:sz="4" w:space="0"/>
              <w:right w:val="single" w:color="auto" w:sz="4" w:space="0"/>
            </w:tcBorders>
            <w:shd w:val="clear" w:color="auto" w:fill="auto"/>
            <w:vAlign w:val="bottom"/>
            <w:hideMark/>
          </w:tcPr>
          <w:p w:rsidRPr="008C5C04" w:rsidR="00D26FEC" w:rsidP="000C7EB3" w:rsidRDefault="00D26FEC" w14:paraId="4DC92301"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 van uitgaven</w:t>
            </w:r>
          </w:p>
        </w:tc>
      </w:tr>
      <w:tr w:rsidRPr="008C5C04" w:rsidR="00D26FEC" w:rsidTr="000C7EB3" w14:paraId="59724B30"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0E14FA99"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Australië</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5DE7036"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13</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1839D09"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170.365</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412C3ECE"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w:t>
            </w:r>
          </w:p>
        </w:tc>
      </w:tr>
      <w:tr w:rsidRPr="008C5C04" w:rsidR="00D26FEC" w:rsidTr="000C7EB3" w14:paraId="53758C69"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10BB4EED"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België</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7CCF8F71"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78</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41BEEED7"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1.583.765</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4DD93A2"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7%</w:t>
            </w:r>
          </w:p>
        </w:tc>
      </w:tr>
      <w:tr w:rsidRPr="008C5C04" w:rsidR="00D26FEC" w:rsidTr="000C7EB3" w14:paraId="6D4BE6D8"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5F987AD3"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Brazilië</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77ACD2F5"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31</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3C25E6D5"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593.180</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15154D87"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3%</w:t>
            </w:r>
          </w:p>
        </w:tc>
      </w:tr>
      <w:tr w:rsidRPr="008C5C04" w:rsidR="00D26FEC" w:rsidTr="000C7EB3" w14:paraId="63C0ED2D"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13E3CC28"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China</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251BCC5C"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61</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367BB73F"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541.734</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4331ACDA"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2%</w:t>
            </w:r>
          </w:p>
        </w:tc>
      </w:tr>
      <w:tr w:rsidRPr="008C5C04" w:rsidR="00D26FEC" w:rsidTr="000C7EB3" w14:paraId="7F122412"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7B57CA36"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Duitsland</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71F564E9"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123</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6E2D430A"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1.879.546</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971D556"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9%</w:t>
            </w:r>
          </w:p>
        </w:tc>
      </w:tr>
      <w:tr w:rsidRPr="008C5C04" w:rsidR="00D26FEC" w:rsidTr="000C7EB3" w14:paraId="2B532D42"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75FED2F4"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Egypte</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4BEFC3C4"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15</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48360A0C"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487.422</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C2C5203"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2%</w:t>
            </w:r>
          </w:p>
        </w:tc>
      </w:tr>
      <w:tr w:rsidRPr="008C5C04" w:rsidR="00D26FEC" w:rsidTr="000C7EB3" w14:paraId="48ECD989"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30FC1398"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Frankrijk</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1888728"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98</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7DB5FAAB"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976.891</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495E7CF7"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4%</w:t>
            </w:r>
          </w:p>
        </w:tc>
      </w:tr>
      <w:tr w:rsidRPr="008C5C04" w:rsidR="00D26FEC" w:rsidTr="000C7EB3" w14:paraId="29FD3B02"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41623363"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Hongarije</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6F5A35E7"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47</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72D2D00F"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243.835</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1C84B415"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w:t>
            </w:r>
          </w:p>
        </w:tc>
      </w:tr>
      <w:tr w:rsidRPr="008C5C04" w:rsidR="00D26FEC" w:rsidTr="000C7EB3" w14:paraId="1C1E7383"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72CD8A19"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India</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237E122"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19</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44C4BF86"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226.410</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4AF46047"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w:t>
            </w:r>
          </w:p>
        </w:tc>
      </w:tr>
      <w:tr w:rsidRPr="008C5C04" w:rsidR="00D26FEC" w:rsidTr="000C7EB3" w14:paraId="0CFBECAA"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57423BC2"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Indonesië</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22FB7325"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41</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237D1AF9"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810.426</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118095B5"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4%</w:t>
            </w:r>
          </w:p>
        </w:tc>
      </w:tr>
      <w:tr w:rsidRPr="008C5C04" w:rsidR="00D26FEC" w:rsidTr="000C7EB3" w14:paraId="54B9FE13"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37B2FA2B"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Italië</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6834173D"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109</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316C7446"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814.974</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28B57799"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4%</w:t>
            </w:r>
          </w:p>
        </w:tc>
      </w:tr>
      <w:tr w:rsidRPr="008C5C04" w:rsidR="00D26FEC" w:rsidTr="000C7EB3" w14:paraId="7FDAC44D"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7E550267"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Japan</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1E4A3204"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70</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1F6D7C07"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517.046</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463BD157"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2%</w:t>
            </w:r>
          </w:p>
        </w:tc>
      </w:tr>
      <w:tr w:rsidRPr="008C5C04" w:rsidR="00D26FEC" w:rsidTr="000C7EB3" w14:paraId="3AC84FB3"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06A9CC0A"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Marokko</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3B055E18"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16</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7F79CFA"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269.625</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14E0FFD"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w:t>
            </w:r>
          </w:p>
        </w:tc>
      </w:tr>
      <w:tr w:rsidRPr="008C5C04" w:rsidR="00D26FEC" w:rsidTr="000C7EB3" w14:paraId="7470AC99"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31A66A5C"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Oekraïne</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84B0737"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16</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160A0DF"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303.348</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03086754"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w:t>
            </w:r>
          </w:p>
        </w:tc>
      </w:tr>
      <w:tr w:rsidRPr="008C5C04" w:rsidR="00D26FEC" w:rsidTr="000C7EB3" w14:paraId="3C554516"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219A546F"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Polen</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38A5F1A1"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30</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1337605"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165.051</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3E437110"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w:t>
            </w:r>
          </w:p>
        </w:tc>
      </w:tr>
      <w:tr w:rsidRPr="008C5C04" w:rsidR="00D26FEC" w:rsidTr="000C7EB3" w14:paraId="4CC82A0F"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2E482167"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Rusland</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2036400A"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10</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C438E62"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84.999</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26BA1BC5"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0%</w:t>
            </w:r>
          </w:p>
        </w:tc>
      </w:tr>
      <w:tr w:rsidRPr="008C5C04" w:rsidR="00D26FEC" w:rsidTr="000C7EB3" w14:paraId="004822B7"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360264F4"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Spanje</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14E7C6E0"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55</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1AC537E0"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297.708</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1AFD3E34"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w:t>
            </w:r>
          </w:p>
        </w:tc>
      </w:tr>
      <w:tr w:rsidRPr="008C5C04" w:rsidR="00D26FEC" w:rsidTr="000C7EB3" w14:paraId="17B84C26"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6A688771"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Sri Lanka</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4720E666"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12</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433B1F1"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108.143</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E3E510D"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0%</w:t>
            </w:r>
          </w:p>
        </w:tc>
      </w:tr>
      <w:tr w:rsidRPr="008C5C04" w:rsidR="00D26FEC" w:rsidTr="000C7EB3" w14:paraId="701FD01D"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144DFAEA"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Suriname</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0E9FA3D3"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57</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1D5C8DB3"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928.440</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02B4E0C6"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4%</w:t>
            </w:r>
          </w:p>
        </w:tc>
      </w:tr>
      <w:tr w:rsidRPr="008C5C04" w:rsidR="00D26FEC" w:rsidTr="000C7EB3" w14:paraId="0198FEAD"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0F7FCD9E"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Turkije</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34FFF227"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61</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9F98E25"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768.655</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5CF0253"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3%</w:t>
            </w:r>
          </w:p>
        </w:tc>
      </w:tr>
      <w:tr w:rsidRPr="008C5C04" w:rsidR="00D26FEC" w:rsidTr="000C7EB3" w14:paraId="3F4FEA11"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656EE220"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Verenigd Koninkrijk</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69E5D711"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83</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31788CA1"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884.148</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78B7D414"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4%</w:t>
            </w:r>
          </w:p>
        </w:tc>
      </w:tr>
      <w:tr w:rsidRPr="008C5C04" w:rsidR="00D26FEC" w:rsidTr="000C7EB3" w14:paraId="0DAD859A"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77D3701B"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Verenigde Staten</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0580A529"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115</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334CD85B"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1.412.111</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2614F952"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6%</w:t>
            </w:r>
          </w:p>
        </w:tc>
      </w:tr>
      <w:tr w:rsidRPr="008C5C04" w:rsidR="00D26FEC" w:rsidTr="000C7EB3" w14:paraId="4C201BD2"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54EB0B02"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Zuid-Afrika</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812300E"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32</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4CCA6B3E"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882.636</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0C81016B"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4%</w:t>
            </w:r>
          </w:p>
        </w:tc>
      </w:tr>
      <w:tr w:rsidRPr="008C5C04" w:rsidR="00D26FEC" w:rsidTr="000C7EB3" w14:paraId="125D6851"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06D818BD"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Zuid-Korea</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2B39CF25"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37</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63CC9907"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353.062</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3B179289"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2%</w:t>
            </w:r>
          </w:p>
        </w:tc>
      </w:tr>
      <w:tr w:rsidRPr="008C5C04" w:rsidR="00D26FEC" w:rsidTr="000C7EB3" w14:paraId="4753A48B"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24779709" w14:textId="77777777">
            <w:pPr>
              <w:spacing w:after="0" w:line="240" w:lineRule="auto"/>
              <w:rPr>
                <w:rFonts w:ascii="Verdana" w:hAnsi="Verdana" w:eastAsia="Times New Roman" w:cs="Times New Roman"/>
                <w:color w:val="000000"/>
                <w:sz w:val="20"/>
                <w:szCs w:val="20"/>
                <w:lang w:eastAsia="nl-NL"/>
              </w:rPr>
            </w:pPr>
            <w:r>
              <w:rPr>
                <w:rFonts w:ascii="Verdana" w:hAnsi="Verdana" w:eastAsia="Times New Roman" w:cs="Times New Roman"/>
                <w:color w:val="000000"/>
                <w:sz w:val="20"/>
                <w:szCs w:val="20"/>
                <w:lang w:eastAsia="nl-NL"/>
              </w:rPr>
              <w:t>O</w:t>
            </w:r>
            <w:r w:rsidRPr="008C5C04">
              <w:rPr>
                <w:rFonts w:ascii="Verdana" w:hAnsi="Verdana" w:eastAsia="Times New Roman" w:cs="Times New Roman"/>
                <w:color w:val="000000"/>
                <w:sz w:val="20"/>
                <w:szCs w:val="20"/>
                <w:lang w:eastAsia="nl-NL"/>
              </w:rPr>
              <w:t>verig</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1AEA032C"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244</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1E886CBA"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6.766.298</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72BFE8D2"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31%</w:t>
            </w:r>
          </w:p>
        </w:tc>
      </w:tr>
      <w:tr w:rsidRPr="008C5C04" w:rsidR="00D26FEC" w:rsidTr="000C7EB3" w14:paraId="27B4B812"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6EDC43D5" w14:textId="77777777">
            <w:pPr>
              <w:spacing w:after="0" w:line="240" w:lineRule="auto"/>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 </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13232C55" w14:textId="77777777">
            <w:pPr>
              <w:spacing w:after="0" w:line="240" w:lineRule="auto"/>
              <w:jc w:val="center"/>
              <w:rPr>
                <w:rFonts w:ascii="Verdana" w:hAnsi="Verdana" w:eastAsia="Times New Roman" w:cs="Times New Roman"/>
                <w:color w:val="000000"/>
                <w:sz w:val="20"/>
                <w:szCs w:val="20"/>
                <w:lang w:eastAsia="nl-NL"/>
              </w:rPr>
            </w:pP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4768665C" w14:textId="77777777">
            <w:pPr>
              <w:spacing w:after="0" w:line="240" w:lineRule="auto"/>
              <w:jc w:val="center"/>
              <w:rPr>
                <w:rFonts w:ascii="Verdana" w:hAnsi="Verdana" w:eastAsia="Times New Roman" w:cs="Times New Roman"/>
                <w:color w:val="000000"/>
                <w:sz w:val="20"/>
                <w:szCs w:val="20"/>
                <w:lang w:eastAsia="nl-NL"/>
              </w:rPr>
            </w:pP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0B2BBB14" w14:textId="77777777">
            <w:pPr>
              <w:spacing w:after="0" w:line="240" w:lineRule="auto"/>
              <w:jc w:val="center"/>
              <w:rPr>
                <w:rFonts w:ascii="Verdana" w:hAnsi="Verdana" w:eastAsia="Times New Roman" w:cs="Times New Roman"/>
                <w:color w:val="000000"/>
                <w:sz w:val="20"/>
                <w:szCs w:val="20"/>
                <w:lang w:eastAsia="nl-NL"/>
              </w:rPr>
            </w:pPr>
          </w:p>
        </w:tc>
      </w:tr>
      <w:tr w:rsidRPr="008C5C04" w:rsidR="00D26FEC" w:rsidTr="000C7EB3" w14:paraId="3A8B1C06" w14:textId="77777777">
        <w:trPr>
          <w:trHeight w:val="270"/>
        </w:trPr>
        <w:tc>
          <w:tcPr>
            <w:tcW w:w="2013" w:type="pct"/>
            <w:tcBorders>
              <w:top w:val="nil"/>
              <w:left w:val="single" w:color="auto" w:sz="4" w:space="0"/>
              <w:bottom w:val="single" w:color="auto" w:sz="4" w:space="0"/>
              <w:right w:val="single" w:color="auto" w:sz="4" w:space="0"/>
            </w:tcBorders>
            <w:shd w:val="clear" w:color="auto" w:fill="auto"/>
            <w:noWrap/>
            <w:vAlign w:val="bottom"/>
            <w:hideMark/>
          </w:tcPr>
          <w:p w:rsidRPr="008C5C04" w:rsidR="00D26FEC" w:rsidP="000C7EB3" w:rsidRDefault="00D26FEC" w14:paraId="5B066128" w14:textId="77777777">
            <w:pPr>
              <w:spacing w:after="0" w:line="240" w:lineRule="auto"/>
              <w:rPr>
                <w:rFonts w:ascii="Verdana" w:hAnsi="Verdana" w:eastAsia="Times New Roman" w:cs="Times New Roman"/>
                <w:color w:val="000000"/>
                <w:sz w:val="20"/>
                <w:szCs w:val="20"/>
                <w:lang w:eastAsia="nl-NL"/>
              </w:rPr>
            </w:pPr>
            <w:r>
              <w:rPr>
                <w:rFonts w:ascii="Verdana" w:hAnsi="Verdana" w:eastAsia="Times New Roman" w:cs="Times New Roman"/>
                <w:color w:val="000000"/>
                <w:sz w:val="20"/>
                <w:szCs w:val="20"/>
                <w:lang w:eastAsia="nl-NL"/>
              </w:rPr>
              <w:t>T</w:t>
            </w:r>
            <w:r w:rsidRPr="008C5C04">
              <w:rPr>
                <w:rFonts w:ascii="Verdana" w:hAnsi="Verdana" w:eastAsia="Times New Roman" w:cs="Times New Roman"/>
                <w:color w:val="000000"/>
                <w:sz w:val="20"/>
                <w:szCs w:val="20"/>
                <w:lang w:eastAsia="nl-NL"/>
              </w:rPr>
              <w:t>otaal</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1ECA1479" w14:textId="77777777">
            <w:pPr>
              <w:spacing w:after="0" w:line="240" w:lineRule="auto"/>
              <w:jc w:val="center"/>
              <w:rPr>
                <w:rFonts w:ascii="Verdana" w:hAnsi="Verdana" w:eastAsia="Times New Roman" w:cs="Times New Roman"/>
                <w:color w:val="000000"/>
                <w:sz w:val="20"/>
                <w:szCs w:val="20"/>
                <w:lang w:eastAsia="nl-NL"/>
              </w:rPr>
            </w:pPr>
            <w:r w:rsidRPr="008C5C04">
              <w:rPr>
                <w:rFonts w:ascii="Verdana" w:hAnsi="Verdana" w:eastAsia="Times New Roman" w:cs="Times New Roman"/>
                <w:color w:val="000000"/>
                <w:sz w:val="20"/>
                <w:szCs w:val="20"/>
                <w:lang w:eastAsia="nl-NL"/>
              </w:rPr>
              <w:t>1473</w:t>
            </w:r>
          </w:p>
        </w:tc>
        <w:tc>
          <w:tcPr>
            <w:tcW w:w="142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498030BC" w14:textId="77777777">
            <w:pPr>
              <w:spacing w:after="0" w:line="240" w:lineRule="auto"/>
              <w:jc w:val="center"/>
              <w:rPr>
                <w:rFonts w:ascii="Verdana" w:hAnsi="Verdana" w:eastAsia="Times New Roman" w:cs="Times New Roman"/>
                <w:b/>
                <w:bCs/>
                <w:color w:val="000000"/>
                <w:sz w:val="20"/>
                <w:szCs w:val="20"/>
                <w:lang w:eastAsia="nl-NL"/>
              </w:rPr>
            </w:pPr>
            <w:r w:rsidRPr="008C5C04">
              <w:rPr>
                <w:rFonts w:ascii="Verdana" w:hAnsi="Verdana" w:eastAsia="Times New Roman" w:cs="Times New Roman"/>
                <w:b/>
                <w:bCs/>
                <w:color w:val="000000"/>
                <w:sz w:val="20"/>
                <w:szCs w:val="20"/>
                <w:lang w:eastAsia="nl-NL"/>
              </w:rPr>
              <w:t>22.069.817</w:t>
            </w:r>
          </w:p>
        </w:tc>
        <w:tc>
          <w:tcPr>
            <w:tcW w:w="779" w:type="pct"/>
            <w:tcBorders>
              <w:top w:val="nil"/>
              <w:left w:val="nil"/>
              <w:bottom w:val="single" w:color="auto" w:sz="4" w:space="0"/>
              <w:right w:val="single" w:color="auto" w:sz="4" w:space="0"/>
            </w:tcBorders>
            <w:shd w:val="clear" w:color="auto" w:fill="auto"/>
            <w:noWrap/>
            <w:vAlign w:val="bottom"/>
            <w:hideMark/>
          </w:tcPr>
          <w:p w:rsidRPr="008C5C04" w:rsidR="00D26FEC" w:rsidP="000C7EB3" w:rsidRDefault="00D26FEC" w14:paraId="55DA80C6" w14:textId="77777777">
            <w:pPr>
              <w:spacing w:after="0" w:line="240" w:lineRule="auto"/>
              <w:jc w:val="center"/>
              <w:rPr>
                <w:rFonts w:ascii="Verdana" w:hAnsi="Verdana" w:eastAsia="Times New Roman" w:cs="Times New Roman"/>
                <w:color w:val="000000"/>
                <w:sz w:val="20"/>
                <w:szCs w:val="20"/>
                <w:lang w:eastAsia="nl-NL"/>
              </w:rPr>
            </w:pPr>
          </w:p>
        </w:tc>
      </w:tr>
    </w:tbl>
    <w:p w:rsidRPr="00B877EF" w:rsidR="00D26FEC" w:rsidP="00D26FEC" w:rsidRDefault="00D26FEC" w14:paraId="05BEE1D5" w14:textId="77777777">
      <w:pPr>
        <w:spacing w:after="200" w:line="276" w:lineRule="atLeast"/>
        <w:rPr>
          <w:rFonts w:ascii="Verdana" w:hAnsi="Verdana" w:eastAsia="Verdana" w:cs="Verdana"/>
          <w:sz w:val="18"/>
          <w:szCs w:val="18"/>
        </w:rPr>
      </w:pPr>
    </w:p>
    <w:p w:rsidRPr="00B877EF" w:rsidR="00D26FEC" w:rsidP="00D26FEC" w:rsidRDefault="00D26FEC" w14:paraId="06EA5F15" w14:textId="77777777">
      <w:pPr>
        <w:rPr>
          <w:rFonts w:ascii="Verdana" w:hAnsi="Verdana" w:eastAsia="Verdana" w:cs="Verdana"/>
          <w:b/>
          <w:bCs/>
          <w:sz w:val="24"/>
          <w:szCs w:val="24"/>
        </w:rPr>
      </w:pPr>
      <w:r w:rsidRPr="00B877EF">
        <w:rPr>
          <w:rFonts w:ascii="Verdana" w:hAnsi="Verdana" w:eastAsia="Verdana" w:cs="Verdana"/>
          <w:b/>
          <w:bCs/>
          <w:sz w:val="24"/>
          <w:szCs w:val="24"/>
        </w:rPr>
        <w:br w:type="page"/>
      </w:r>
    </w:p>
    <w:bookmarkEnd w:id="12"/>
    <w:p w:rsidRPr="00B877EF" w:rsidR="00D26FEC" w:rsidP="00D26FEC" w:rsidRDefault="00D26FEC" w14:paraId="684E4CAB" w14:textId="77777777">
      <w:pPr>
        <w:spacing w:after="0" w:line="240" w:lineRule="atLeast"/>
        <w:rPr>
          <w:rFonts w:ascii="Verdana" w:hAnsi="Verdana" w:eastAsia="Verdana" w:cs="Verdana"/>
          <w:sz w:val="24"/>
          <w:szCs w:val="24"/>
        </w:rPr>
      </w:pPr>
      <w:r w:rsidRPr="5B5CEF29">
        <w:rPr>
          <w:rFonts w:ascii="Verdana" w:hAnsi="Verdana" w:eastAsia="Verdana" w:cs="Verdana"/>
          <w:b/>
          <w:bCs/>
          <w:sz w:val="24"/>
          <w:szCs w:val="24"/>
        </w:rPr>
        <w:lastRenderedPageBreak/>
        <w:t xml:space="preserve">Bijlage 2: belangrijkste partners uitvoering internationaal cultuurbeleid </w:t>
      </w:r>
    </w:p>
    <w:p w:rsidRPr="00B877EF" w:rsidR="00D26FEC" w:rsidP="00D26FEC" w:rsidRDefault="00D26FEC" w14:paraId="1EE02420" w14:textId="77777777">
      <w:pPr>
        <w:spacing w:after="0" w:line="240" w:lineRule="atLeast"/>
        <w:rPr>
          <w:rFonts w:ascii="Verdana" w:hAnsi="Verdana" w:eastAsia="Verdana" w:cs="Verdana"/>
          <w:sz w:val="18"/>
          <w:szCs w:val="18"/>
        </w:rPr>
      </w:pPr>
    </w:p>
    <w:p w:rsidRPr="00B877EF" w:rsidR="00D26FEC" w:rsidP="00D26FEC" w:rsidRDefault="00D26FEC" w14:paraId="17D69799" w14:textId="77777777">
      <w:pPr>
        <w:pStyle w:val="ListParagraph"/>
        <w:numPr>
          <w:ilvl w:val="0"/>
          <w:numId w:val="6"/>
        </w:numPr>
        <w:spacing w:after="0" w:line="240" w:lineRule="atLeast"/>
        <w:rPr>
          <w:rFonts w:ascii="Verdana" w:hAnsi="Verdana"/>
        </w:rPr>
      </w:pPr>
      <w:hyperlink r:id="rId22">
        <w:r w:rsidRPr="00B877EF">
          <w:rPr>
            <w:rStyle w:val="Hyperlink"/>
            <w:rFonts w:ascii="Verdana" w:hAnsi="Verdana" w:eastAsia="Verdana" w:cs="Verdana"/>
            <w:color w:val="0000FF"/>
            <w:sz w:val="18"/>
            <w:szCs w:val="18"/>
            <w:lang w:val="en-US"/>
          </w:rPr>
          <w:t>Cultural Emergency Response</w:t>
        </w:r>
      </w:hyperlink>
    </w:p>
    <w:p w:rsidRPr="00B877EF" w:rsidR="00D26FEC" w:rsidP="00D26FEC" w:rsidRDefault="00D26FEC" w14:paraId="1E82965C" w14:textId="77777777">
      <w:pPr>
        <w:pStyle w:val="ListParagraph"/>
        <w:numPr>
          <w:ilvl w:val="0"/>
          <w:numId w:val="6"/>
        </w:numPr>
        <w:spacing w:after="0" w:line="240" w:lineRule="atLeast"/>
        <w:rPr>
          <w:rFonts w:ascii="Verdana" w:hAnsi="Verdana"/>
        </w:rPr>
      </w:pPr>
      <w:hyperlink r:id="rId23">
        <w:r w:rsidRPr="00B877EF">
          <w:rPr>
            <w:rStyle w:val="Hyperlink"/>
            <w:rFonts w:ascii="Verdana" w:hAnsi="Verdana" w:eastAsia="Verdana" w:cs="Verdana"/>
            <w:color w:val="0000FF"/>
            <w:sz w:val="18"/>
            <w:szCs w:val="18"/>
            <w:lang w:val="en-US"/>
          </w:rPr>
          <w:t>DutchCulture</w:t>
        </w:r>
      </w:hyperlink>
    </w:p>
    <w:p w:rsidRPr="00B877EF" w:rsidR="00D26FEC" w:rsidP="00D26FEC" w:rsidRDefault="00D26FEC" w14:paraId="12CF0FBB" w14:textId="77777777">
      <w:pPr>
        <w:pStyle w:val="ListParagraph"/>
        <w:numPr>
          <w:ilvl w:val="0"/>
          <w:numId w:val="6"/>
        </w:numPr>
        <w:spacing w:after="0" w:line="240" w:lineRule="atLeast"/>
        <w:rPr>
          <w:rFonts w:ascii="Verdana" w:hAnsi="Verdana"/>
        </w:rPr>
      </w:pPr>
      <w:hyperlink r:id="rId24">
        <w:r w:rsidRPr="00B877EF">
          <w:rPr>
            <w:rStyle w:val="Hyperlink"/>
            <w:rFonts w:ascii="Verdana" w:hAnsi="Verdana" w:eastAsia="Verdana" w:cs="Verdana"/>
            <w:color w:val="0000FF"/>
            <w:sz w:val="18"/>
            <w:szCs w:val="18"/>
            <w:lang w:val="en-US"/>
          </w:rPr>
          <w:t>EYE</w:t>
        </w:r>
      </w:hyperlink>
    </w:p>
    <w:p w:rsidRPr="00B877EF" w:rsidR="00D26FEC" w:rsidP="00D26FEC" w:rsidRDefault="00D26FEC" w14:paraId="2C9B3747" w14:textId="77777777">
      <w:pPr>
        <w:pStyle w:val="ListParagraph"/>
        <w:numPr>
          <w:ilvl w:val="0"/>
          <w:numId w:val="6"/>
        </w:numPr>
        <w:spacing w:after="0" w:line="240" w:lineRule="atLeast"/>
        <w:rPr>
          <w:rFonts w:ascii="Verdana" w:hAnsi="Verdana"/>
        </w:rPr>
      </w:pPr>
      <w:hyperlink r:id="rId25">
        <w:r w:rsidRPr="00B877EF">
          <w:rPr>
            <w:rStyle w:val="Hyperlink"/>
            <w:rFonts w:ascii="Verdana" w:hAnsi="Verdana" w:eastAsia="Verdana" w:cs="Verdana"/>
            <w:color w:val="0000FF"/>
            <w:sz w:val="18"/>
            <w:szCs w:val="18"/>
            <w:lang w:val="en-US"/>
          </w:rPr>
          <w:t xml:space="preserve">Fonds </w:t>
        </w:r>
        <w:proofErr w:type="spellStart"/>
        <w:r w:rsidRPr="00B877EF">
          <w:rPr>
            <w:rStyle w:val="Hyperlink"/>
            <w:rFonts w:ascii="Verdana" w:hAnsi="Verdana" w:eastAsia="Verdana" w:cs="Verdana"/>
            <w:color w:val="0000FF"/>
            <w:sz w:val="18"/>
            <w:szCs w:val="18"/>
            <w:lang w:val="en-US"/>
          </w:rPr>
          <w:t>Podiumkunsten</w:t>
        </w:r>
        <w:proofErr w:type="spellEnd"/>
        <w:r w:rsidRPr="00B877EF">
          <w:rPr>
            <w:rStyle w:val="Hyperlink"/>
            <w:rFonts w:ascii="Verdana" w:hAnsi="Verdana" w:eastAsia="Verdana" w:cs="Verdana"/>
            <w:color w:val="0000FF"/>
            <w:sz w:val="18"/>
            <w:szCs w:val="18"/>
            <w:lang w:val="en-US"/>
          </w:rPr>
          <w:t>/Dutch Performing Arts</w:t>
        </w:r>
      </w:hyperlink>
    </w:p>
    <w:p w:rsidRPr="00B877EF" w:rsidR="00D26FEC" w:rsidP="00D26FEC" w:rsidRDefault="00D26FEC" w14:paraId="59A45710" w14:textId="77777777">
      <w:pPr>
        <w:pStyle w:val="ListParagraph"/>
        <w:numPr>
          <w:ilvl w:val="0"/>
          <w:numId w:val="6"/>
        </w:numPr>
        <w:spacing w:after="0" w:line="240" w:lineRule="atLeast"/>
        <w:rPr>
          <w:rFonts w:ascii="Verdana" w:hAnsi="Verdana"/>
        </w:rPr>
      </w:pPr>
      <w:hyperlink r:id="rId26">
        <w:r w:rsidRPr="00B877EF">
          <w:rPr>
            <w:rStyle w:val="Hyperlink"/>
            <w:rFonts w:ascii="Verdana" w:hAnsi="Verdana" w:eastAsia="Verdana" w:cs="Verdana"/>
            <w:color w:val="0000FF"/>
            <w:sz w:val="18"/>
            <w:szCs w:val="18"/>
          </w:rPr>
          <w:t>Fonds voor Cultuurparticipatie</w:t>
        </w:r>
      </w:hyperlink>
    </w:p>
    <w:p w:rsidRPr="00B877EF" w:rsidR="00D26FEC" w:rsidP="00D26FEC" w:rsidRDefault="00D26FEC" w14:paraId="10ACEA77" w14:textId="77777777">
      <w:pPr>
        <w:pStyle w:val="ListParagraph"/>
        <w:numPr>
          <w:ilvl w:val="0"/>
          <w:numId w:val="6"/>
        </w:numPr>
        <w:spacing w:after="0" w:line="240" w:lineRule="atLeast"/>
        <w:rPr>
          <w:rFonts w:ascii="Verdana" w:hAnsi="Verdana"/>
        </w:rPr>
      </w:pPr>
      <w:hyperlink r:id="rId27">
        <w:r w:rsidRPr="00B877EF">
          <w:rPr>
            <w:rStyle w:val="Hyperlink"/>
            <w:rFonts w:ascii="Verdana" w:hAnsi="Verdana" w:eastAsia="Verdana" w:cs="Verdana"/>
            <w:color w:val="0000FF"/>
            <w:sz w:val="18"/>
            <w:szCs w:val="18"/>
          </w:rPr>
          <w:t>Het Nieuwe Instituut</w:t>
        </w:r>
      </w:hyperlink>
    </w:p>
    <w:p w:rsidRPr="00B877EF" w:rsidR="00D26FEC" w:rsidP="00D26FEC" w:rsidRDefault="00D26FEC" w14:paraId="54AB8F0D" w14:textId="77777777">
      <w:pPr>
        <w:pStyle w:val="ListParagraph"/>
        <w:numPr>
          <w:ilvl w:val="0"/>
          <w:numId w:val="6"/>
        </w:numPr>
        <w:spacing w:after="0" w:line="240" w:lineRule="atLeast"/>
        <w:rPr>
          <w:rFonts w:ascii="Verdana" w:hAnsi="Verdana"/>
        </w:rPr>
      </w:pPr>
      <w:hyperlink r:id="rId28">
        <w:r w:rsidRPr="00B877EF">
          <w:rPr>
            <w:rStyle w:val="Hyperlink"/>
            <w:rFonts w:ascii="Verdana" w:hAnsi="Verdana" w:eastAsia="Verdana" w:cs="Verdana"/>
            <w:color w:val="0000FF"/>
            <w:sz w:val="18"/>
            <w:szCs w:val="18"/>
          </w:rPr>
          <w:t>Huis deBuren</w:t>
        </w:r>
      </w:hyperlink>
    </w:p>
    <w:p w:rsidRPr="00B877EF" w:rsidR="00D26FEC" w:rsidP="00D26FEC" w:rsidRDefault="00D26FEC" w14:paraId="549BCBED" w14:textId="77777777">
      <w:pPr>
        <w:pStyle w:val="ListParagraph"/>
        <w:numPr>
          <w:ilvl w:val="0"/>
          <w:numId w:val="6"/>
        </w:numPr>
        <w:spacing w:after="0" w:line="240" w:lineRule="atLeast"/>
        <w:rPr>
          <w:rFonts w:ascii="Verdana" w:hAnsi="Verdana"/>
        </w:rPr>
      </w:pPr>
      <w:hyperlink r:id="rId29">
        <w:r w:rsidRPr="00B877EF">
          <w:rPr>
            <w:rStyle w:val="Hyperlink"/>
            <w:rFonts w:ascii="Verdana" w:hAnsi="Verdana" w:eastAsia="Verdana" w:cs="Verdana"/>
            <w:color w:val="0000FF"/>
            <w:sz w:val="18"/>
            <w:szCs w:val="18"/>
          </w:rPr>
          <w:t>Kenniscentrum Immaterieel Erfgoed (KIEN)</w:t>
        </w:r>
      </w:hyperlink>
    </w:p>
    <w:p w:rsidRPr="00B877EF" w:rsidR="00D26FEC" w:rsidP="00D26FEC" w:rsidRDefault="00D26FEC" w14:paraId="77EB13A4" w14:textId="77777777">
      <w:pPr>
        <w:pStyle w:val="ListParagraph"/>
        <w:numPr>
          <w:ilvl w:val="0"/>
          <w:numId w:val="6"/>
        </w:numPr>
        <w:spacing w:after="0" w:line="240" w:lineRule="atLeast"/>
        <w:rPr>
          <w:rFonts w:ascii="Verdana" w:hAnsi="Verdana"/>
        </w:rPr>
      </w:pPr>
      <w:hyperlink r:id="rId30">
        <w:r w:rsidRPr="00B877EF">
          <w:rPr>
            <w:rStyle w:val="Hyperlink"/>
            <w:rFonts w:ascii="Verdana" w:hAnsi="Verdana" w:eastAsia="Verdana" w:cs="Verdana"/>
            <w:color w:val="0000FF"/>
            <w:sz w:val="18"/>
            <w:szCs w:val="18"/>
          </w:rPr>
          <w:t>Mondriaanfonds</w:t>
        </w:r>
      </w:hyperlink>
    </w:p>
    <w:p w:rsidRPr="00B877EF" w:rsidR="00D26FEC" w:rsidP="00D26FEC" w:rsidRDefault="00D26FEC" w14:paraId="105D84E6" w14:textId="77777777">
      <w:pPr>
        <w:pStyle w:val="ListParagraph"/>
        <w:numPr>
          <w:ilvl w:val="0"/>
          <w:numId w:val="6"/>
        </w:numPr>
        <w:spacing w:after="0" w:line="240" w:lineRule="atLeast"/>
        <w:rPr>
          <w:rFonts w:ascii="Verdana" w:hAnsi="Verdana"/>
        </w:rPr>
      </w:pPr>
      <w:hyperlink r:id="rId31">
        <w:r w:rsidRPr="00B877EF">
          <w:rPr>
            <w:rStyle w:val="Hyperlink"/>
            <w:rFonts w:ascii="Verdana" w:hAnsi="Verdana" w:eastAsia="Verdana" w:cs="Verdana"/>
            <w:color w:val="0000FF"/>
            <w:sz w:val="18"/>
            <w:szCs w:val="18"/>
          </w:rPr>
          <w:t>Nationaal Archief</w:t>
        </w:r>
      </w:hyperlink>
    </w:p>
    <w:p w:rsidRPr="00B877EF" w:rsidR="00D26FEC" w:rsidP="00D26FEC" w:rsidRDefault="00D26FEC" w14:paraId="6EC02B04" w14:textId="77777777">
      <w:pPr>
        <w:pStyle w:val="ListParagraph"/>
        <w:numPr>
          <w:ilvl w:val="0"/>
          <w:numId w:val="6"/>
        </w:numPr>
        <w:spacing w:after="0" w:line="240" w:lineRule="atLeast"/>
        <w:rPr>
          <w:rFonts w:ascii="Verdana" w:hAnsi="Verdana"/>
        </w:rPr>
      </w:pPr>
      <w:hyperlink r:id="rId32">
        <w:r w:rsidRPr="00B877EF">
          <w:rPr>
            <w:rStyle w:val="Hyperlink"/>
            <w:rFonts w:ascii="Verdana" w:hAnsi="Verdana" w:eastAsia="Verdana" w:cs="Verdana"/>
            <w:color w:val="0000FF"/>
            <w:sz w:val="18"/>
            <w:szCs w:val="18"/>
          </w:rPr>
          <w:t>Nederlands Filmfonds</w:t>
        </w:r>
      </w:hyperlink>
    </w:p>
    <w:p w:rsidRPr="00B877EF" w:rsidR="00D26FEC" w:rsidP="00D26FEC" w:rsidRDefault="00D26FEC" w14:paraId="5D3F32E2" w14:textId="77777777">
      <w:pPr>
        <w:pStyle w:val="ListParagraph"/>
        <w:numPr>
          <w:ilvl w:val="0"/>
          <w:numId w:val="6"/>
        </w:numPr>
        <w:spacing w:after="0" w:line="240" w:lineRule="atLeast"/>
        <w:rPr>
          <w:rFonts w:ascii="Verdana" w:hAnsi="Verdana"/>
        </w:rPr>
      </w:pPr>
      <w:hyperlink r:id="rId33">
        <w:r w:rsidRPr="00B877EF">
          <w:rPr>
            <w:rStyle w:val="Hyperlink"/>
            <w:rFonts w:ascii="Verdana" w:hAnsi="Verdana" w:eastAsia="Verdana" w:cs="Verdana"/>
            <w:color w:val="0000FF"/>
            <w:sz w:val="18"/>
            <w:szCs w:val="18"/>
          </w:rPr>
          <w:t>Nederlands Letterenfonds</w:t>
        </w:r>
      </w:hyperlink>
    </w:p>
    <w:p w:rsidRPr="00B877EF" w:rsidR="00D26FEC" w:rsidP="00D26FEC" w:rsidRDefault="00D26FEC" w14:paraId="5C9000CF" w14:textId="77777777">
      <w:pPr>
        <w:pStyle w:val="ListParagraph"/>
        <w:numPr>
          <w:ilvl w:val="0"/>
          <w:numId w:val="6"/>
        </w:numPr>
        <w:spacing w:after="0" w:line="240" w:lineRule="atLeast"/>
        <w:rPr>
          <w:rFonts w:ascii="Verdana" w:hAnsi="Verdana"/>
        </w:rPr>
      </w:pPr>
      <w:hyperlink r:id="rId34">
        <w:r w:rsidRPr="00B877EF">
          <w:rPr>
            <w:rStyle w:val="Hyperlink"/>
            <w:rFonts w:ascii="Verdana" w:hAnsi="Verdana" w:eastAsia="Verdana" w:cs="Verdana"/>
            <w:color w:val="0000FF"/>
            <w:sz w:val="18"/>
            <w:szCs w:val="18"/>
          </w:rPr>
          <w:t>Nederlandse vertegenwoordigingen in het buitenland (ambassades en consulaten-generaal)</w:t>
        </w:r>
      </w:hyperlink>
    </w:p>
    <w:p w:rsidRPr="00B877EF" w:rsidR="00D26FEC" w:rsidP="00D26FEC" w:rsidRDefault="00D26FEC" w14:paraId="1B7BF6F1" w14:textId="77777777">
      <w:pPr>
        <w:pStyle w:val="ListParagraph"/>
        <w:numPr>
          <w:ilvl w:val="0"/>
          <w:numId w:val="6"/>
        </w:numPr>
        <w:spacing w:after="0" w:line="240" w:lineRule="atLeast"/>
        <w:rPr>
          <w:rFonts w:ascii="Verdana" w:hAnsi="Verdana"/>
        </w:rPr>
      </w:pPr>
      <w:hyperlink r:id="rId35">
        <w:r w:rsidRPr="00B877EF">
          <w:rPr>
            <w:rStyle w:val="Hyperlink"/>
            <w:rFonts w:ascii="Verdana" w:hAnsi="Verdana" w:eastAsia="Verdana" w:cs="Verdana"/>
            <w:color w:val="0000FF"/>
            <w:sz w:val="18"/>
            <w:szCs w:val="18"/>
          </w:rPr>
          <w:t>Prins Claus Fonds</w:t>
        </w:r>
      </w:hyperlink>
    </w:p>
    <w:p w:rsidRPr="00B877EF" w:rsidR="00D26FEC" w:rsidP="00D26FEC" w:rsidRDefault="00D26FEC" w14:paraId="7DBD4B0C" w14:textId="77777777">
      <w:pPr>
        <w:pStyle w:val="ListParagraph"/>
        <w:numPr>
          <w:ilvl w:val="0"/>
          <w:numId w:val="6"/>
        </w:numPr>
        <w:spacing w:after="0" w:line="240" w:lineRule="atLeast"/>
        <w:rPr>
          <w:rFonts w:ascii="Verdana" w:hAnsi="Verdana"/>
        </w:rPr>
      </w:pPr>
      <w:hyperlink r:id="rId36">
        <w:r w:rsidRPr="00B877EF">
          <w:rPr>
            <w:rStyle w:val="Hyperlink"/>
            <w:rFonts w:ascii="Verdana" w:hAnsi="Verdana" w:eastAsia="Verdana" w:cs="Verdana"/>
            <w:color w:val="0000FF"/>
            <w:sz w:val="18"/>
            <w:szCs w:val="18"/>
          </w:rPr>
          <w:t>Rijksdienst voor het Cultureel Erfgoed</w:t>
        </w:r>
      </w:hyperlink>
    </w:p>
    <w:p w:rsidRPr="00B877EF" w:rsidR="00D26FEC" w:rsidP="00D26FEC" w:rsidRDefault="00D26FEC" w14:paraId="61F500D8" w14:textId="77777777">
      <w:pPr>
        <w:pStyle w:val="ListParagraph"/>
        <w:numPr>
          <w:ilvl w:val="0"/>
          <w:numId w:val="6"/>
        </w:numPr>
        <w:spacing w:after="0" w:line="240" w:lineRule="atLeast"/>
        <w:rPr>
          <w:rFonts w:ascii="Verdana" w:hAnsi="Verdana"/>
        </w:rPr>
      </w:pPr>
      <w:hyperlink r:id="rId37">
        <w:r w:rsidRPr="00B877EF">
          <w:rPr>
            <w:rStyle w:val="Hyperlink"/>
            <w:rFonts w:ascii="Verdana" w:hAnsi="Verdana" w:eastAsia="Verdana" w:cs="Verdana"/>
            <w:color w:val="0000FF"/>
            <w:sz w:val="18"/>
            <w:szCs w:val="18"/>
          </w:rPr>
          <w:t>Rijksdienst voor Ondernemend Nederland</w:t>
        </w:r>
      </w:hyperlink>
    </w:p>
    <w:p w:rsidRPr="00B877EF" w:rsidR="00D26FEC" w:rsidP="00D26FEC" w:rsidRDefault="00D26FEC" w14:paraId="0F2E577B" w14:textId="77777777">
      <w:pPr>
        <w:pStyle w:val="ListParagraph"/>
        <w:numPr>
          <w:ilvl w:val="0"/>
          <w:numId w:val="6"/>
        </w:numPr>
        <w:spacing w:after="0" w:line="240" w:lineRule="atLeast"/>
        <w:rPr>
          <w:rFonts w:ascii="Verdana" w:hAnsi="Verdana"/>
        </w:rPr>
      </w:pPr>
      <w:hyperlink r:id="rId38">
        <w:proofErr w:type="spellStart"/>
        <w:r w:rsidRPr="00B877EF">
          <w:rPr>
            <w:rStyle w:val="Hyperlink"/>
            <w:rFonts w:ascii="Verdana" w:hAnsi="Verdana" w:eastAsia="Verdana" w:cs="Verdana"/>
            <w:color w:val="0000FF"/>
            <w:sz w:val="18"/>
            <w:szCs w:val="18"/>
          </w:rPr>
          <w:t>SeeNL</w:t>
        </w:r>
        <w:proofErr w:type="spellEnd"/>
      </w:hyperlink>
    </w:p>
    <w:p w:rsidRPr="00B877EF" w:rsidR="00D26FEC" w:rsidP="00D26FEC" w:rsidRDefault="00D26FEC" w14:paraId="7FDECA91" w14:textId="77777777">
      <w:pPr>
        <w:pStyle w:val="ListParagraph"/>
        <w:numPr>
          <w:ilvl w:val="0"/>
          <w:numId w:val="6"/>
        </w:numPr>
        <w:spacing w:after="0" w:line="240" w:lineRule="atLeast"/>
        <w:rPr>
          <w:rFonts w:ascii="Verdana" w:hAnsi="Verdana"/>
        </w:rPr>
      </w:pPr>
      <w:hyperlink r:id="rId39">
        <w:r w:rsidRPr="00B877EF">
          <w:rPr>
            <w:rStyle w:val="Hyperlink"/>
            <w:rFonts w:ascii="Verdana" w:hAnsi="Verdana" w:eastAsia="Verdana" w:cs="Verdana"/>
            <w:color w:val="0000FF"/>
            <w:sz w:val="18"/>
            <w:szCs w:val="18"/>
          </w:rPr>
          <w:t>Stimuleringsfonds Creatieve Industrie</w:t>
        </w:r>
      </w:hyperlink>
    </w:p>
    <w:p w:rsidRPr="00B877EF" w:rsidR="00D26FEC" w:rsidP="00D26FEC" w:rsidRDefault="00D26FEC" w14:paraId="210E286B" w14:textId="77777777">
      <w:pPr>
        <w:spacing w:after="0" w:line="240" w:lineRule="atLeast"/>
        <w:ind w:left="360"/>
        <w:rPr>
          <w:rFonts w:ascii="Verdana" w:hAnsi="Verdana" w:eastAsia="Verdana" w:cs="Verdana"/>
        </w:rPr>
      </w:pPr>
    </w:p>
    <w:p w:rsidRPr="00B877EF" w:rsidR="00D26FEC" w:rsidP="00D26FEC" w:rsidRDefault="00D26FEC" w14:paraId="37316192" w14:textId="77777777">
      <w:pPr>
        <w:rPr>
          <w:rFonts w:ascii="Verdana" w:hAnsi="Verdana" w:eastAsia="Verdana" w:cs="Verdana"/>
          <w:b/>
          <w:bCs/>
          <w:sz w:val="24"/>
          <w:szCs w:val="24"/>
        </w:rPr>
      </w:pPr>
      <w:r w:rsidRPr="00B877EF">
        <w:rPr>
          <w:rFonts w:ascii="Verdana" w:hAnsi="Verdana" w:eastAsia="Verdana" w:cs="Verdana"/>
          <w:b/>
          <w:bCs/>
          <w:sz w:val="24"/>
          <w:szCs w:val="24"/>
        </w:rPr>
        <w:br w:type="page"/>
      </w:r>
    </w:p>
    <w:p w:rsidRPr="00B877EF" w:rsidR="00D26FEC" w:rsidP="00D26FEC" w:rsidRDefault="00D26FEC" w14:paraId="7C78E990" w14:textId="77777777">
      <w:pPr>
        <w:spacing w:after="0" w:line="240" w:lineRule="atLeast"/>
        <w:rPr>
          <w:rFonts w:ascii="Verdana" w:hAnsi="Verdana" w:eastAsia="Verdana" w:cs="Verdana"/>
          <w:sz w:val="24"/>
          <w:szCs w:val="24"/>
        </w:rPr>
      </w:pPr>
      <w:r w:rsidRPr="5B5CEF29">
        <w:rPr>
          <w:rFonts w:ascii="Verdana" w:hAnsi="Verdana" w:eastAsia="Verdana" w:cs="Verdana"/>
          <w:b/>
          <w:bCs/>
          <w:sz w:val="24"/>
          <w:szCs w:val="24"/>
        </w:rPr>
        <w:lastRenderedPageBreak/>
        <w:t>Bijlage 3: Indemniteit en Garantverklaringen</w:t>
      </w:r>
    </w:p>
    <w:p w:rsidRPr="00B877EF" w:rsidR="00D26FEC" w:rsidP="00D26FEC" w:rsidRDefault="00D26FEC" w14:paraId="45A53D1D" w14:textId="77777777">
      <w:pPr>
        <w:spacing w:after="0" w:line="240" w:lineRule="atLeast"/>
        <w:rPr>
          <w:rFonts w:ascii="Verdana" w:hAnsi="Verdana" w:eastAsia="Verdana" w:cs="Verdana"/>
          <w:sz w:val="18"/>
          <w:szCs w:val="18"/>
        </w:rPr>
      </w:pPr>
    </w:p>
    <w:p w:rsidRPr="00B877EF" w:rsidR="00D26FEC" w:rsidP="00D26FEC" w:rsidRDefault="00D26FEC" w14:paraId="6F26487D" w14:textId="77777777">
      <w:pPr>
        <w:spacing w:after="0" w:line="240" w:lineRule="atLeast"/>
        <w:rPr>
          <w:rFonts w:ascii="Verdana" w:hAnsi="Verdana" w:eastAsia="Verdana" w:cs="Verdana"/>
          <w:sz w:val="18"/>
          <w:szCs w:val="18"/>
        </w:rPr>
      </w:pPr>
      <w:r w:rsidRPr="5B5CEF29">
        <w:rPr>
          <w:rFonts w:ascii="Verdana" w:hAnsi="Verdana" w:eastAsia="Verdana" w:cs="Verdana"/>
          <w:b/>
          <w:bCs/>
          <w:i/>
          <w:iCs/>
          <w:sz w:val="18"/>
          <w:szCs w:val="18"/>
        </w:rPr>
        <w:t xml:space="preserve">Indemniteit </w:t>
      </w:r>
    </w:p>
    <w:p w:rsidRPr="00B877EF" w:rsidR="00D26FEC" w:rsidP="00D26FEC" w:rsidRDefault="00D26FEC" w14:paraId="2AB7E423" w14:textId="77777777">
      <w:pPr>
        <w:spacing w:after="0" w:line="240" w:lineRule="atLeast"/>
        <w:rPr>
          <w:rFonts w:ascii="Verdana" w:hAnsi="Verdana" w:eastAsia="Verdana" w:cs="Verdana"/>
          <w:sz w:val="18"/>
          <w:szCs w:val="18"/>
        </w:rPr>
      </w:pPr>
      <w:r w:rsidRPr="5B5CEF29">
        <w:rPr>
          <w:rFonts w:ascii="Verdana" w:hAnsi="Verdana" w:eastAsia="Verdana" w:cs="Verdana"/>
          <w:sz w:val="18"/>
          <w:szCs w:val="18"/>
        </w:rPr>
        <w:t xml:space="preserve">Nederlandse musea wisselen regelmatig kunstwerken uit met andere landen. De overheid ondersteunt buitenlandse bruiklenen voor bijzondere tentoonstellingen in Nederland door middel van de indemniteitsregeling. Dit is een garantieregeling waarbij de Nederlandse overheid een gedeelte van het risico van schade en verlies van bruiklenen overneemt van het museum. Dit zorgt ervoor dat de verzekeringspremie voor het museum aanzienlijk lager is, waardoor Nederlandse musea eenvoudiger waardevolle objecten kunnen tonen in tijdelijke tentoonstellingen. De Rijksdienst voor het Cultureel Erfgoed is verantwoordelijk voor het uitvoeren van de indemniteitsregeling.  </w:t>
      </w:r>
    </w:p>
    <w:p w:rsidRPr="00B877EF" w:rsidR="00D26FEC" w:rsidP="00D26FEC" w:rsidRDefault="00D26FEC" w14:paraId="6BB7EEF3" w14:textId="77777777">
      <w:pPr>
        <w:spacing w:after="0" w:line="240" w:lineRule="atLeast"/>
        <w:rPr>
          <w:rFonts w:ascii="Verdana" w:hAnsi="Verdana" w:eastAsia="Verdana" w:cs="Verdana"/>
          <w:sz w:val="18"/>
          <w:szCs w:val="18"/>
        </w:rPr>
      </w:pPr>
    </w:p>
    <w:p w:rsidRPr="00B877EF" w:rsidR="00D26FEC" w:rsidP="00D26FEC" w:rsidRDefault="00D26FEC" w14:paraId="0A56D11F" w14:textId="77777777">
      <w:pPr>
        <w:spacing w:after="0" w:line="240" w:lineRule="atLeast"/>
        <w:rPr>
          <w:rFonts w:ascii="Verdana" w:hAnsi="Verdana" w:eastAsia="Verdana" w:cs="Verdana"/>
          <w:sz w:val="18"/>
          <w:szCs w:val="18"/>
        </w:rPr>
      </w:pPr>
      <w:r w:rsidRPr="00B877EF">
        <w:rPr>
          <w:rFonts w:ascii="Verdana" w:hAnsi="Verdana" w:eastAsia="Verdana" w:cs="Verdana"/>
          <w:sz w:val="18"/>
          <w:szCs w:val="18"/>
        </w:rPr>
        <w:t>In 2023 heeft de Rijksdienst 15 indemniteitsaanvragen ontvangen, hiervan is er één geannuleerd en is de rest allemaal verleend. De Nederlandse musea hebben in totaal voor 1789 buitenlandse bruiklenen indemniteit verleend gekregen. De kunstwerken waren afkomstig uit 20 verschillende landen.</w:t>
      </w:r>
      <w:r>
        <w:rPr>
          <w:rStyle w:val="FootnoteReference"/>
          <w:rFonts w:ascii="Verdana" w:hAnsi="Verdana" w:eastAsia="Verdana" w:cs="Verdana"/>
          <w:sz w:val="18"/>
          <w:szCs w:val="18"/>
        </w:rPr>
        <w:footnoteReference w:id="7"/>
      </w:r>
    </w:p>
    <w:p w:rsidRPr="00B877EF" w:rsidR="00D26FEC" w:rsidP="00D26FEC" w:rsidRDefault="00D26FEC" w14:paraId="3FA15B04" w14:textId="77777777">
      <w:pPr>
        <w:spacing w:after="0" w:line="240" w:lineRule="atLeast"/>
        <w:rPr>
          <w:rFonts w:ascii="Verdana" w:hAnsi="Verdana" w:eastAsia="Verdana" w:cs="Verdana"/>
          <w:sz w:val="18"/>
          <w:szCs w:val="18"/>
        </w:rPr>
      </w:pPr>
    </w:p>
    <w:p w:rsidRPr="00B877EF" w:rsidR="00D26FEC" w:rsidP="00D26FEC" w:rsidRDefault="00D26FEC" w14:paraId="2C2D909B" w14:textId="77777777">
      <w:pPr>
        <w:spacing w:after="0" w:line="240" w:lineRule="atLeast"/>
        <w:rPr>
          <w:rFonts w:ascii="Verdana" w:hAnsi="Verdana" w:eastAsia="Verdana" w:cs="Verdana"/>
          <w:sz w:val="18"/>
          <w:szCs w:val="18"/>
        </w:rPr>
      </w:pPr>
      <w:r w:rsidRPr="5B5CEF29">
        <w:rPr>
          <w:rFonts w:ascii="Verdana" w:hAnsi="Verdana" w:eastAsia="Verdana" w:cs="Verdana"/>
          <w:b/>
          <w:bCs/>
          <w:i/>
          <w:iCs/>
          <w:sz w:val="18"/>
          <w:szCs w:val="18"/>
        </w:rPr>
        <w:t xml:space="preserve">Garantverklaringen </w:t>
      </w:r>
    </w:p>
    <w:p w:rsidRPr="00B877EF" w:rsidR="00D26FEC" w:rsidP="00D26FEC" w:rsidRDefault="00D26FEC" w14:paraId="6B115037" w14:textId="77777777">
      <w:pPr>
        <w:spacing w:after="0" w:line="240" w:lineRule="atLeast"/>
        <w:rPr>
          <w:rFonts w:ascii="Verdana" w:hAnsi="Verdana" w:eastAsia="Verdana" w:cs="Verdana"/>
          <w:sz w:val="18"/>
          <w:szCs w:val="18"/>
        </w:rPr>
      </w:pPr>
    </w:p>
    <w:p w:rsidRPr="00B877EF" w:rsidR="00D26FEC" w:rsidP="00D26FEC" w:rsidRDefault="00D26FEC" w14:paraId="123F39E1" w14:textId="77777777">
      <w:pPr>
        <w:spacing w:after="0" w:line="240" w:lineRule="atLeast"/>
        <w:rPr>
          <w:rFonts w:ascii="Verdana" w:hAnsi="Verdana" w:eastAsia="Verdana" w:cs="Verdana"/>
          <w:sz w:val="18"/>
          <w:szCs w:val="18"/>
        </w:rPr>
      </w:pPr>
      <w:r w:rsidRPr="5B5CEF29">
        <w:rPr>
          <w:rFonts w:ascii="Verdana" w:hAnsi="Verdana" w:eastAsia="Verdana" w:cs="Verdana"/>
          <w:sz w:val="18"/>
          <w:szCs w:val="18"/>
        </w:rPr>
        <w:t>Nederlandse musea die bruiklenen uit een vreemde staat in Nederland willen tentoonstellen kunnen bij de Internationale Cultuur Eenheid (ICE) van het Ministerie van Buitenlandse Zaken een garantverklaring aanvragen. Dit is een verklaring die aangeeft dat culturele eigendommen die eigendom zijn van een andere staat en die deel uitmaken van een tentoonstelling van objecten van wetenschappelijk, cultureel of historisch belang in Nederland zoveel mogelijk gevrijwaard zijn van beslaglegging.</w:t>
      </w:r>
    </w:p>
    <w:p w:rsidRPr="00B877EF" w:rsidR="00D26FEC" w:rsidP="00D26FEC" w:rsidRDefault="00D26FEC" w14:paraId="1E9C35CC" w14:textId="77777777">
      <w:pPr>
        <w:spacing w:after="0" w:line="240" w:lineRule="atLeast"/>
        <w:rPr>
          <w:rFonts w:ascii="Verdana" w:hAnsi="Verdana" w:eastAsia="Verdana" w:cs="Verdana"/>
          <w:sz w:val="18"/>
          <w:szCs w:val="18"/>
        </w:rPr>
      </w:pPr>
    </w:p>
    <w:p w:rsidRPr="00B877EF" w:rsidR="00D26FEC" w:rsidP="00D26FEC" w:rsidRDefault="00D26FEC" w14:paraId="69C88A67" w14:textId="63904169">
      <w:pPr>
        <w:spacing w:after="0" w:line="240" w:lineRule="atLeast"/>
        <w:rPr>
          <w:rFonts w:ascii="Verdana" w:hAnsi="Verdana" w:eastAsia="Verdana" w:cs="Verdana"/>
          <w:sz w:val="18"/>
          <w:szCs w:val="18"/>
        </w:rPr>
      </w:pPr>
      <w:r w:rsidRPr="5B5CEF29">
        <w:rPr>
          <w:rFonts w:ascii="Verdana" w:hAnsi="Verdana" w:eastAsia="Verdana" w:cs="Verdana"/>
          <w:sz w:val="18"/>
          <w:szCs w:val="18"/>
        </w:rPr>
        <w:t>In 2024 zijn door ICE verschillende garantverklaringen verleend. Het ging om 171 kunstvoorwerpen van 66 verschillende bruikleengevers voor 29 tentoonstellingen. Daardoor werden de tentoonstellingen zoals “</w:t>
      </w:r>
      <w:r w:rsidRPr="008527B6">
        <w:rPr>
          <w:rFonts w:ascii="Verdana" w:hAnsi="Verdana" w:eastAsia="Verdana" w:cs="Verdana"/>
          <w:i/>
          <w:iCs/>
          <w:sz w:val="18"/>
          <w:szCs w:val="18"/>
        </w:rPr>
        <w:t xml:space="preserve">American </w:t>
      </w:r>
      <w:proofErr w:type="spellStart"/>
      <w:r w:rsidRPr="008527B6">
        <w:rPr>
          <w:rFonts w:ascii="Verdana" w:hAnsi="Verdana" w:eastAsia="Verdana" w:cs="Verdana"/>
          <w:i/>
          <w:iCs/>
          <w:sz w:val="18"/>
          <w:szCs w:val="18"/>
        </w:rPr>
        <w:t>Photography</w:t>
      </w:r>
      <w:proofErr w:type="spellEnd"/>
      <w:r w:rsidRPr="5B5CEF29">
        <w:rPr>
          <w:rFonts w:ascii="Verdana" w:hAnsi="Verdana" w:eastAsia="Verdana" w:cs="Verdana"/>
          <w:sz w:val="18"/>
          <w:szCs w:val="18"/>
        </w:rPr>
        <w:t xml:space="preserve">” in het Rijksmuseum en “Maarten van </w:t>
      </w:r>
      <w:proofErr w:type="spellStart"/>
      <w:r w:rsidRPr="5B5CEF29">
        <w:rPr>
          <w:rFonts w:ascii="Verdana" w:hAnsi="Verdana" w:eastAsia="Verdana" w:cs="Verdana"/>
          <w:sz w:val="18"/>
          <w:szCs w:val="18"/>
        </w:rPr>
        <w:t>Heemskerck</w:t>
      </w:r>
      <w:proofErr w:type="spellEnd"/>
      <w:r w:rsidRPr="5B5CEF29">
        <w:rPr>
          <w:rFonts w:ascii="Verdana" w:hAnsi="Verdana" w:eastAsia="Verdana" w:cs="Verdana"/>
          <w:sz w:val="18"/>
          <w:szCs w:val="18"/>
        </w:rPr>
        <w:t>” in het Frans Hals Museum mogelijk.</w:t>
      </w:r>
    </w:p>
    <w:p w:rsidRPr="00B877EF" w:rsidR="00D26FEC" w:rsidP="00D26FEC" w:rsidRDefault="00D26FEC" w14:paraId="4D729391" w14:textId="77777777">
      <w:pPr>
        <w:spacing w:after="0" w:line="240" w:lineRule="atLeast"/>
        <w:rPr>
          <w:rFonts w:ascii="Verdana" w:hAnsi="Verdana" w:eastAsia="Verdana" w:cs="Verdana"/>
          <w:sz w:val="18"/>
          <w:szCs w:val="18"/>
        </w:rPr>
      </w:pPr>
    </w:p>
    <w:p w:rsidRPr="00B877EF" w:rsidR="00D26FEC" w:rsidP="00D26FEC" w:rsidRDefault="00D26FEC" w14:paraId="3F940F12" w14:textId="77777777">
      <w:pPr>
        <w:spacing w:after="0" w:line="240" w:lineRule="atLeast"/>
        <w:rPr>
          <w:rFonts w:ascii="Verdana" w:hAnsi="Verdana" w:eastAsia="Verdana" w:cs="Verdana"/>
          <w:sz w:val="18"/>
          <w:szCs w:val="18"/>
        </w:rPr>
      </w:pPr>
      <w:r w:rsidRPr="5B5CEF29">
        <w:rPr>
          <w:rFonts w:ascii="Verdana" w:hAnsi="Verdana" w:eastAsia="Verdana" w:cs="Verdana"/>
          <w:b/>
          <w:bCs/>
          <w:sz w:val="18"/>
          <w:szCs w:val="18"/>
        </w:rPr>
        <w:t>Colofon</w:t>
      </w:r>
    </w:p>
    <w:p w:rsidRPr="00B877EF" w:rsidR="00D26FEC" w:rsidP="00D26FEC" w:rsidRDefault="00D26FEC" w14:paraId="2E1306DF" w14:textId="77777777">
      <w:pPr>
        <w:spacing w:after="0" w:line="240" w:lineRule="atLeast"/>
        <w:rPr>
          <w:rFonts w:ascii="Verdana" w:hAnsi="Verdana" w:eastAsia="Verdana" w:cs="Verdana"/>
          <w:sz w:val="18"/>
          <w:szCs w:val="18"/>
        </w:rPr>
      </w:pPr>
      <w:r w:rsidRPr="5B5CEF29">
        <w:rPr>
          <w:rFonts w:ascii="Verdana" w:hAnsi="Verdana" w:eastAsia="Verdana" w:cs="Verdana"/>
          <w:sz w:val="18"/>
          <w:szCs w:val="18"/>
        </w:rPr>
        <w:t xml:space="preserve">Deze publicatie is een gezamenlijke </w:t>
      </w:r>
    </w:p>
    <w:p w:rsidR="001F6C77" w:rsidP="001F6C77" w:rsidRDefault="00D26FEC" w14:paraId="6765CEBF" w14:textId="3DFD5C39">
      <w:pPr>
        <w:spacing w:after="0" w:line="240" w:lineRule="atLeast"/>
        <w:rPr>
          <w:rFonts w:ascii="Verdana" w:hAnsi="Verdana" w:eastAsia="Verdana" w:cs="Verdana"/>
          <w:sz w:val="18"/>
          <w:szCs w:val="18"/>
        </w:rPr>
      </w:pPr>
      <w:r w:rsidRPr="5B5CEF29">
        <w:rPr>
          <w:rFonts w:ascii="Verdana" w:hAnsi="Verdana" w:eastAsia="Verdana" w:cs="Verdana"/>
          <w:sz w:val="18"/>
          <w:szCs w:val="18"/>
        </w:rPr>
        <w:t xml:space="preserve">uitgave van het </w:t>
      </w:r>
      <w:r w:rsidR="000B6939">
        <w:rPr>
          <w:rFonts w:ascii="Verdana" w:hAnsi="Verdana" w:eastAsia="Verdana" w:cs="Verdana"/>
          <w:sz w:val="18"/>
          <w:szCs w:val="18"/>
        </w:rPr>
        <w:t>m</w:t>
      </w:r>
      <w:r w:rsidRPr="5B5CEF29" w:rsidR="001F6C77">
        <w:rPr>
          <w:rFonts w:ascii="Verdana" w:hAnsi="Verdana" w:eastAsia="Verdana" w:cs="Verdana"/>
          <w:sz w:val="18"/>
          <w:szCs w:val="18"/>
        </w:rPr>
        <w:t>inisterie van Buitenlandse Zaken</w:t>
      </w:r>
      <w:r w:rsidR="001F6C77">
        <w:rPr>
          <w:rFonts w:ascii="Verdana" w:hAnsi="Verdana" w:eastAsia="Verdana" w:cs="Verdana"/>
          <w:sz w:val="18"/>
          <w:szCs w:val="18"/>
        </w:rPr>
        <w:t xml:space="preserve"> </w:t>
      </w:r>
    </w:p>
    <w:p w:rsidRPr="00B877EF" w:rsidR="00D26FEC" w:rsidP="00D26FEC" w:rsidRDefault="001F6C77" w14:paraId="0B2A0A1B" w14:textId="790BD9E3">
      <w:pPr>
        <w:spacing w:after="0" w:line="240" w:lineRule="atLeast"/>
        <w:rPr>
          <w:rFonts w:ascii="Verdana" w:hAnsi="Verdana" w:eastAsia="Verdana" w:cs="Verdana"/>
          <w:sz w:val="18"/>
          <w:szCs w:val="18"/>
        </w:rPr>
      </w:pPr>
      <w:r>
        <w:rPr>
          <w:rFonts w:ascii="Verdana" w:hAnsi="Verdana" w:eastAsia="Verdana" w:cs="Verdana"/>
          <w:sz w:val="18"/>
          <w:szCs w:val="18"/>
        </w:rPr>
        <w:t xml:space="preserve">en het </w:t>
      </w:r>
      <w:r w:rsidR="000B6939">
        <w:rPr>
          <w:rFonts w:ascii="Verdana" w:hAnsi="Verdana" w:eastAsia="Verdana" w:cs="Verdana"/>
          <w:sz w:val="18"/>
          <w:szCs w:val="18"/>
        </w:rPr>
        <w:t>m</w:t>
      </w:r>
      <w:r w:rsidRPr="5B5CEF29" w:rsidR="00D26FEC">
        <w:rPr>
          <w:rFonts w:ascii="Verdana" w:hAnsi="Verdana" w:eastAsia="Verdana" w:cs="Verdana"/>
          <w:sz w:val="18"/>
          <w:szCs w:val="18"/>
        </w:rPr>
        <w:t>inisterie van Onderwijs,</w:t>
      </w:r>
      <w:r>
        <w:rPr>
          <w:rFonts w:ascii="Verdana" w:hAnsi="Verdana" w:eastAsia="Verdana" w:cs="Verdana"/>
          <w:sz w:val="18"/>
          <w:szCs w:val="18"/>
        </w:rPr>
        <w:t xml:space="preserve"> </w:t>
      </w:r>
      <w:r w:rsidRPr="5B5CEF29" w:rsidR="00D26FEC">
        <w:rPr>
          <w:rFonts w:ascii="Verdana" w:hAnsi="Verdana" w:eastAsia="Verdana" w:cs="Verdana"/>
          <w:sz w:val="18"/>
          <w:szCs w:val="18"/>
        </w:rPr>
        <w:t xml:space="preserve">Cultuur en Wetenschap </w:t>
      </w:r>
    </w:p>
    <w:bookmarkEnd w:id="0"/>
    <w:p w:rsidRPr="00B877EF" w:rsidR="00D26FEC" w:rsidP="00D26FEC" w:rsidRDefault="00D26FEC" w14:paraId="2E0AF4CA" w14:textId="77777777">
      <w:pPr>
        <w:rPr>
          <w:rFonts w:ascii="Verdana" w:hAnsi="Verdana" w:eastAsia="Verdana" w:cs="Verdana"/>
        </w:rPr>
      </w:pPr>
    </w:p>
    <w:p w:rsidRPr="00B877EF" w:rsidR="00D26FEC" w:rsidP="00D26FEC" w:rsidRDefault="00D26FEC" w14:paraId="755DC072" w14:textId="77777777">
      <w:pPr>
        <w:rPr>
          <w:rFonts w:ascii="Verdana" w:hAnsi="Verdana"/>
        </w:rPr>
      </w:pPr>
    </w:p>
    <w:p w:rsidRPr="005C7E9B" w:rsidR="00D26FEC" w:rsidP="00D26FEC" w:rsidRDefault="00D26FEC" w14:paraId="28ACD82A" w14:textId="77777777"/>
    <w:p w:rsidR="000C41DD" w:rsidRDefault="000C41DD" w14:paraId="7B5CAEB5" w14:textId="77777777"/>
    <w:sectPr w:rsidR="000C41DD">
      <w:footerReference w:type="default" r:id="rId4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E2BD3" w14:textId="77777777" w:rsidR="00C97300" w:rsidRDefault="00C97300" w:rsidP="00D26FEC">
      <w:pPr>
        <w:spacing w:after="0" w:line="240" w:lineRule="auto"/>
      </w:pPr>
      <w:r>
        <w:separator/>
      </w:r>
    </w:p>
  </w:endnote>
  <w:endnote w:type="continuationSeparator" w:id="0">
    <w:p w14:paraId="0A66DD99" w14:textId="77777777" w:rsidR="00C97300" w:rsidRDefault="00C97300" w:rsidP="00D2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776256"/>
      <w:docPartObj>
        <w:docPartGallery w:val="Page Numbers (Bottom of Page)"/>
        <w:docPartUnique/>
      </w:docPartObj>
    </w:sdtPr>
    <w:sdtContent>
      <w:p w14:paraId="7D23B01E" w14:textId="6053938D" w:rsidR="00412B56" w:rsidRDefault="00412B56">
        <w:pPr>
          <w:pStyle w:val="Footer"/>
          <w:jc w:val="center"/>
        </w:pPr>
        <w:r>
          <w:fldChar w:fldCharType="begin"/>
        </w:r>
        <w:r>
          <w:instrText>PAGE   \* MERGEFORMAT</w:instrText>
        </w:r>
        <w:r>
          <w:fldChar w:fldCharType="separate"/>
        </w:r>
        <w:r>
          <w:t>2</w:t>
        </w:r>
        <w:r>
          <w:fldChar w:fldCharType="end"/>
        </w:r>
      </w:p>
    </w:sdtContent>
  </w:sdt>
  <w:p w14:paraId="252DD83B" w14:textId="77777777" w:rsidR="00412B56" w:rsidRDefault="00412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2EEA" w14:textId="77777777" w:rsidR="00C97300" w:rsidRDefault="00C97300" w:rsidP="00D26FEC">
      <w:pPr>
        <w:spacing w:after="0" w:line="240" w:lineRule="auto"/>
      </w:pPr>
      <w:r>
        <w:separator/>
      </w:r>
    </w:p>
  </w:footnote>
  <w:footnote w:type="continuationSeparator" w:id="0">
    <w:p w14:paraId="2A0A9CC9" w14:textId="77777777" w:rsidR="00C97300" w:rsidRDefault="00C97300" w:rsidP="00D26FEC">
      <w:pPr>
        <w:spacing w:after="0" w:line="240" w:lineRule="auto"/>
      </w:pPr>
      <w:r>
        <w:continuationSeparator/>
      </w:r>
    </w:p>
  </w:footnote>
  <w:footnote w:id="1">
    <w:p w14:paraId="190E4DBB" w14:textId="4D9B90D0" w:rsidR="00CD6238" w:rsidRPr="00097D92" w:rsidRDefault="00CD6238">
      <w:pPr>
        <w:pStyle w:val="FootnoteText"/>
        <w:rPr>
          <w:rFonts w:ascii="Verdana" w:hAnsi="Verdana"/>
          <w:sz w:val="16"/>
          <w:szCs w:val="16"/>
        </w:rPr>
      </w:pPr>
      <w:r w:rsidRPr="00097D92">
        <w:rPr>
          <w:rStyle w:val="FootnoteReference"/>
          <w:rFonts w:ascii="Verdana" w:hAnsi="Verdana"/>
          <w:sz w:val="16"/>
          <w:szCs w:val="16"/>
        </w:rPr>
        <w:footnoteRef/>
      </w:r>
      <w:r w:rsidRPr="00097D92">
        <w:rPr>
          <w:rFonts w:ascii="Verdana" w:hAnsi="Verdana"/>
          <w:sz w:val="16"/>
          <w:szCs w:val="16"/>
        </w:rPr>
        <w:t xml:space="preserve"> Over de beleidsperiode van het ICB-kader 2021-2024 zal in 2026 een </w:t>
      </w:r>
      <w:r w:rsidR="00AC35BC" w:rsidRPr="00097D92">
        <w:rPr>
          <w:rFonts w:ascii="Verdana" w:hAnsi="Verdana"/>
          <w:sz w:val="16"/>
          <w:szCs w:val="16"/>
        </w:rPr>
        <w:t xml:space="preserve">externe </w:t>
      </w:r>
      <w:r w:rsidRPr="00097D92">
        <w:rPr>
          <w:rFonts w:ascii="Verdana" w:hAnsi="Verdana"/>
          <w:sz w:val="16"/>
          <w:szCs w:val="16"/>
        </w:rPr>
        <w:t xml:space="preserve">evaluatie plaatsvinden. Het evaluatierapport zal bij afronding </w:t>
      </w:r>
      <w:r w:rsidR="00053FAA" w:rsidRPr="00097D92">
        <w:rPr>
          <w:rFonts w:ascii="Verdana" w:hAnsi="Verdana"/>
          <w:sz w:val="16"/>
          <w:szCs w:val="16"/>
        </w:rPr>
        <w:t>aan</w:t>
      </w:r>
      <w:r w:rsidRPr="00097D92">
        <w:rPr>
          <w:rFonts w:ascii="Verdana" w:hAnsi="Verdana"/>
          <w:sz w:val="16"/>
          <w:szCs w:val="16"/>
        </w:rPr>
        <w:t xml:space="preserve"> de Tweede Kamer</w:t>
      </w:r>
      <w:r w:rsidR="00053FAA" w:rsidRPr="00097D92">
        <w:rPr>
          <w:rFonts w:ascii="Verdana" w:hAnsi="Verdana"/>
          <w:sz w:val="16"/>
          <w:szCs w:val="16"/>
        </w:rPr>
        <w:t xml:space="preserve"> worden aangeboden</w:t>
      </w:r>
      <w:r w:rsidRPr="00097D92">
        <w:rPr>
          <w:rFonts w:ascii="Verdana" w:hAnsi="Verdana"/>
          <w:sz w:val="16"/>
          <w:szCs w:val="16"/>
        </w:rPr>
        <w:t>.</w:t>
      </w:r>
    </w:p>
  </w:footnote>
  <w:footnote w:id="2">
    <w:p w14:paraId="11819570" w14:textId="0F87E0B4" w:rsidR="00D26FEC" w:rsidRPr="00097D92" w:rsidRDefault="00EE115B" w:rsidP="00D26FEC">
      <w:pPr>
        <w:pStyle w:val="FootnoteText"/>
        <w:rPr>
          <w:rFonts w:ascii="Verdana" w:hAnsi="Verdana"/>
          <w:sz w:val="16"/>
          <w:szCs w:val="16"/>
        </w:rPr>
      </w:pPr>
      <w:r w:rsidRPr="00097D92">
        <w:rPr>
          <w:rStyle w:val="FootnoteReference"/>
          <w:rFonts w:ascii="Verdana" w:hAnsi="Verdana"/>
          <w:sz w:val="16"/>
          <w:szCs w:val="16"/>
        </w:rPr>
        <w:footnoteRef/>
      </w:r>
      <w:r w:rsidR="00097D92">
        <w:rPr>
          <w:rFonts w:ascii="Verdana" w:hAnsi="Verdana"/>
          <w:sz w:val="16"/>
          <w:szCs w:val="16"/>
        </w:rPr>
        <w:t xml:space="preserve"> </w:t>
      </w:r>
      <w:r w:rsidR="00D26FEC" w:rsidRPr="00097D92">
        <w:rPr>
          <w:rFonts w:ascii="Verdana" w:hAnsi="Verdana"/>
          <w:sz w:val="16"/>
          <w:szCs w:val="16"/>
        </w:rPr>
        <w:t xml:space="preserve">Een volledig overzicht van samenwerkingspartners is te vinden in de bijlage. Naast de rapportages geven ook de (jaar)verslagen en evaluaties van verschillende uitvoerende organisaties een beeld van projecten en resultaten van het Nederlandse ICB. </w:t>
      </w:r>
    </w:p>
  </w:footnote>
  <w:footnote w:id="3">
    <w:p w14:paraId="5293BE09" w14:textId="4ABDD984" w:rsidR="00DB6FB3" w:rsidRPr="00097D92" w:rsidRDefault="00DB6FB3">
      <w:pPr>
        <w:pStyle w:val="FootnoteText"/>
        <w:rPr>
          <w:rFonts w:ascii="Verdana" w:hAnsi="Verdana"/>
          <w:sz w:val="16"/>
          <w:szCs w:val="16"/>
        </w:rPr>
      </w:pPr>
      <w:r w:rsidRPr="00097D92">
        <w:rPr>
          <w:rStyle w:val="FootnoteReference"/>
          <w:rFonts w:ascii="Verdana" w:hAnsi="Verdana"/>
          <w:sz w:val="16"/>
          <w:szCs w:val="16"/>
        </w:rPr>
        <w:footnoteRef/>
      </w:r>
      <w:r w:rsidRPr="00097D92">
        <w:rPr>
          <w:rFonts w:ascii="Verdana" w:hAnsi="Verdana"/>
          <w:sz w:val="16"/>
          <w:szCs w:val="16"/>
        </w:rPr>
        <w:t xml:space="preserve"> Kamerstuk 31 482 nr. 108, bijlage</w:t>
      </w:r>
    </w:p>
  </w:footnote>
  <w:footnote w:id="4">
    <w:p w14:paraId="29B71F0D" w14:textId="50472094" w:rsidR="006B6E80" w:rsidRPr="00097D92" w:rsidRDefault="006B6E80">
      <w:pPr>
        <w:pStyle w:val="FootnoteText"/>
        <w:rPr>
          <w:rFonts w:ascii="Verdana" w:hAnsi="Verdana"/>
          <w:sz w:val="16"/>
          <w:szCs w:val="16"/>
        </w:rPr>
      </w:pPr>
      <w:r w:rsidRPr="00097D92">
        <w:rPr>
          <w:rStyle w:val="FootnoteReference"/>
          <w:rFonts w:ascii="Verdana" w:hAnsi="Verdana"/>
          <w:sz w:val="16"/>
          <w:szCs w:val="16"/>
        </w:rPr>
        <w:footnoteRef/>
      </w:r>
      <w:r w:rsidRPr="00097D92">
        <w:rPr>
          <w:rFonts w:ascii="Verdana" w:hAnsi="Verdana"/>
          <w:sz w:val="16"/>
          <w:szCs w:val="16"/>
        </w:rPr>
        <w:t xml:space="preserve"> </w:t>
      </w:r>
      <w:r w:rsidR="00911B33" w:rsidRPr="00097D92">
        <w:rPr>
          <w:rFonts w:ascii="Verdana" w:hAnsi="Verdana"/>
          <w:sz w:val="16"/>
          <w:szCs w:val="16"/>
        </w:rPr>
        <w:t xml:space="preserve">Ten tijde van het opstellen van het ICB 2021-2024 was de benaming Buitenlandse Handel en Ontwikkelingssamenwerking van kracht. Met het </w:t>
      </w:r>
      <w:r w:rsidR="00E6565B" w:rsidRPr="00097D92">
        <w:rPr>
          <w:rFonts w:ascii="Verdana" w:hAnsi="Verdana"/>
          <w:sz w:val="16"/>
          <w:szCs w:val="16"/>
        </w:rPr>
        <w:t xml:space="preserve">aantreden </w:t>
      </w:r>
      <w:r w:rsidR="00881393" w:rsidRPr="00097D92">
        <w:rPr>
          <w:rFonts w:ascii="Verdana" w:hAnsi="Verdana"/>
          <w:sz w:val="16"/>
          <w:szCs w:val="16"/>
        </w:rPr>
        <w:t xml:space="preserve">van het </w:t>
      </w:r>
      <w:r w:rsidR="00E6565B" w:rsidRPr="00097D92">
        <w:rPr>
          <w:rFonts w:ascii="Verdana" w:hAnsi="Verdana"/>
          <w:sz w:val="16"/>
          <w:szCs w:val="16"/>
        </w:rPr>
        <w:t xml:space="preserve">kabinet Schoof op 2 juli 2024 vond de naamswijziging </w:t>
      </w:r>
      <w:r w:rsidR="004706DE" w:rsidRPr="00097D92">
        <w:rPr>
          <w:rFonts w:ascii="Verdana" w:hAnsi="Verdana"/>
          <w:sz w:val="16"/>
          <w:szCs w:val="16"/>
        </w:rPr>
        <w:t xml:space="preserve">naar </w:t>
      </w:r>
      <w:r w:rsidR="00E6565B" w:rsidRPr="00097D92">
        <w:rPr>
          <w:rFonts w:ascii="Verdana" w:hAnsi="Verdana"/>
          <w:sz w:val="16"/>
          <w:szCs w:val="16"/>
        </w:rPr>
        <w:t>Buitenlandse Handel en Ontwikkelingshulp</w:t>
      </w:r>
      <w:r w:rsidR="00911B33" w:rsidRPr="00097D92">
        <w:rPr>
          <w:rFonts w:ascii="Verdana" w:hAnsi="Verdana"/>
          <w:sz w:val="16"/>
          <w:szCs w:val="16"/>
        </w:rPr>
        <w:t xml:space="preserve"> (BHO)</w:t>
      </w:r>
      <w:r w:rsidR="00E6565B" w:rsidRPr="00097D92">
        <w:rPr>
          <w:rFonts w:ascii="Verdana" w:hAnsi="Verdana"/>
          <w:sz w:val="16"/>
          <w:szCs w:val="16"/>
        </w:rPr>
        <w:t xml:space="preserve"> plaats</w:t>
      </w:r>
      <w:r w:rsidR="00911B33" w:rsidRPr="00097D92">
        <w:rPr>
          <w:rFonts w:ascii="Verdana" w:hAnsi="Verdana"/>
          <w:sz w:val="16"/>
          <w:szCs w:val="16"/>
        </w:rPr>
        <w:t xml:space="preserve"> en wordt</w:t>
      </w:r>
      <w:r w:rsidR="004706DE" w:rsidRPr="00097D92">
        <w:rPr>
          <w:rFonts w:ascii="Verdana" w:hAnsi="Verdana"/>
          <w:sz w:val="16"/>
          <w:szCs w:val="16"/>
        </w:rPr>
        <w:t xml:space="preserve"> deze</w:t>
      </w:r>
      <w:r w:rsidR="00911B33" w:rsidRPr="00097D92">
        <w:rPr>
          <w:rFonts w:ascii="Verdana" w:hAnsi="Verdana"/>
          <w:sz w:val="16"/>
          <w:szCs w:val="16"/>
        </w:rPr>
        <w:t xml:space="preserve"> </w:t>
      </w:r>
      <w:r w:rsidR="00202F88" w:rsidRPr="00097D92">
        <w:rPr>
          <w:rFonts w:ascii="Verdana" w:hAnsi="Verdana"/>
          <w:sz w:val="16"/>
          <w:szCs w:val="16"/>
        </w:rPr>
        <w:t>derhalve</w:t>
      </w:r>
      <w:r w:rsidR="007F6418" w:rsidRPr="00097D92">
        <w:rPr>
          <w:rFonts w:ascii="Verdana" w:hAnsi="Verdana"/>
          <w:sz w:val="16"/>
          <w:szCs w:val="16"/>
        </w:rPr>
        <w:t xml:space="preserve"> </w:t>
      </w:r>
      <w:r w:rsidR="00911B33" w:rsidRPr="00097D92">
        <w:rPr>
          <w:rFonts w:ascii="Verdana" w:hAnsi="Verdana"/>
          <w:sz w:val="16"/>
          <w:szCs w:val="16"/>
        </w:rPr>
        <w:t xml:space="preserve">in deze rapportage gebruikt. </w:t>
      </w:r>
    </w:p>
  </w:footnote>
  <w:footnote w:id="5">
    <w:p w14:paraId="334E9A9E" w14:textId="77777777" w:rsidR="00D26FEC" w:rsidRPr="00097D92" w:rsidRDefault="00D26FEC" w:rsidP="00D26FEC">
      <w:pPr>
        <w:pStyle w:val="FootnoteText"/>
        <w:rPr>
          <w:rFonts w:ascii="Verdana" w:hAnsi="Verdana"/>
          <w:sz w:val="16"/>
          <w:szCs w:val="16"/>
        </w:rPr>
      </w:pPr>
      <w:r w:rsidRPr="00097D92">
        <w:rPr>
          <w:rStyle w:val="FootnoteReference"/>
          <w:rFonts w:ascii="Verdana" w:hAnsi="Verdana"/>
          <w:sz w:val="16"/>
          <w:szCs w:val="16"/>
        </w:rPr>
        <w:footnoteRef/>
      </w:r>
      <w:r w:rsidRPr="00097D92">
        <w:rPr>
          <w:rFonts w:ascii="Verdana" w:hAnsi="Verdana"/>
          <w:sz w:val="16"/>
          <w:szCs w:val="16"/>
        </w:rPr>
        <w:t xml:space="preserve"> Dit gaat om het budget dat direct wordt besteed via de Rijkscultuurfondsen en het postennetwerk. Middelen die niet rechtstreeks aan specifieke landenprogramma’s zijn toe te wijzen, zijn hierin niet opgenomen. </w:t>
      </w:r>
    </w:p>
  </w:footnote>
  <w:footnote w:id="6">
    <w:p w14:paraId="698E6A53" w14:textId="77777777" w:rsidR="00D26FEC" w:rsidRPr="00097D92" w:rsidRDefault="00D26FEC" w:rsidP="00D26FEC">
      <w:pPr>
        <w:pStyle w:val="FootnoteText"/>
        <w:rPr>
          <w:rFonts w:ascii="Verdana" w:hAnsi="Verdana"/>
          <w:sz w:val="16"/>
          <w:szCs w:val="16"/>
        </w:rPr>
      </w:pPr>
      <w:r w:rsidRPr="00097D92">
        <w:rPr>
          <w:rStyle w:val="FootnoteReference"/>
          <w:rFonts w:ascii="Verdana" w:hAnsi="Verdana"/>
          <w:sz w:val="16"/>
          <w:szCs w:val="16"/>
        </w:rPr>
        <w:footnoteRef/>
      </w:r>
      <w:r w:rsidRPr="00097D92">
        <w:rPr>
          <w:rFonts w:ascii="Verdana" w:hAnsi="Verdana"/>
          <w:sz w:val="16"/>
          <w:szCs w:val="16"/>
        </w:rPr>
        <w:t xml:space="preserve"> Alleen de financiële inzet maakt onderdeel uit van de cijfers. </w:t>
      </w:r>
    </w:p>
  </w:footnote>
  <w:footnote w:id="7">
    <w:p w14:paraId="1791E492" w14:textId="77777777" w:rsidR="00D26FEC" w:rsidRPr="00097D92" w:rsidRDefault="00D26FEC" w:rsidP="00D26FEC">
      <w:pPr>
        <w:pStyle w:val="FootnoteText"/>
        <w:rPr>
          <w:rFonts w:ascii="Verdana" w:hAnsi="Verdana"/>
          <w:sz w:val="16"/>
          <w:szCs w:val="16"/>
        </w:rPr>
      </w:pPr>
      <w:r w:rsidRPr="00097D92">
        <w:rPr>
          <w:rStyle w:val="FootnoteReference"/>
          <w:rFonts w:ascii="Verdana" w:hAnsi="Verdana"/>
          <w:color w:val="000000" w:themeColor="text1"/>
          <w:sz w:val="16"/>
          <w:szCs w:val="16"/>
        </w:rPr>
        <w:footnoteRef/>
      </w:r>
      <w:r w:rsidRPr="00097D92">
        <w:rPr>
          <w:rFonts w:ascii="Verdana" w:hAnsi="Verdana"/>
          <w:color w:val="000000" w:themeColor="text1"/>
          <w:sz w:val="16"/>
          <w:szCs w:val="16"/>
        </w:rPr>
        <w:t xml:space="preserve"> Deze cijfers zijn niet volledig accuraat omdat niet alle benodigde informatie voorhanden was.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A4B"/>
    <w:multiLevelType w:val="multilevel"/>
    <w:tmpl w:val="A7B6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05419"/>
    <w:multiLevelType w:val="hybridMultilevel"/>
    <w:tmpl w:val="33686D2C"/>
    <w:lvl w:ilvl="0" w:tplc="E6B43498">
      <w:start w:val="3"/>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FF17EC"/>
    <w:multiLevelType w:val="multilevel"/>
    <w:tmpl w:val="E446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412F09"/>
    <w:multiLevelType w:val="hybridMultilevel"/>
    <w:tmpl w:val="496C1418"/>
    <w:lvl w:ilvl="0" w:tplc="3BD60CC8">
      <w:start w:val="1"/>
      <w:numFmt w:val="bullet"/>
      <w:lvlText w:val=""/>
      <w:lvlJc w:val="left"/>
      <w:pPr>
        <w:ind w:left="720" w:hanging="360"/>
      </w:pPr>
      <w:rPr>
        <w:rFonts w:ascii="Symbol" w:hAnsi="Symbol" w:hint="default"/>
      </w:rPr>
    </w:lvl>
    <w:lvl w:ilvl="1" w:tplc="9A6C9F36">
      <w:start w:val="1"/>
      <w:numFmt w:val="bullet"/>
      <w:lvlText w:val="o"/>
      <w:lvlJc w:val="left"/>
      <w:pPr>
        <w:ind w:left="1440" w:hanging="360"/>
      </w:pPr>
      <w:rPr>
        <w:rFonts w:ascii="Courier New" w:hAnsi="Courier New" w:hint="default"/>
      </w:rPr>
    </w:lvl>
    <w:lvl w:ilvl="2" w:tplc="670CB1A6">
      <w:start w:val="1"/>
      <w:numFmt w:val="bullet"/>
      <w:lvlText w:val=""/>
      <w:lvlJc w:val="left"/>
      <w:pPr>
        <w:ind w:left="2160" w:hanging="360"/>
      </w:pPr>
      <w:rPr>
        <w:rFonts w:ascii="Wingdings" w:hAnsi="Wingdings" w:hint="default"/>
      </w:rPr>
    </w:lvl>
    <w:lvl w:ilvl="3" w:tplc="C97C195E">
      <w:start w:val="1"/>
      <w:numFmt w:val="bullet"/>
      <w:lvlText w:val=""/>
      <w:lvlJc w:val="left"/>
      <w:pPr>
        <w:ind w:left="2880" w:hanging="360"/>
      </w:pPr>
      <w:rPr>
        <w:rFonts w:ascii="Symbol" w:hAnsi="Symbol" w:hint="default"/>
      </w:rPr>
    </w:lvl>
    <w:lvl w:ilvl="4" w:tplc="7CF0797C">
      <w:start w:val="1"/>
      <w:numFmt w:val="bullet"/>
      <w:lvlText w:val="o"/>
      <w:lvlJc w:val="left"/>
      <w:pPr>
        <w:ind w:left="3600" w:hanging="360"/>
      </w:pPr>
      <w:rPr>
        <w:rFonts w:ascii="Courier New" w:hAnsi="Courier New" w:hint="default"/>
      </w:rPr>
    </w:lvl>
    <w:lvl w:ilvl="5" w:tplc="1F600968">
      <w:start w:val="1"/>
      <w:numFmt w:val="bullet"/>
      <w:lvlText w:val=""/>
      <w:lvlJc w:val="left"/>
      <w:pPr>
        <w:ind w:left="4320" w:hanging="360"/>
      </w:pPr>
      <w:rPr>
        <w:rFonts w:ascii="Wingdings" w:hAnsi="Wingdings" w:hint="default"/>
      </w:rPr>
    </w:lvl>
    <w:lvl w:ilvl="6" w:tplc="1EFE79AC">
      <w:start w:val="1"/>
      <w:numFmt w:val="bullet"/>
      <w:lvlText w:val=""/>
      <w:lvlJc w:val="left"/>
      <w:pPr>
        <w:ind w:left="5040" w:hanging="360"/>
      </w:pPr>
      <w:rPr>
        <w:rFonts w:ascii="Symbol" w:hAnsi="Symbol" w:hint="default"/>
      </w:rPr>
    </w:lvl>
    <w:lvl w:ilvl="7" w:tplc="4FACDF6C">
      <w:start w:val="1"/>
      <w:numFmt w:val="bullet"/>
      <w:lvlText w:val="o"/>
      <w:lvlJc w:val="left"/>
      <w:pPr>
        <w:ind w:left="5760" w:hanging="360"/>
      </w:pPr>
      <w:rPr>
        <w:rFonts w:ascii="Courier New" w:hAnsi="Courier New" w:hint="default"/>
      </w:rPr>
    </w:lvl>
    <w:lvl w:ilvl="8" w:tplc="E500D394">
      <w:start w:val="1"/>
      <w:numFmt w:val="bullet"/>
      <w:lvlText w:val=""/>
      <w:lvlJc w:val="left"/>
      <w:pPr>
        <w:ind w:left="6480" w:hanging="360"/>
      </w:pPr>
      <w:rPr>
        <w:rFonts w:ascii="Wingdings" w:hAnsi="Wingdings" w:hint="default"/>
      </w:rPr>
    </w:lvl>
  </w:abstractNum>
  <w:abstractNum w:abstractNumId="4" w15:restartNumberingAfterBreak="0">
    <w:nsid w:val="22071E1D"/>
    <w:multiLevelType w:val="hybridMultilevel"/>
    <w:tmpl w:val="06D09872"/>
    <w:lvl w:ilvl="0" w:tplc="C9463718">
      <w:start w:val="1"/>
      <w:numFmt w:val="bullet"/>
      <w:lvlText w:val=""/>
      <w:lvlJc w:val="left"/>
      <w:pPr>
        <w:ind w:left="720" w:hanging="360"/>
      </w:pPr>
      <w:rPr>
        <w:rFonts w:ascii="Symbol" w:hAnsi="Symbol" w:hint="default"/>
      </w:rPr>
    </w:lvl>
    <w:lvl w:ilvl="1" w:tplc="1E7AAE02">
      <w:start w:val="1"/>
      <w:numFmt w:val="bullet"/>
      <w:lvlText w:val="o"/>
      <w:lvlJc w:val="left"/>
      <w:pPr>
        <w:ind w:left="1440" w:hanging="360"/>
      </w:pPr>
      <w:rPr>
        <w:rFonts w:ascii="Courier New" w:hAnsi="Courier New" w:hint="default"/>
      </w:rPr>
    </w:lvl>
    <w:lvl w:ilvl="2" w:tplc="31700EE6">
      <w:start w:val="1"/>
      <w:numFmt w:val="bullet"/>
      <w:lvlText w:val=""/>
      <w:lvlJc w:val="left"/>
      <w:pPr>
        <w:ind w:left="2160" w:hanging="360"/>
      </w:pPr>
      <w:rPr>
        <w:rFonts w:ascii="Wingdings" w:hAnsi="Wingdings" w:hint="default"/>
      </w:rPr>
    </w:lvl>
    <w:lvl w:ilvl="3" w:tplc="E536ECAA">
      <w:start w:val="1"/>
      <w:numFmt w:val="bullet"/>
      <w:lvlText w:val=""/>
      <w:lvlJc w:val="left"/>
      <w:pPr>
        <w:ind w:left="2880" w:hanging="360"/>
      </w:pPr>
      <w:rPr>
        <w:rFonts w:ascii="Symbol" w:hAnsi="Symbol" w:hint="default"/>
      </w:rPr>
    </w:lvl>
    <w:lvl w:ilvl="4" w:tplc="B7C6D7AA">
      <w:start w:val="1"/>
      <w:numFmt w:val="bullet"/>
      <w:lvlText w:val="o"/>
      <w:lvlJc w:val="left"/>
      <w:pPr>
        <w:ind w:left="3600" w:hanging="360"/>
      </w:pPr>
      <w:rPr>
        <w:rFonts w:ascii="Courier New" w:hAnsi="Courier New" w:hint="default"/>
      </w:rPr>
    </w:lvl>
    <w:lvl w:ilvl="5" w:tplc="0CAEB366">
      <w:start w:val="1"/>
      <w:numFmt w:val="bullet"/>
      <w:lvlText w:val=""/>
      <w:lvlJc w:val="left"/>
      <w:pPr>
        <w:ind w:left="4320" w:hanging="360"/>
      </w:pPr>
      <w:rPr>
        <w:rFonts w:ascii="Wingdings" w:hAnsi="Wingdings" w:hint="default"/>
      </w:rPr>
    </w:lvl>
    <w:lvl w:ilvl="6" w:tplc="F2649F7E">
      <w:start w:val="1"/>
      <w:numFmt w:val="bullet"/>
      <w:lvlText w:val=""/>
      <w:lvlJc w:val="left"/>
      <w:pPr>
        <w:ind w:left="5040" w:hanging="360"/>
      </w:pPr>
      <w:rPr>
        <w:rFonts w:ascii="Symbol" w:hAnsi="Symbol" w:hint="default"/>
      </w:rPr>
    </w:lvl>
    <w:lvl w:ilvl="7" w:tplc="1C1CE884">
      <w:start w:val="1"/>
      <w:numFmt w:val="bullet"/>
      <w:lvlText w:val="o"/>
      <w:lvlJc w:val="left"/>
      <w:pPr>
        <w:ind w:left="5760" w:hanging="360"/>
      </w:pPr>
      <w:rPr>
        <w:rFonts w:ascii="Courier New" w:hAnsi="Courier New" w:hint="default"/>
      </w:rPr>
    </w:lvl>
    <w:lvl w:ilvl="8" w:tplc="B1FA5256">
      <w:start w:val="1"/>
      <w:numFmt w:val="bullet"/>
      <w:lvlText w:val=""/>
      <w:lvlJc w:val="left"/>
      <w:pPr>
        <w:ind w:left="6480" w:hanging="360"/>
      </w:pPr>
      <w:rPr>
        <w:rFonts w:ascii="Wingdings" w:hAnsi="Wingdings" w:hint="default"/>
      </w:rPr>
    </w:lvl>
  </w:abstractNum>
  <w:abstractNum w:abstractNumId="5" w15:restartNumberingAfterBreak="0">
    <w:nsid w:val="23511302"/>
    <w:multiLevelType w:val="hybridMultilevel"/>
    <w:tmpl w:val="D954EDD6"/>
    <w:lvl w:ilvl="0" w:tplc="BB9A7370">
      <w:start w:val="1"/>
      <w:numFmt w:val="decimal"/>
      <w:lvlText w:val="%1."/>
      <w:lvlJc w:val="left"/>
      <w:pPr>
        <w:ind w:left="720" w:hanging="360"/>
      </w:pPr>
    </w:lvl>
    <w:lvl w:ilvl="1" w:tplc="0BC043BC">
      <w:start w:val="1"/>
      <w:numFmt w:val="lowerLetter"/>
      <w:lvlText w:val="%2."/>
      <w:lvlJc w:val="left"/>
      <w:pPr>
        <w:ind w:left="1440" w:hanging="360"/>
      </w:pPr>
    </w:lvl>
    <w:lvl w:ilvl="2" w:tplc="D132EF4A">
      <w:start w:val="1"/>
      <w:numFmt w:val="lowerRoman"/>
      <w:lvlText w:val="%3."/>
      <w:lvlJc w:val="right"/>
      <w:pPr>
        <w:ind w:left="2160" w:hanging="180"/>
      </w:pPr>
    </w:lvl>
    <w:lvl w:ilvl="3" w:tplc="ADF8A4DE">
      <w:start w:val="1"/>
      <w:numFmt w:val="decimal"/>
      <w:lvlText w:val="%4."/>
      <w:lvlJc w:val="left"/>
      <w:pPr>
        <w:ind w:left="2880" w:hanging="360"/>
      </w:pPr>
    </w:lvl>
    <w:lvl w:ilvl="4" w:tplc="61660F7A">
      <w:start w:val="1"/>
      <w:numFmt w:val="lowerLetter"/>
      <w:lvlText w:val="%5."/>
      <w:lvlJc w:val="left"/>
      <w:pPr>
        <w:ind w:left="3600" w:hanging="360"/>
      </w:pPr>
    </w:lvl>
    <w:lvl w:ilvl="5" w:tplc="42AAE6DC">
      <w:start w:val="1"/>
      <w:numFmt w:val="lowerRoman"/>
      <w:lvlText w:val="%6."/>
      <w:lvlJc w:val="right"/>
      <w:pPr>
        <w:ind w:left="4320" w:hanging="180"/>
      </w:pPr>
    </w:lvl>
    <w:lvl w:ilvl="6" w:tplc="07FE113C">
      <w:start w:val="1"/>
      <w:numFmt w:val="decimal"/>
      <w:lvlText w:val="%7."/>
      <w:lvlJc w:val="left"/>
      <w:pPr>
        <w:ind w:left="5040" w:hanging="360"/>
      </w:pPr>
    </w:lvl>
    <w:lvl w:ilvl="7" w:tplc="9864BD2E">
      <w:start w:val="1"/>
      <w:numFmt w:val="lowerLetter"/>
      <w:lvlText w:val="%8."/>
      <w:lvlJc w:val="left"/>
      <w:pPr>
        <w:ind w:left="5760" w:hanging="360"/>
      </w:pPr>
    </w:lvl>
    <w:lvl w:ilvl="8" w:tplc="40FA2AAA">
      <w:start w:val="1"/>
      <w:numFmt w:val="lowerRoman"/>
      <w:lvlText w:val="%9."/>
      <w:lvlJc w:val="right"/>
      <w:pPr>
        <w:ind w:left="6480" w:hanging="180"/>
      </w:pPr>
    </w:lvl>
  </w:abstractNum>
  <w:abstractNum w:abstractNumId="6" w15:restartNumberingAfterBreak="0">
    <w:nsid w:val="30457BD6"/>
    <w:multiLevelType w:val="hybridMultilevel"/>
    <w:tmpl w:val="20F269C4"/>
    <w:lvl w:ilvl="0" w:tplc="DA989CBC">
      <w:start w:val="1"/>
      <w:numFmt w:val="bullet"/>
      <w:lvlText w:val=""/>
      <w:lvlJc w:val="left"/>
      <w:pPr>
        <w:ind w:left="1440" w:hanging="360"/>
      </w:pPr>
      <w:rPr>
        <w:rFonts w:ascii="Symbol" w:hAnsi="Symbol"/>
      </w:rPr>
    </w:lvl>
    <w:lvl w:ilvl="1" w:tplc="47004FC4">
      <w:start w:val="1"/>
      <w:numFmt w:val="bullet"/>
      <w:lvlText w:val=""/>
      <w:lvlJc w:val="left"/>
      <w:pPr>
        <w:ind w:left="1440" w:hanging="360"/>
      </w:pPr>
      <w:rPr>
        <w:rFonts w:ascii="Symbol" w:hAnsi="Symbol"/>
      </w:rPr>
    </w:lvl>
    <w:lvl w:ilvl="2" w:tplc="82649D16">
      <w:start w:val="1"/>
      <w:numFmt w:val="bullet"/>
      <w:lvlText w:val=""/>
      <w:lvlJc w:val="left"/>
      <w:pPr>
        <w:ind w:left="1440" w:hanging="360"/>
      </w:pPr>
      <w:rPr>
        <w:rFonts w:ascii="Symbol" w:hAnsi="Symbol"/>
      </w:rPr>
    </w:lvl>
    <w:lvl w:ilvl="3" w:tplc="EA74EE26">
      <w:start w:val="1"/>
      <w:numFmt w:val="bullet"/>
      <w:lvlText w:val=""/>
      <w:lvlJc w:val="left"/>
      <w:pPr>
        <w:ind w:left="1440" w:hanging="360"/>
      </w:pPr>
      <w:rPr>
        <w:rFonts w:ascii="Symbol" w:hAnsi="Symbol"/>
      </w:rPr>
    </w:lvl>
    <w:lvl w:ilvl="4" w:tplc="CF2A3AA2">
      <w:start w:val="1"/>
      <w:numFmt w:val="bullet"/>
      <w:lvlText w:val=""/>
      <w:lvlJc w:val="left"/>
      <w:pPr>
        <w:ind w:left="1440" w:hanging="360"/>
      </w:pPr>
      <w:rPr>
        <w:rFonts w:ascii="Symbol" w:hAnsi="Symbol"/>
      </w:rPr>
    </w:lvl>
    <w:lvl w:ilvl="5" w:tplc="CF46320C">
      <w:start w:val="1"/>
      <w:numFmt w:val="bullet"/>
      <w:lvlText w:val=""/>
      <w:lvlJc w:val="left"/>
      <w:pPr>
        <w:ind w:left="1440" w:hanging="360"/>
      </w:pPr>
      <w:rPr>
        <w:rFonts w:ascii="Symbol" w:hAnsi="Symbol"/>
      </w:rPr>
    </w:lvl>
    <w:lvl w:ilvl="6" w:tplc="73028796">
      <w:start w:val="1"/>
      <w:numFmt w:val="bullet"/>
      <w:lvlText w:val=""/>
      <w:lvlJc w:val="left"/>
      <w:pPr>
        <w:ind w:left="1440" w:hanging="360"/>
      </w:pPr>
      <w:rPr>
        <w:rFonts w:ascii="Symbol" w:hAnsi="Symbol"/>
      </w:rPr>
    </w:lvl>
    <w:lvl w:ilvl="7" w:tplc="23FE1232">
      <w:start w:val="1"/>
      <w:numFmt w:val="bullet"/>
      <w:lvlText w:val=""/>
      <w:lvlJc w:val="left"/>
      <w:pPr>
        <w:ind w:left="1440" w:hanging="360"/>
      </w:pPr>
      <w:rPr>
        <w:rFonts w:ascii="Symbol" w:hAnsi="Symbol"/>
      </w:rPr>
    </w:lvl>
    <w:lvl w:ilvl="8" w:tplc="54D28514">
      <w:start w:val="1"/>
      <w:numFmt w:val="bullet"/>
      <w:lvlText w:val=""/>
      <w:lvlJc w:val="left"/>
      <w:pPr>
        <w:ind w:left="1440" w:hanging="360"/>
      </w:pPr>
      <w:rPr>
        <w:rFonts w:ascii="Symbol" w:hAnsi="Symbol"/>
      </w:rPr>
    </w:lvl>
  </w:abstractNum>
  <w:abstractNum w:abstractNumId="7" w15:restartNumberingAfterBreak="0">
    <w:nsid w:val="32227EFA"/>
    <w:multiLevelType w:val="hybridMultilevel"/>
    <w:tmpl w:val="292E18D8"/>
    <w:lvl w:ilvl="0" w:tplc="80A4B16E">
      <w:start w:val="1"/>
      <w:numFmt w:val="bullet"/>
      <w:lvlText w:val=""/>
      <w:lvlJc w:val="left"/>
      <w:pPr>
        <w:ind w:left="720" w:hanging="360"/>
      </w:pPr>
      <w:rPr>
        <w:rFonts w:ascii="Symbol" w:hAnsi="Symbol" w:hint="default"/>
      </w:rPr>
    </w:lvl>
    <w:lvl w:ilvl="1" w:tplc="56E8920E">
      <w:start w:val="1"/>
      <w:numFmt w:val="bullet"/>
      <w:lvlText w:val="o"/>
      <w:lvlJc w:val="left"/>
      <w:pPr>
        <w:ind w:left="1440" w:hanging="360"/>
      </w:pPr>
      <w:rPr>
        <w:rFonts w:ascii="Courier New" w:hAnsi="Courier New" w:hint="default"/>
      </w:rPr>
    </w:lvl>
    <w:lvl w:ilvl="2" w:tplc="9CA4A554">
      <w:start w:val="1"/>
      <w:numFmt w:val="bullet"/>
      <w:lvlText w:val=""/>
      <w:lvlJc w:val="left"/>
      <w:pPr>
        <w:ind w:left="2160" w:hanging="360"/>
      </w:pPr>
      <w:rPr>
        <w:rFonts w:ascii="Wingdings" w:hAnsi="Wingdings" w:hint="default"/>
      </w:rPr>
    </w:lvl>
    <w:lvl w:ilvl="3" w:tplc="2ABCCF90">
      <w:start w:val="1"/>
      <w:numFmt w:val="bullet"/>
      <w:lvlText w:val=""/>
      <w:lvlJc w:val="left"/>
      <w:pPr>
        <w:ind w:left="2880" w:hanging="360"/>
      </w:pPr>
      <w:rPr>
        <w:rFonts w:ascii="Symbol" w:hAnsi="Symbol" w:hint="default"/>
      </w:rPr>
    </w:lvl>
    <w:lvl w:ilvl="4" w:tplc="73921DDE">
      <w:start w:val="1"/>
      <w:numFmt w:val="bullet"/>
      <w:lvlText w:val="o"/>
      <w:lvlJc w:val="left"/>
      <w:pPr>
        <w:ind w:left="3600" w:hanging="360"/>
      </w:pPr>
      <w:rPr>
        <w:rFonts w:ascii="Courier New" w:hAnsi="Courier New" w:hint="default"/>
      </w:rPr>
    </w:lvl>
    <w:lvl w:ilvl="5" w:tplc="450A0FA4">
      <w:start w:val="1"/>
      <w:numFmt w:val="bullet"/>
      <w:lvlText w:val=""/>
      <w:lvlJc w:val="left"/>
      <w:pPr>
        <w:ind w:left="4320" w:hanging="360"/>
      </w:pPr>
      <w:rPr>
        <w:rFonts w:ascii="Wingdings" w:hAnsi="Wingdings" w:hint="default"/>
      </w:rPr>
    </w:lvl>
    <w:lvl w:ilvl="6" w:tplc="4C66564C">
      <w:start w:val="1"/>
      <w:numFmt w:val="bullet"/>
      <w:lvlText w:val=""/>
      <w:lvlJc w:val="left"/>
      <w:pPr>
        <w:ind w:left="5040" w:hanging="360"/>
      </w:pPr>
      <w:rPr>
        <w:rFonts w:ascii="Symbol" w:hAnsi="Symbol" w:hint="default"/>
      </w:rPr>
    </w:lvl>
    <w:lvl w:ilvl="7" w:tplc="0DC829E2">
      <w:start w:val="1"/>
      <w:numFmt w:val="bullet"/>
      <w:lvlText w:val="o"/>
      <w:lvlJc w:val="left"/>
      <w:pPr>
        <w:ind w:left="5760" w:hanging="360"/>
      </w:pPr>
      <w:rPr>
        <w:rFonts w:ascii="Courier New" w:hAnsi="Courier New" w:hint="default"/>
      </w:rPr>
    </w:lvl>
    <w:lvl w:ilvl="8" w:tplc="16E0CEC0">
      <w:start w:val="1"/>
      <w:numFmt w:val="bullet"/>
      <w:lvlText w:val=""/>
      <w:lvlJc w:val="left"/>
      <w:pPr>
        <w:ind w:left="6480" w:hanging="360"/>
      </w:pPr>
      <w:rPr>
        <w:rFonts w:ascii="Wingdings" w:hAnsi="Wingdings" w:hint="default"/>
      </w:rPr>
    </w:lvl>
  </w:abstractNum>
  <w:abstractNum w:abstractNumId="8" w15:restartNumberingAfterBreak="0">
    <w:nsid w:val="3D0A629A"/>
    <w:multiLevelType w:val="hybridMultilevel"/>
    <w:tmpl w:val="2542A0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7C214F1"/>
    <w:multiLevelType w:val="hybridMultilevel"/>
    <w:tmpl w:val="FF7497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977C5D"/>
    <w:multiLevelType w:val="hybridMultilevel"/>
    <w:tmpl w:val="892A8F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E3A26C0"/>
    <w:multiLevelType w:val="hybridMultilevel"/>
    <w:tmpl w:val="8F0095C6"/>
    <w:lvl w:ilvl="0" w:tplc="7BD65A9A">
      <w:start w:val="1"/>
      <w:numFmt w:val="bullet"/>
      <w:lvlText w:val=""/>
      <w:lvlJc w:val="left"/>
      <w:pPr>
        <w:ind w:left="720" w:hanging="360"/>
      </w:pPr>
      <w:rPr>
        <w:rFonts w:ascii="Symbol" w:hAnsi="Symbol" w:hint="default"/>
      </w:rPr>
    </w:lvl>
    <w:lvl w:ilvl="1" w:tplc="43404CC6">
      <w:start w:val="1"/>
      <w:numFmt w:val="bullet"/>
      <w:lvlText w:val="o"/>
      <w:lvlJc w:val="left"/>
      <w:pPr>
        <w:ind w:left="1440" w:hanging="360"/>
      </w:pPr>
      <w:rPr>
        <w:rFonts w:ascii="Courier New" w:hAnsi="Courier New" w:hint="default"/>
      </w:rPr>
    </w:lvl>
    <w:lvl w:ilvl="2" w:tplc="996EA2DC">
      <w:start w:val="1"/>
      <w:numFmt w:val="bullet"/>
      <w:lvlText w:val=""/>
      <w:lvlJc w:val="left"/>
      <w:pPr>
        <w:ind w:left="2160" w:hanging="360"/>
      </w:pPr>
      <w:rPr>
        <w:rFonts w:ascii="Wingdings" w:hAnsi="Wingdings" w:hint="default"/>
      </w:rPr>
    </w:lvl>
    <w:lvl w:ilvl="3" w:tplc="83524850">
      <w:start w:val="1"/>
      <w:numFmt w:val="bullet"/>
      <w:lvlText w:val=""/>
      <w:lvlJc w:val="left"/>
      <w:pPr>
        <w:ind w:left="2880" w:hanging="360"/>
      </w:pPr>
      <w:rPr>
        <w:rFonts w:ascii="Symbol" w:hAnsi="Symbol" w:hint="default"/>
      </w:rPr>
    </w:lvl>
    <w:lvl w:ilvl="4" w:tplc="923EC26C">
      <w:start w:val="1"/>
      <w:numFmt w:val="bullet"/>
      <w:lvlText w:val="o"/>
      <w:lvlJc w:val="left"/>
      <w:pPr>
        <w:ind w:left="3600" w:hanging="360"/>
      </w:pPr>
      <w:rPr>
        <w:rFonts w:ascii="Courier New" w:hAnsi="Courier New" w:hint="default"/>
      </w:rPr>
    </w:lvl>
    <w:lvl w:ilvl="5" w:tplc="62F27B18">
      <w:start w:val="1"/>
      <w:numFmt w:val="bullet"/>
      <w:lvlText w:val=""/>
      <w:lvlJc w:val="left"/>
      <w:pPr>
        <w:ind w:left="4320" w:hanging="360"/>
      </w:pPr>
      <w:rPr>
        <w:rFonts w:ascii="Wingdings" w:hAnsi="Wingdings" w:hint="default"/>
      </w:rPr>
    </w:lvl>
    <w:lvl w:ilvl="6" w:tplc="A828A65C">
      <w:start w:val="1"/>
      <w:numFmt w:val="bullet"/>
      <w:lvlText w:val=""/>
      <w:lvlJc w:val="left"/>
      <w:pPr>
        <w:ind w:left="5040" w:hanging="360"/>
      </w:pPr>
      <w:rPr>
        <w:rFonts w:ascii="Symbol" w:hAnsi="Symbol" w:hint="default"/>
      </w:rPr>
    </w:lvl>
    <w:lvl w:ilvl="7" w:tplc="A8E01588">
      <w:start w:val="1"/>
      <w:numFmt w:val="bullet"/>
      <w:lvlText w:val="o"/>
      <w:lvlJc w:val="left"/>
      <w:pPr>
        <w:ind w:left="5760" w:hanging="360"/>
      </w:pPr>
      <w:rPr>
        <w:rFonts w:ascii="Courier New" w:hAnsi="Courier New" w:hint="default"/>
      </w:rPr>
    </w:lvl>
    <w:lvl w:ilvl="8" w:tplc="799CE3DC">
      <w:start w:val="1"/>
      <w:numFmt w:val="bullet"/>
      <w:lvlText w:val=""/>
      <w:lvlJc w:val="left"/>
      <w:pPr>
        <w:ind w:left="6480" w:hanging="360"/>
      </w:pPr>
      <w:rPr>
        <w:rFonts w:ascii="Wingdings" w:hAnsi="Wingdings" w:hint="default"/>
      </w:rPr>
    </w:lvl>
  </w:abstractNum>
  <w:abstractNum w:abstractNumId="12" w15:restartNumberingAfterBreak="0">
    <w:nsid w:val="71994542"/>
    <w:multiLevelType w:val="hybridMultilevel"/>
    <w:tmpl w:val="9336063A"/>
    <w:lvl w:ilvl="0" w:tplc="1D7C66B0">
      <w:start w:val="1"/>
      <w:numFmt w:val="decimal"/>
      <w:lvlText w:val="%1."/>
      <w:lvlJc w:val="left"/>
      <w:pPr>
        <w:ind w:left="720" w:hanging="360"/>
      </w:pPr>
    </w:lvl>
    <w:lvl w:ilvl="1" w:tplc="EFBC88DC">
      <w:start w:val="1"/>
      <w:numFmt w:val="lowerLetter"/>
      <w:lvlText w:val="%2."/>
      <w:lvlJc w:val="left"/>
      <w:pPr>
        <w:ind w:left="1440" w:hanging="360"/>
      </w:pPr>
    </w:lvl>
    <w:lvl w:ilvl="2" w:tplc="F170FEC2">
      <w:start w:val="1"/>
      <w:numFmt w:val="lowerRoman"/>
      <w:lvlText w:val="%3."/>
      <w:lvlJc w:val="right"/>
      <w:pPr>
        <w:ind w:left="2160" w:hanging="180"/>
      </w:pPr>
    </w:lvl>
    <w:lvl w:ilvl="3" w:tplc="FA621CA2">
      <w:start w:val="1"/>
      <w:numFmt w:val="decimal"/>
      <w:lvlText w:val="%4."/>
      <w:lvlJc w:val="left"/>
      <w:pPr>
        <w:ind w:left="2880" w:hanging="360"/>
      </w:pPr>
    </w:lvl>
    <w:lvl w:ilvl="4" w:tplc="C284E3CC">
      <w:start w:val="1"/>
      <w:numFmt w:val="lowerLetter"/>
      <w:lvlText w:val="%5."/>
      <w:lvlJc w:val="left"/>
      <w:pPr>
        <w:ind w:left="3600" w:hanging="360"/>
      </w:pPr>
    </w:lvl>
    <w:lvl w:ilvl="5" w:tplc="C41CEC92">
      <w:start w:val="1"/>
      <w:numFmt w:val="lowerRoman"/>
      <w:lvlText w:val="%6."/>
      <w:lvlJc w:val="right"/>
      <w:pPr>
        <w:ind w:left="4320" w:hanging="180"/>
      </w:pPr>
    </w:lvl>
    <w:lvl w:ilvl="6" w:tplc="51C0C794">
      <w:start w:val="1"/>
      <w:numFmt w:val="decimal"/>
      <w:lvlText w:val="%7."/>
      <w:lvlJc w:val="left"/>
      <w:pPr>
        <w:ind w:left="5040" w:hanging="360"/>
      </w:pPr>
    </w:lvl>
    <w:lvl w:ilvl="7" w:tplc="F22057A2">
      <w:start w:val="1"/>
      <w:numFmt w:val="lowerLetter"/>
      <w:lvlText w:val="%8."/>
      <w:lvlJc w:val="left"/>
      <w:pPr>
        <w:ind w:left="5760" w:hanging="360"/>
      </w:pPr>
    </w:lvl>
    <w:lvl w:ilvl="8" w:tplc="4EF0B75E">
      <w:start w:val="1"/>
      <w:numFmt w:val="lowerRoman"/>
      <w:lvlText w:val="%9."/>
      <w:lvlJc w:val="right"/>
      <w:pPr>
        <w:ind w:left="6480" w:hanging="180"/>
      </w:pPr>
    </w:lvl>
  </w:abstractNum>
  <w:num w:numId="1" w16cid:durableId="187841129">
    <w:abstractNumId w:val="3"/>
  </w:num>
  <w:num w:numId="2" w16cid:durableId="2108649020">
    <w:abstractNumId w:val="12"/>
  </w:num>
  <w:num w:numId="3" w16cid:durableId="106586793">
    <w:abstractNumId w:val="7"/>
  </w:num>
  <w:num w:numId="4" w16cid:durableId="1005548597">
    <w:abstractNumId w:val="5"/>
  </w:num>
  <w:num w:numId="5" w16cid:durableId="1697343055">
    <w:abstractNumId w:val="11"/>
  </w:num>
  <w:num w:numId="6" w16cid:durableId="153032765">
    <w:abstractNumId w:val="4"/>
  </w:num>
  <w:num w:numId="7" w16cid:durableId="1886017898">
    <w:abstractNumId w:val="6"/>
  </w:num>
  <w:num w:numId="8" w16cid:durableId="861473403">
    <w:abstractNumId w:val="10"/>
  </w:num>
  <w:num w:numId="9" w16cid:durableId="1304575953">
    <w:abstractNumId w:val="1"/>
  </w:num>
  <w:num w:numId="10" w16cid:durableId="1817381468">
    <w:abstractNumId w:val="0"/>
  </w:num>
  <w:num w:numId="11" w16cid:durableId="1514807653">
    <w:abstractNumId w:val="2"/>
  </w:num>
  <w:num w:numId="12" w16cid:durableId="1421751719">
    <w:abstractNumId w:val="9"/>
  </w:num>
  <w:num w:numId="13" w16cid:durableId="15623257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654C30"/>
    <w:rsid w:val="000036D7"/>
    <w:rsid w:val="00005CDD"/>
    <w:rsid w:val="00024B54"/>
    <w:rsid w:val="00044112"/>
    <w:rsid w:val="00051D2B"/>
    <w:rsid w:val="00053FAA"/>
    <w:rsid w:val="00065BD2"/>
    <w:rsid w:val="00080FAB"/>
    <w:rsid w:val="000821FB"/>
    <w:rsid w:val="0009084B"/>
    <w:rsid w:val="000910D4"/>
    <w:rsid w:val="00097D92"/>
    <w:rsid w:val="000A028D"/>
    <w:rsid w:val="000A5D0C"/>
    <w:rsid w:val="000B0565"/>
    <w:rsid w:val="000B1E1D"/>
    <w:rsid w:val="000B5201"/>
    <w:rsid w:val="000B54E7"/>
    <w:rsid w:val="000B6939"/>
    <w:rsid w:val="000C41DD"/>
    <w:rsid w:val="000C43D4"/>
    <w:rsid w:val="000C7EB3"/>
    <w:rsid w:val="000C7F89"/>
    <w:rsid w:val="000E2407"/>
    <w:rsid w:val="000E5CBD"/>
    <w:rsid w:val="00101B4F"/>
    <w:rsid w:val="0010404B"/>
    <w:rsid w:val="00107283"/>
    <w:rsid w:val="0012356F"/>
    <w:rsid w:val="001246C8"/>
    <w:rsid w:val="00140685"/>
    <w:rsid w:val="001533A2"/>
    <w:rsid w:val="00173EEB"/>
    <w:rsid w:val="001908C9"/>
    <w:rsid w:val="001A5606"/>
    <w:rsid w:val="001A6AF7"/>
    <w:rsid w:val="001B1F76"/>
    <w:rsid w:val="001B4C4A"/>
    <w:rsid w:val="001C4A43"/>
    <w:rsid w:val="001C76C5"/>
    <w:rsid w:val="001D040B"/>
    <w:rsid w:val="001D4496"/>
    <w:rsid w:val="001E054B"/>
    <w:rsid w:val="001E32B2"/>
    <w:rsid w:val="001E7033"/>
    <w:rsid w:val="001F1EAA"/>
    <w:rsid w:val="001F6C77"/>
    <w:rsid w:val="00200E95"/>
    <w:rsid w:val="00202F88"/>
    <w:rsid w:val="00204937"/>
    <w:rsid w:val="002246FA"/>
    <w:rsid w:val="002301E8"/>
    <w:rsid w:val="0024236C"/>
    <w:rsid w:val="0024538C"/>
    <w:rsid w:val="0025233F"/>
    <w:rsid w:val="00261EC8"/>
    <w:rsid w:val="00274045"/>
    <w:rsid w:val="00274180"/>
    <w:rsid w:val="00287AFF"/>
    <w:rsid w:val="0029438D"/>
    <w:rsid w:val="002A0B82"/>
    <w:rsid w:val="002A0EE1"/>
    <w:rsid w:val="002A7557"/>
    <w:rsid w:val="002B615A"/>
    <w:rsid w:val="002B75FF"/>
    <w:rsid w:val="002D6B7D"/>
    <w:rsid w:val="002E0EC8"/>
    <w:rsid w:val="002E45CF"/>
    <w:rsid w:val="002F4691"/>
    <w:rsid w:val="002F5042"/>
    <w:rsid w:val="00302375"/>
    <w:rsid w:val="00307A3F"/>
    <w:rsid w:val="00312BFD"/>
    <w:rsid w:val="0032094E"/>
    <w:rsid w:val="0034418F"/>
    <w:rsid w:val="00363DE7"/>
    <w:rsid w:val="00375B5D"/>
    <w:rsid w:val="00376996"/>
    <w:rsid w:val="00380C27"/>
    <w:rsid w:val="0038355C"/>
    <w:rsid w:val="003A29FF"/>
    <w:rsid w:val="003C39E1"/>
    <w:rsid w:val="003C6542"/>
    <w:rsid w:val="003E201B"/>
    <w:rsid w:val="003E49C8"/>
    <w:rsid w:val="00400330"/>
    <w:rsid w:val="004031D1"/>
    <w:rsid w:val="00404072"/>
    <w:rsid w:val="004104F6"/>
    <w:rsid w:val="004109A9"/>
    <w:rsid w:val="00412B56"/>
    <w:rsid w:val="00412DCA"/>
    <w:rsid w:val="00416DC1"/>
    <w:rsid w:val="00422461"/>
    <w:rsid w:val="00423331"/>
    <w:rsid w:val="004667E2"/>
    <w:rsid w:val="004706DE"/>
    <w:rsid w:val="00477464"/>
    <w:rsid w:val="00484934"/>
    <w:rsid w:val="004902D7"/>
    <w:rsid w:val="004A2DD6"/>
    <w:rsid w:val="004A3332"/>
    <w:rsid w:val="004B08CD"/>
    <w:rsid w:val="004B3A6D"/>
    <w:rsid w:val="004B40B8"/>
    <w:rsid w:val="004B4329"/>
    <w:rsid w:val="004C16A3"/>
    <w:rsid w:val="004C45C1"/>
    <w:rsid w:val="004C4D35"/>
    <w:rsid w:val="004C7AB4"/>
    <w:rsid w:val="004D4CE8"/>
    <w:rsid w:val="004F2995"/>
    <w:rsid w:val="004F7B8F"/>
    <w:rsid w:val="005040E9"/>
    <w:rsid w:val="005228F4"/>
    <w:rsid w:val="00527CBD"/>
    <w:rsid w:val="005305E8"/>
    <w:rsid w:val="005426BF"/>
    <w:rsid w:val="00553BD2"/>
    <w:rsid w:val="0056446A"/>
    <w:rsid w:val="00565541"/>
    <w:rsid w:val="00582CD2"/>
    <w:rsid w:val="005A3AC6"/>
    <w:rsid w:val="005C10CC"/>
    <w:rsid w:val="005C155B"/>
    <w:rsid w:val="005C5C16"/>
    <w:rsid w:val="005F110B"/>
    <w:rsid w:val="005F2BF7"/>
    <w:rsid w:val="006067B9"/>
    <w:rsid w:val="00611EB4"/>
    <w:rsid w:val="00626BA1"/>
    <w:rsid w:val="00626D59"/>
    <w:rsid w:val="00632BDB"/>
    <w:rsid w:val="00632D7D"/>
    <w:rsid w:val="00636EFC"/>
    <w:rsid w:val="00645739"/>
    <w:rsid w:val="00657759"/>
    <w:rsid w:val="00676306"/>
    <w:rsid w:val="00692118"/>
    <w:rsid w:val="006B296B"/>
    <w:rsid w:val="006B6E80"/>
    <w:rsid w:val="006E5D07"/>
    <w:rsid w:val="006F0767"/>
    <w:rsid w:val="006F7037"/>
    <w:rsid w:val="00717A74"/>
    <w:rsid w:val="00734594"/>
    <w:rsid w:val="00737EA1"/>
    <w:rsid w:val="00754957"/>
    <w:rsid w:val="00764AD2"/>
    <w:rsid w:val="00767B5B"/>
    <w:rsid w:val="00782514"/>
    <w:rsid w:val="0078408D"/>
    <w:rsid w:val="00793E2D"/>
    <w:rsid w:val="00796027"/>
    <w:rsid w:val="007A2061"/>
    <w:rsid w:val="007C3EAE"/>
    <w:rsid w:val="007C4BA4"/>
    <w:rsid w:val="007D292A"/>
    <w:rsid w:val="007E5C90"/>
    <w:rsid w:val="007F1F15"/>
    <w:rsid w:val="007F3135"/>
    <w:rsid w:val="007F37A6"/>
    <w:rsid w:val="007F5B22"/>
    <w:rsid w:val="007F6418"/>
    <w:rsid w:val="00805C97"/>
    <w:rsid w:val="00810D38"/>
    <w:rsid w:val="00841451"/>
    <w:rsid w:val="008527B6"/>
    <w:rsid w:val="0085561F"/>
    <w:rsid w:val="0086410C"/>
    <w:rsid w:val="00874213"/>
    <w:rsid w:val="00881393"/>
    <w:rsid w:val="008833B4"/>
    <w:rsid w:val="00885DFC"/>
    <w:rsid w:val="00890861"/>
    <w:rsid w:val="008A00F5"/>
    <w:rsid w:val="008C6110"/>
    <w:rsid w:val="008D1ACA"/>
    <w:rsid w:val="008E32E8"/>
    <w:rsid w:val="008F1952"/>
    <w:rsid w:val="008F3A75"/>
    <w:rsid w:val="008F69BA"/>
    <w:rsid w:val="00911B33"/>
    <w:rsid w:val="009618D6"/>
    <w:rsid w:val="009641A5"/>
    <w:rsid w:val="00974064"/>
    <w:rsid w:val="00974A5E"/>
    <w:rsid w:val="009A015C"/>
    <w:rsid w:val="009A241C"/>
    <w:rsid w:val="009A6101"/>
    <w:rsid w:val="009B0301"/>
    <w:rsid w:val="009B4C91"/>
    <w:rsid w:val="009B52E7"/>
    <w:rsid w:val="009C2848"/>
    <w:rsid w:val="009D1EAE"/>
    <w:rsid w:val="009E0E2C"/>
    <w:rsid w:val="009E47EB"/>
    <w:rsid w:val="00A03CB9"/>
    <w:rsid w:val="00A11018"/>
    <w:rsid w:val="00A119B0"/>
    <w:rsid w:val="00A204E1"/>
    <w:rsid w:val="00A24EAF"/>
    <w:rsid w:val="00A41C8D"/>
    <w:rsid w:val="00A53D0D"/>
    <w:rsid w:val="00A66E90"/>
    <w:rsid w:val="00A83640"/>
    <w:rsid w:val="00A8405A"/>
    <w:rsid w:val="00A90E92"/>
    <w:rsid w:val="00AB22CD"/>
    <w:rsid w:val="00AB3705"/>
    <w:rsid w:val="00AC05A2"/>
    <w:rsid w:val="00AC1C8E"/>
    <w:rsid w:val="00AC35BC"/>
    <w:rsid w:val="00AC6B17"/>
    <w:rsid w:val="00AD2A0D"/>
    <w:rsid w:val="00AD4ABE"/>
    <w:rsid w:val="00AD65E7"/>
    <w:rsid w:val="00AE2F90"/>
    <w:rsid w:val="00AE3D91"/>
    <w:rsid w:val="00AF5A66"/>
    <w:rsid w:val="00AF7C06"/>
    <w:rsid w:val="00B12D84"/>
    <w:rsid w:val="00B14992"/>
    <w:rsid w:val="00B34691"/>
    <w:rsid w:val="00B81124"/>
    <w:rsid w:val="00BB2662"/>
    <w:rsid w:val="00BC21E9"/>
    <w:rsid w:val="00BC7EF1"/>
    <w:rsid w:val="00BD79E1"/>
    <w:rsid w:val="00BE0DA5"/>
    <w:rsid w:val="00BE1170"/>
    <w:rsid w:val="00BE1CC4"/>
    <w:rsid w:val="00BF4079"/>
    <w:rsid w:val="00C00098"/>
    <w:rsid w:val="00C02015"/>
    <w:rsid w:val="00C0204D"/>
    <w:rsid w:val="00C020B3"/>
    <w:rsid w:val="00C1275D"/>
    <w:rsid w:val="00C131F9"/>
    <w:rsid w:val="00C138B4"/>
    <w:rsid w:val="00C16DDC"/>
    <w:rsid w:val="00C21670"/>
    <w:rsid w:val="00C2552F"/>
    <w:rsid w:val="00C25BE0"/>
    <w:rsid w:val="00C25EAF"/>
    <w:rsid w:val="00C571DF"/>
    <w:rsid w:val="00C62EDC"/>
    <w:rsid w:val="00C63842"/>
    <w:rsid w:val="00C71DED"/>
    <w:rsid w:val="00C71E84"/>
    <w:rsid w:val="00C7209A"/>
    <w:rsid w:val="00C72E9E"/>
    <w:rsid w:val="00C80AA4"/>
    <w:rsid w:val="00C85D20"/>
    <w:rsid w:val="00C97300"/>
    <w:rsid w:val="00CA685F"/>
    <w:rsid w:val="00CA7DD7"/>
    <w:rsid w:val="00CB0FA2"/>
    <w:rsid w:val="00CB63D2"/>
    <w:rsid w:val="00CC19E7"/>
    <w:rsid w:val="00CD6238"/>
    <w:rsid w:val="00CD646D"/>
    <w:rsid w:val="00CD7C47"/>
    <w:rsid w:val="00CF41AC"/>
    <w:rsid w:val="00CF4F62"/>
    <w:rsid w:val="00D036A9"/>
    <w:rsid w:val="00D11E73"/>
    <w:rsid w:val="00D16932"/>
    <w:rsid w:val="00D205C7"/>
    <w:rsid w:val="00D26FEC"/>
    <w:rsid w:val="00D30C79"/>
    <w:rsid w:val="00D35D2E"/>
    <w:rsid w:val="00D42110"/>
    <w:rsid w:val="00D4521C"/>
    <w:rsid w:val="00D46845"/>
    <w:rsid w:val="00D55D80"/>
    <w:rsid w:val="00D576A2"/>
    <w:rsid w:val="00D92D19"/>
    <w:rsid w:val="00D9463F"/>
    <w:rsid w:val="00DB6FB3"/>
    <w:rsid w:val="00DD3FAA"/>
    <w:rsid w:val="00E07907"/>
    <w:rsid w:val="00E15842"/>
    <w:rsid w:val="00E313A6"/>
    <w:rsid w:val="00E33DCE"/>
    <w:rsid w:val="00E37155"/>
    <w:rsid w:val="00E42473"/>
    <w:rsid w:val="00E50707"/>
    <w:rsid w:val="00E60469"/>
    <w:rsid w:val="00E6565B"/>
    <w:rsid w:val="00E71978"/>
    <w:rsid w:val="00E72FCF"/>
    <w:rsid w:val="00E73033"/>
    <w:rsid w:val="00E74AE7"/>
    <w:rsid w:val="00E836CE"/>
    <w:rsid w:val="00E92C11"/>
    <w:rsid w:val="00E945AF"/>
    <w:rsid w:val="00E94B0C"/>
    <w:rsid w:val="00EC4005"/>
    <w:rsid w:val="00ED0967"/>
    <w:rsid w:val="00EE115B"/>
    <w:rsid w:val="00EE134E"/>
    <w:rsid w:val="00EF7177"/>
    <w:rsid w:val="00F014EF"/>
    <w:rsid w:val="00F0593A"/>
    <w:rsid w:val="00F2448B"/>
    <w:rsid w:val="00F24522"/>
    <w:rsid w:val="00F266C1"/>
    <w:rsid w:val="00F7731E"/>
    <w:rsid w:val="00F80781"/>
    <w:rsid w:val="00F84DEB"/>
    <w:rsid w:val="00F913ED"/>
    <w:rsid w:val="00F9651B"/>
    <w:rsid w:val="00FB07E4"/>
    <w:rsid w:val="00FB3405"/>
    <w:rsid w:val="00FB3643"/>
    <w:rsid w:val="00FC1EBF"/>
    <w:rsid w:val="00FC2E92"/>
    <w:rsid w:val="00FD44BF"/>
    <w:rsid w:val="00FE2B49"/>
    <w:rsid w:val="00FF39C5"/>
    <w:rsid w:val="00FF6BC1"/>
    <w:rsid w:val="59654C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4C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FEC"/>
    <w:pPr>
      <w:ind w:left="720"/>
      <w:contextualSpacing/>
    </w:pPr>
  </w:style>
  <w:style w:type="character" w:styleId="Hyperlink">
    <w:name w:val="Hyperlink"/>
    <w:basedOn w:val="DefaultParagraphFont"/>
    <w:uiPriority w:val="99"/>
    <w:unhideWhenUsed/>
    <w:rsid w:val="00D26FEC"/>
    <w:rPr>
      <w:color w:val="0563C1" w:themeColor="hyperlink"/>
      <w:u w:val="single"/>
    </w:rPr>
  </w:style>
  <w:style w:type="table" w:styleId="TableGrid">
    <w:name w:val="Table Grid"/>
    <w:basedOn w:val="TableNormal"/>
    <w:uiPriority w:val="59"/>
    <w:rsid w:val="00D26F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D26FE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D26FEC"/>
    <w:pPr>
      <w:spacing w:after="0" w:line="240" w:lineRule="auto"/>
    </w:pPr>
  </w:style>
  <w:style w:type="paragraph" w:styleId="CommentText">
    <w:name w:val="annotation text"/>
    <w:basedOn w:val="Normal"/>
    <w:link w:val="CommentTextChar"/>
    <w:uiPriority w:val="99"/>
    <w:unhideWhenUsed/>
    <w:rsid w:val="00D26FEC"/>
    <w:pPr>
      <w:spacing w:line="240" w:lineRule="auto"/>
    </w:pPr>
    <w:rPr>
      <w:sz w:val="20"/>
      <w:szCs w:val="20"/>
    </w:rPr>
  </w:style>
  <w:style w:type="character" w:customStyle="1" w:styleId="CommentTextChar">
    <w:name w:val="Comment Text Char"/>
    <w:basedOn w:val="DefaultParagraphFont"/>
    <w:link w:val="CommentText"/>
    <w:uiPriority w:val="99"/>
    <w:rsid w:val="00D26FEC"/>
    <w:rPr>
      <w:sz w:val="20"/>
      <w:szCs w:val="20"/>
    </w:rPr>
  </w:style>
  <w:style w:type="character" w:styleId="CommentReference">
    <w:name w:val="annotation reference"/>
    <w:basedOn w:val="DefaultParagraphFont"/>
    <w:uiPriority w:val="99"/>
    <w:semiHidden/>
    <w:unhideWhenUsed/>
    <w:rsid w:val="00D26FEC"/>
    <w:rPr>
      <w:sz w:val="16"/>
      <w:szCs w:val="16"/>
    </w:rPr>
  </w:style>
  <w:style w:type="paragraph" w:styleId="FootnoteText">
    <w:name w:val="footnote text"/>
    <w:basedOn w:val="Normal"/>
    <w:link w:val="FootnoteTextChar"/>
    <w:uiPriority w:val="99"/>
    <w:semiHidden/>
    <w:unhideWhenUsed/>
    <w:rsid w:val="00D26F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FEC"/>
    <w:rPr>
      <w:sz w:val="20"/>
      <w:szCs w:val="20"/>
    </w:rPr>
  </w:style>
  <w:style w:type="character" w:styleId="FootnoteReference">
    <w:name w:val="footnote reference"/>
    <w:basedOn w:val="DefaultParagraphFont"/>
    <w:uiPriority w:val="99"/>
    <w:semiHidden/>
    <w:unhideWhenUsed/>
    <w:rsid w:val="00D26FEC"/>
    <w:rPr>
      <w:vertAlign w:val="superscript"/>
    </w:rPr>
  </w:style>
  <w:style w:type="paragraph" w:styleId="CommentSubject">
    <w:name w:val="annotation subject"/>
    <w:basedOn w:val="CommentText"/>
    <w:next w:val="CommentText"/>
    <w:link w:val="CommentSubjectChar"/>
    <w:uiPriority w:val="99"/>
    <w:semiHidden/>
    <w:unhideWhenUsed/>
    <w:rsid w:val="00D26FEC"/>
    <w:rPr>
      <w:b/>
      <w:bCs/>
    </w:rPr>
  </w:style>
  <w:style w:type="character" w:customStyle="1" w:styleId="CommentSubjectChar">
    <w:name w:val="Comment Subject Char"/>
    <w:basedOn w:val="CommentTextChar"/>
    <w:link w:val="CommentSubject"/>
    <w:uiPriority w:val="99"/>
    <w:semiHidden/>
    <w:rsid w:val="00D26FEC"/>
    <w:rPr>
      <w:b/>
      <w:bCs/>
      <w:sz w:val="20"/>
      <w:szCs w:val="20"/>
    </w:rPr>
  </w:style>
  <w:style w:type="character" w:styleId="FollowedHyperlink">
    <w:name w:val="FollowedHyperlink"/>
    <w:basedOn w:val="DefaultParagraphFont"/>
    <w:uiPriority w:val="99"/>
    <w:semiHidden/>
    <w:unhideWhenUsed/>
    <w:rsid w:val="00D26FEC"/>
    <w:rPr>
      <w:color w:val="954F72" w:themeColor="followedHyperlink"/>
      <w:u w:val="single"/>
    </w:rPr>
  </w:style>
  <w:style w:type="character" w:styleId="UnresolvedMention">
    <w:name w:val="Unresolved Mention"/>
    <w:basedOn w:val="DefaultParagraphFont"/>
    <w:uiPriority w:val="99"/>
    <w:semiHidden/>
    <w:unhideWhenUsed/>
    <w:rsid w:val="00D26FEC"/>
    <w:rPr>
      <w:color w:val="605E5C"/>
      <w:shd w:val="clear" w:color="auto" w:fill="E1DFDD"/>
    </w:rPr>
  </w:style>
  <w:style w:type="paragraph" w:styleId="Header">
    <w:name w:val="header"/>
    <w:basedOn w:val="Normal"/>
    <w:link w:val="HeaderChar"/>
    <w:uiPriority w:val="99"/>
    <w:unhideWhenUsed/>
    <w:rsid w:val="00D26F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6FEC"/>
  </w:style>
  <w:style w:type="paragraph" w:styleId="Footer">
    <w:name w:val="footer"/>
    <w:basedOn w:val="Normal"/>
    <w:link w:val="FooterChar"/>
    <w:uiPriority w:val="99"/>
    <w:unhideWhenUsed/>
    <w:rsid w:val="00D26F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6FEC"/>
  </w:style>
  <w:style w:type="paragraph" w:styleId="NormalWeb">
    <w:name w:val="Normal (Web)"/>
    <w:basedOn w:val="Normal"/>
    <w:uiPriority w:val="99"/>
    <w:semiHidden/>
    <w:unhideWhenUsed/>
    <w:rsid w:val="00D26F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563370">
      <w:bodyDiv w:val="1"/>
      <w:marLeft w:val="0"/>
      <w:marRight w:val="0"/>
      <w:marTop w:val="0"/>
      <w:marBottom w:val="0"/>
      <w:divBdr>
        <w:top w:val="none" w:sz="0" w:space="0" w:color="auto"/>
        <w:left w:val="none" w:sz="0" w:space="0" w:color="auto"/>
        <w:bottom w:val="none" w:sz="0" w:space="0" w:color="auto"/>
        <w:right w:val="none" w:sz="0" w:space="0" w:color="auto"/>
      </w:divBdr>
    </w:div>
    <w:div w:id="879634695">
      <w:bodyDiv w:val="1"/>
      <w:marLeft w:val="0"/>
      <w:marRight w:val="0"/>
      <w:marTop w:val="0"/>
      <w:marBottom w:val="0"/>
      <w:divBdr>
        <w:top w:val="none" w:sz="0" w:space="0" w:color="auto"/>
        <w:left w:val="none" w:sz="0" w:space="0" w:color="auto"/>
        <w:bottom w:val="none" w:sz="0" w:space="0" w:color="auto"/>
        <w:right w:val="none" w:sz="0" w:space="0" w:color="auto"/>
      </w:divBdr>
    </w:div>
    <w:div w:id="901910200">
      <w:bodyDiv w:val="1"/>
      <w:marLeft w:val="0"/>
      <w:marRight w:val="0"/>
      <w:marTop w:val="0"/>
      <w:marBottom w:val="0"/>
      <w:divBdr>
        <w:top w:val="none" w:sz="0" w:space="0" w:color="auto"/>
        <w:left w:val="none" w:sz="0" w:space="0" w:color="auto"/>
        <w:bottom w:val="none" w:sz="0" w:space="0" w:color="auto"/>
        <w:right w:val="none" w:sz="0" w:space="0" w:color="auto"/>
      </w:divBdr>
    </w:div>
    <w:div w:id="928932306">
      <w:bodyDiv w:val="1"/>
      <w:marLeft w:val="0"/>
      <w:marRight w:val="0"/>
      <w:marTop w:val="0"/>
      <w:marBottom w:val="0"/>
      <w:divBdr>
        <w:top w:val="none" w:sz="0" w:space="0" w:color="auto"/>
        <w:left w:val="none" w:sz="0" w:space="0" w:color="auto"/>
        <w:bottom w:val="none" w:sz="0" w:space="0" w:color="auto"/>
        <w:right w:val="none" w:sz="0" w:space="0" w:color="auto"/>
      </w:divBdr>
    </w:div>
    <w:div w:id="1343246054">
      <w:bodyDiv w:val="1"/>
      <w:marLeft w:val="0"/>
      <w:marRight w:val="0"/>
      <w:marTop w:val="0"/>
      <w:marBottom w:val="0"/>
      <w:divBdr>
        <w:top w:val="none" w:sz="0" w:space="0" w:color="auto"/>
        <w:left w:val="none" w:sz="0" w:space="0" w:color="auto"/>
        <w:bottom w:val="none" w:sz="0" w:space="0" w:color="auto"/>
        <w:right w:val="none" w:sz="0" w:space="0" w:color="auto"/>
      </w:divBdr>
    </w:div>
    <w:div w:id="1551650005">
      <w:bodyDiv w:val="1"/>
      <w:marLeft w:val="0"/>
      <w:marRight w:val="0"/>
      <w:marTop w:val="0"/>
      <w:marBottom w:val="0"/>
      <w:divBdr>
        <w:top w:val="none" w:sz="0" w:space="0" w:color="auto"/>
        <w:left w:val="none" w:sz="0" w:space="0" w:color="auto"/>
        <w:bottom w:val="none" w:sz="0" w:space="0" w:color="auto"/>
        <w:right w:val="none" w:sz="0" w:space="0" w:color="auto"/>
      </w:divBdr>
    </w:div>
    <w:div w:id="2044093312">
      <w:bodyDiv w:val="1"/>
      <w:marLeft w:val="0"/>
      <w:marRight w:val="0"/>
      <w:marTop w:val="0"/>
      <w:marBottom w:val="0"/>
      <w:divBdr>
        <w:top w:val="none" w:sz="0" w:space="0" w:color="auto"/>
        <w:left w:val="none" w:sz="0" w:space="0" w:color="auto"/>
        <w:bottom w:val="none" w:sz="0" w:space="0" w:color="auto"/>
        <w:right w:val="none" w:sz="0" w:space="0" w:color="auto"/>
      </w:divBdr>
    </w:div>
    <w:div w:id="212141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ijksoverheid.nl/documenten/rapporten/2023/11/01/internationaal-cultuurbeleid-voortgangsrapportage-2022" TargetMode="External" Id="rId13" /><Relationship Type="http://schemas.openxmlformats.org/officeDocument/2006/relationships/hyperlink" Target="https://sdgs.un.org/goals" TargetMode="External" Id="rId18" /><Relationship Type="http://schemas.openxmlformats.org/officeDocument/2006/relationships/hyperlink" Target="https://cultuurparticipatie.nl/?gclid=EAIaIQobChMI8a3HgpSF-gIVBZ53Ch1UkgpVEAAYAiAAEgJHhPD_BwE" TargetMode="External" Id="rId26" /><Relationship Type="http://schemas.openxmlformats.org/officeDocument/2006/relationships/hyperlink" Target="https://www.stimuleringsfonds.nl/" TargetMode="External" Id="rId39" /><Relationship Type="http://schemas.openxmlformats.org/officeDocument/2006/relationships/hyperlink" Target="https://www.cultuursubsidie.nl/over-het-cultuurstelsel/rijkscultuurfondsen" TargetMode="External" Id="rId21" /><Relationship Type="http://schemas.openxmlformats.org/officeDocument/2006/relationships/hyperlink" Target="https://www.nederlandwereldwijd.nl/contact/ambassades-consulaten-generaal" TargetMode="External" Id="rId34" /><Relationship Type="http://schemas.openxmlformats.org/officeDocument/2006/relationships/theme" Target="theme/theme1.xml" Id="rId42" /><Relationship Type="http://schemas.openxmlformats.org/officeDocument/2006/relationships/styles" Target="styles.xml" Id="rId7" /><Relationship Type="http://schemas.openxmlformats.org/officeDocument/2006/relationships/hyperlink" Target="https://sdgs.un.org/goals" TargetMode="External" Id="rId16" /><Relationship Type="http://schemas.openxmlformats.org/officeDocument/2006/relationships/hyperlink" Target="https://sdgs.un.org/goals" TargetMode="External" Id="rId20" /><Relationship Type="http://schemas.openxmlformats.org/officeDocument/2006/relationships/hyperlink" Target="https://www.immaterieelerfgoed.nl/" TargetMode="External" Id="rId29" /><Relationship Type="http://schemas.openxmlformats.org/officeDocument/2006/relationships/fontTable" Target="fontTable.xml" Id="rId4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eyefilm.nl/" TargetMode="External" Id="rId24" /><Relationship Type="http://schemas.openxmlformats.org/officeDocument/2006/relationships/hyperlink" Target="https://www.filmfonds.nl/" TargetMode="External" Id="rId32" /><Relationship Type="http://schemas.openxmlformats.org/officeDocument/2006/relationships/hyperlink" Target="https://www.rvo.nl/?gclid=EAIaIQobChMI7raLhJWF-gIVQevtCh2LPQ8eEAAYASAAEgK7yfD_BwE" TargetMode="External" Id="rId37" /><Relationship Type="http://schemas.openxmlformats.org/officeDocument/2006/relationships/footer" Target="footer1.xml" Id="rId40" /><Relationship Type="http://schemas.openxmlformats.org/officeDocument/2006/relationships/hyperlink" Target="https://www.inspectie-oe.nl/toezichtvelden/cultuurgoederen/wet--en-regelgeving/unesco-verdrag-1954" TargetMode="External" Id="rId15" /><Relationship Type="http://schemas.openxmlformats.org/officeDocument/2006/relationships/hyperlink" Target="https://dutchculture.nl/en" TargetMode="External" Id="rId23" /><Relationship Type="http://schemas.openxmlformats.org/officeDocument/2006/relationships/hyperlink" Target="https://deburen.eu/" TargetMode="External" Id="rId28" /><Relationship Type="http://schemas.openxmlformats.org/officeDocument/2006/relationships/hyperlink" Target="https://www.cultureelerfgoed.nl/" TargetMode="External" Id="rId36" /><Relationship Type="http://schemas.openxmlformats.org/officeDocument/2006/relationships/footnotes" Target="footnotes.xml" Id="rId10" /><Relationship Type="http://schemas.openxmlformats.org/officeDocument/2006/relationships/hyperlink" Target="https://www.sdgnederland.nl/de-17-sdgs/" TargetMode="External" Id="rId19" /><Relationship Type="http://schemas.openxmlformats.org/officeDocument/2006/relationships/hyperlink" Target="https://www.nationaalarchief.nl/" TargetMode="External" Id="rId31" /><Relationship Type="http://schemas.openxmlformats.org/officeDocument/2006/relationships/webSettings" Target="webSettings.xml" Id="rId9" /><Relationship Type="http://schemas.openxmlformats.org/officeDocument/2006/relationships/hyperlink" Target="https://www.rijksoverheid.nl/documenten/publicaties/2024/12/20/voortgang-internationaal-cultuurbeleid-icb" TargetMode="External" Id="rId14" /><Relationship Type="http://schemas.openxmlformats.org/officeDocument/2006/relationships/hyperlink" Target="https://www.culturalemergency.org/" TargetMode="External" Id="rId22" /><Relationship Type="http://schemas.openxmlformats.org/officeDocument/2006/relationships/hyperlink" Target="https://hetnieuweinstituut.nl/?gclid=EAIaIQobChMIqpK2mJSF-gIVOIODBx2O8gvMEAAYASAAEgLOA_D_BwE" TargetMode="External" Id="rId27" /><Relationship Type="http://schemas.openxmlformats.org/officeDocument/2006/relationships/hyperlink" Target="https://www.mondriaanfonds.nl/?gclid=EAIaIQobChMIh_yRwJSF-gIVYWHmCh2xpg-ZEAAYASAAEgK81vD_BwE" TargetMode="External" Id="rId30" /><Relationship Type="http://schemas.openxmlformats.org/officeDocument/2006/relationships/hyperlink" Target="https://princeclausfund.org/" TargetMode="External" Id="rId35" /><Relationship Type="http://schemas.openxmlformats.org/officeDocument/2006/relationships/settings" Target="settings.xml" Id="rId8" /><Relationship Type="http://schemas.openxmlformats.org/officeDocument/2006/relationships/hyperlink" Target="https://www.rijksoverheid.nl/documenten/rapporten/2022/11/24/internationaal-cultuurbeleid-voortgangsrapportage-2021" TargetMode="External" Id="rId12" /><Relationship Type="http://schemas.openxmlformats.org/officeDocument/2006/relationships/hyperlink" Target="https://sdgs.un.org/goals" TargetMode="External" Id="rId17" /><Relationship Type="http://schemas.openxmlformats.org/officeDocument/2006/relationships/hyperlink" Target="https://fondspodiumkunsten.nl/" TargetMode="External" Id="rId25" /><Relationship Type="http://schemas.openxmlformats.org/officeDocument/2006/relationships/hyperlink" Target="https://www.letterenfonds.nl/" TargetMode="External" Id="rId33" /><Relationship Type="http://schemas.openxmlformats.org/officeDocument/2006/relationships/hyperlink" Target="https://www.see-nl.co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10185</ap:Words>
  <ap:Characters>56019</ap:Characters>
  <ap:DocSecurity>0</ap:DocSecurity>
  <ap:Lines>466</ap:Lines>
  <ap:Paragraphs>132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66072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2025-12-11T14:56:00.0000000Z</dcterms:created>
  <dcterms:modified xsi:type="dcterms:W3CDTF">2025-12-11T14:57:00.0000000Z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1;#Not applicable|ec01d90b-9d0f-4785-8785-e1ea615196bf</vt:lpwstr>
  </property>
  <property fmtid="{D5CDD505-2E9C-101B-9397-08002B2CF9AE}" pid="7" name="ContentTypeId">
    <vt:lpwstr>0x0101009C7CE436063D44E9BE7DC0259EF7C32F006EB9F9836A634AE58B6169785FD3936F00EC4ABB6A373EEC4B8476FB85D9BD4979</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687ae461-0708-4c02-bae2-655038de51fa</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