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3D51" w:rsidR="00AE4505" w:rsidP="00AE4505" w:rsidRDefault="00A137F6" w14:paraId="57F2E05C" w14:textId="3FF0445D">
      <w:pPr>
        <w:ind w:left="1418" w:hanging="1418"/>
        <w:rPr>
          <w:rFonts w:ascii="Times New Roman" w:hAnsi="Times New Roman" w:cs="Times New Roman"/>
          <w:sz w:val="24"/>
          <w:szCs w:val="24"/>
        </w:rPr>
      </w:pPr>
      <w:r w:rsidRPr="78A04EF1">
        <w:rPr>
          <w:rFonts w:ascii="Times New Roman" w:hAnsi="Times New Roman" w:eastAsia="Times New Roman" w:cs="Times New Roman"/>
          <w:b/>
          <w:bCs/>
        </w:rPr>
        <w:t>36</w:t>
      </w:r>
      <w:r w:rsidR="00AE4505">
        <w:rPr>
          <w:rFonts w:ascii="Times New Roman" w:hAnsi="Times New Roman" w:eastAsia="Times New Roman" w:cs="Times New Roman"/>
          <w:b/>
          <w:bCs/>
        </w:rPr>
        <w:t xml:space="preserve"> </w:t>
      </w:r>
      <w:r>
        <w:rPr>
          <w:rFonts w:ascii="Times New Roman" w:hAnsi="Times New Roman" w:eastAsia="Times New Roman" w:cs="Times New Roman"/>
          <w:b/>
          <w:bCs/>
        </w:rPr>
        <w:t>859</w:t>
      </w:r>
      <w:r w:rsidRPr="78A04EF1">
        <w:rPr>
          <w:rFonts w:ascii="Times New Roman" w:hAnsi="Times New Roman" w:eastAsia="Times New Roman" w:cs="Times New Roman"/>
          <w:b/>
          <w:bCs/>
        </w:rPr>
        <w:t xml:space="preserve">           </w:t>
      </w:r>
      <w:r w:rsidRPr="00A401FF">
        <w:rPr>
          <w:rFonts w:ascii="Times New Roman" w:hAnsi="Times New Roman" w:eastAsia="Times New Roman" w:cs="Times New Roman"/>
          <w:b/>
          <w:lang w:eastAsia="nl-NL"/>
        </w:rPr>
        <w:t xml:space="preserve">  </w:t>
      </w:r>
      <w:r w:rsidR="00AE4505">
        <w:rPr>
          <w:rFonts w:ascii="Times New Roman" w:hAnsi="Times New Roman" w:eastAsia="Times New Roman" w:cs="Times New Roman"/>
          <w:b/>
          <w:lang w:eastAsia="nl-NL"/>
        </w:rPr>
        <w:t xml:space="preserve"> </w:t>
      </w:r>
      <w:r w:rsidRPr="00AE4505" w:rsidR="00AE4505">
        <w:rPr>
          <w:rFonts w:ascii="Times New Roman" w:hAnsi="Times New Roman" w:cs="Times New Roman"/>
          <w:b/>
          <w:bCs/>
          <w:sz w:val="24"/>
          <w:szCs w:val="24"/>
        </w:rPr>
        <w:t>Wijziging van de Vreemdelingenwet 2000 ter bestendiging van de bevoegdheid  om biometrische gegevens van vreemdelingen af te nemen en te verwerken</w:t>
      </w:r>
    </w:p>
    <w:p w:rsidRPr="00A401FF" w:rsidR="00A137F6" w:rsidP="00A137F6" w:rsidRDefault="00A137F6" w14:paraId="3137223F" w14:textId="5FECB924">
      <w:pPr>
        <w:pStyle w:val="Geenafstand"/>
        <w:rPr>
          <w:rFonts w:ascii="Times New Roman" w:hAnsi="Times New Roman" w:cs="Times New Roman"/>
          <w:sz w:val="24"/>
          <w:szCs w:val="24"/>
        </w:rPr>
      </w:pPr>
      <w:r w:rsidRPr="00A401FF">
        <w:rPr>
          <w:rFonts w:ascii="Times New Roman" w:hAnsi="Times New Roman" w:cs="Times New Roman"/>
          <w:b/>
          <w:bCs/>
          <w:sz w:val="24"/>
          <w:szCs w:val="24"/>
        </w:rPr>
        <w:t>Nr.</w:t>
      </w:r>
      <w:r w:rsidR="00AE4505">
        <w:rPr>
          <w:rFonts w:ascii="Times New Roman" w:hAnsi="Times New Roman" w:cs="Times New Roman"/>
          <w:b/>
          <w:bCs/>
          <w:sz w:val="24"/>
          <w:szCs w:val="24"/>
        </w:rPr>
        <w:t xml:space="preserve"> 5</w:t>
      </w:r>
      <w:r w:rsidRPr="00A401FF">
        <w:rPr>
          <w:rFonts w:ascii="Times New Roman" w:hAnsi="Times New Roman" w:cs="Times New Roman"/>
          <w:b/>
          <w:bCs/>
          <w:sz w:val="24"/>
          <w:szCs w:val="24"/>
        </w:rPr>
        <w:t xml:space="preserve">               Verslag</w:t>
      </w:r>
      <w:r w:rsidRPr="00A401FF">
        <w:rPr>
          <w:rFonts w:ascii="Times New Roman" w:hAnsi="Times New Roman" w:cs="Times New Roman"/>
          <w:sz w:val="24"/>
          <w:szCs w:val="24"/>
        </w:rPr>
        <w:br/>
        <w:t xml:space="preserve">                        Vastgesteld</w:t>
      </w:r>
      <w:r w:rsidR="00AE4505">
        <w:rPr>
          <w:rFonts w:ascii="Times New Roman" w:hAnsi="Times New Roman" w:cs="Times New Roman"/>
          <w:sz w:val="24"/>
          <w:szCs w:val="24"/>
        </w:rPr>
        <w:t xml:space="preserve"> 12 december 2025</w:t>
      </w:r>
    </w:p>
    <w:p w:rsidRPr="00A401FF" w:rsidR="00A137F6" w:rsidP="00A137F6" w:rsidRDefault="00A137F6" w14:paraId="2B29925F" w14:textId="77777777">
      <w:pPr>
        <w:pStyle w:val="Geenafstand"/>
        <w:rPr>
          <w:rFonts w:ascii="Times New Roman" w:hAnsi="Times New Roman" w:cs="Times New Roman"/>
          <w:sz w:val="24"/>
          <w:szCs w:val="24"/>
        </w:rPr>
      </w:pPr>
      <w:r w:rsidRPr="00A401FF">
        <w:rPr>
          <w:rFonts w:ascii="Times New Roman" w:hAnsi="Times New Roman" w:cs="Times New Roman"/>
          <w:sz w:val="24"/>
          <w:szCs w:val="24"/>
        </w:rPr>
        <w:t xml:space="preserve">                        </w:t>
      </w:r>
    </w:p>
    <w:p w:rsidRPr="00A401FF" w:rsidR="00A137F6" w:rsidP="00A137F6" w:rsidRDefault="00A137F6" w14:paraId="74E104ED" w14:textId="77777777">
      <w:pPr>
        <w:pStyle w:val="Geenafstand"/>
        <w:ind w:left="1416"/>
        <w:rPr>
          <w:rFonts w:ascii="Times New Roman" w:hAnsi="Times New Roman" w:cs="Times New Roman"/>
          <w:sz w:val="24"/>
          <w:szCs w:val="24"/>
        </w:rPr>
      </w:pPr>
      <w:r w:rsidRPr="00A401FF">
        <w:rPr>
          <w:rFonts w:ascii="Times New Roman" w:hAnsi="Times New Roman" w:cs="Times New Roman"/>
          <w:sz w:val="24"/>
          <w:szCs w:val="24"/>
        </w:rPr>
        <w:t xml:space="preserve">De vaste commissie voor </w:t>
      </w:r>
      <w:r>
        <w:rPr>
          <w:rFonts w:ascii="Times New Roman" w:hAnsi="Times New Roman" w:cs="Times New Roman"/>
          <w:sz w:val="24"/>
          <w:szCs w:val="24"/>
        </w:rPr>
        <w:t>Asiel</w:t>
      </w:r>
      <w:r w:rsidRPr="00A401FF">
        <w:rPr>
          <w:rFonts w:ascii="Times New Roman" w:hAnsi="Times New Roman" w:cs="Times New Roman"/>
          <w:sz w:val="24"/>
          <w:szCs w:val="24"/>
        </w:rPr>
        <w:t xml:space="preserve"> en </w:t>
      </w:r>
      <w:r>
        <w:rPr>
          <w:rFonts w:ascii="Times New Roman" w:hAnsi="Times New Roman" w:cs="Times New Roman"/>
          <w:sz w:val="24"/>
          <w:szCs w:val="24"/>
        </w:rPr>
        <w:t>Migratie</w:t>
      </w:r>
      <w:r w:rsidRPr="00A401FF">
        <w:rPr>
          <w:rFonts w:ascii="Times New Roman" w:hAnsi="Times New Roman" w:cs="Times New Roman"/>
          <w:sz w:val="24"/>
          <w:szCs w:val="24"/>
        </w:rPr>
        <w:t>,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00A137F6" w:rsidP="00A137F6" w:rsidRDefault="00A137F6" w14:paraId="7786DDB3" w14:textId="77777777">
      <w:pPr>
        <w:rPr>
          <w:rFonts w:ascii="Times New Roman" w:hAnsi="Times New Roman" w:eastAsia="Times New Roman" w:cs="Times New Roman"/>
          <w:b/>
          <w:bCs/>
          <w:sz w:val="24"/>
          <w:szCs w:val="24"/>
        </w:rPr>
      </w:pPr>
      <w:r w:rsidRPr="78A04EF1">
        <w:rPr>
          <w:rFonts w:ascii="Times New Roman" w:hAnsi="Times New Roman" w:eastAsia="Times New Roman" w:cs="Times New Roman"/>
          <w:b/>
          <w:bCs/>
          <w:sz w:val="24"/>
          <w:szCs w:val="24"/>
        </w:rPr>
        <w:t xml:space="preserve"> </w:t>
      </w:r>
    </w:p>
    <w:p w:rsidR="00A1485A" w:rsidP="00A137F6" w:rsidRDefault="00A1485A" w14:paraId="433C3C9B" w14:textId="77777777">
      <w:pPr>
        <w:rPr>
          <w:rFonts w:ascii="Times New Roman" w:hAnsi="Times New Roman" w:eastAsia="Times New Roman" w:cs="Times New Roman"/>
          <w:b/>
          <w:bCs/>
          <w:sz w:val="24"/>
          <w:szCs w:val="24"/>
        </w:rPr>
      </w:pPr>
    </w:p>
    <w:p w:rsidR="00A137F6" w:rsidP="00A137F6" w:rsidRDefault="00A137F6" w14:paraId="0BF4018F" w14:textId="66115D7C">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INHOUDSOPGAVE</w:t>
      </w:r>
    </w:p>
    <w:p w:rsidR="00A137F6" w:rsidP="00A137F6" w:rsidRDefault="00A137F6" w14:paraId="2AEC8339" w14:textId="77777777">
      <w:pPr>
        <w:rPr>
          <w:rFonts w:ascii="Times New Roman" w:hAnsi="Times New Roman" w:eastAsia="Times New Roman" w:cs="Times New Roman"/>
          <w:b/>
          <w:bCs/>
          <w:sz w:val="24"/>
          <w:szCs w:val="24"/>
        </w:rPr>
      </w:pPr>
    </w:p>
    <w:p w:rsidR="00A1485A" w:rsidP="00A1485A" w:rsidRDefault="00A1485A" w14:paraId="6D18407B" w14:textId="77777777">
      <w:pPr>
        <w:rPr>
          <w:rFonts w:ascii="Times New Roman" w:hAnsi="Times New Roman" w:cs="Times New Roman"/>
          <w:b/>
          <w:sz w:val="24"/>
          <w:szCs w:val="24"/>
        </w:rPr>
      </w:pPr>
      <w:r>
        <w:rPr>
          <w:rFonts w:ascii="Times New Roman" w:hAnsi="Times New Roman" w:cs="Times New Roman"/>
          <w:b/>
          <w:sz w:val="24"/>
          <w:szCs w:val="24"/>
        </w:rPr>
        <w:t>Algemeen deel</w:t>
      </w:r>
    </w:p>
    <w:p w:rsidR="00A1485A" w:rsidP="00A1485A" w:rsidRDefault="00A1485A" w14:paraId="566EAE96" w14:textId="77777777">
      <w:pPr>
        <w:rPr>
          <w:rFonts w:ascii="Times New Roman" w:hAnsi="Times New Roman" w:cs="Times New Roman"/>
          <w:b/>
          <w:sz w:val="24"/>
          <w:szCs w:val="24"/>
        </w:rPr>
      </w:pPr>
      <w:r>
        <w:rPr>
          <w:rFonts w:ascii="Times New Roman" w:hAnsi="Times New Roman" w:cs="Times New Roman"/>
          <w:b/>
          <w:sz w:val="24"/>
          <w:szCs w:val="24"/>
        </w:rPr>
        <w:t>1. Inleiding</w:t>
      </w:r>
    </w:p>
    <w:p w:rsidR="00A1485A" w:rsidP="00A1485A" w:rsidRDefault="00A1485A" w14:paraId="6F2C8CBA" w14:textId="77777777">
      <w:pPr>
        <w:rPr>
          <w:rFonts w:ascii="Times New Roman" w:hAnsi="Times New Roman" w:cs="Times New Roman"/>
          <w:b/>
          <w:sz w:val="24"/>
          <w:szCs w:val="24"/>
        </w:rPr>
      </w:pPr>
      <w:r>
        <w:rPr>
          <w:rFonts w:ascii="Times New Roman" w:hAnsi="Times New Roman" w:cs="Times New Roman"/>
          <w:b/>
          <w:sz w:val="24"/>
          <w:szCs w:val="24"/>
        </w:rPr>
        <w:t>2. Hoofdlijnen van het voorstel</w:t>
      </w:r>
    </w:p>
    <w:p w:rsidRPr="00E46360" w:rsidR="00A1485A" w:rsidP="00A1485A" w:rsidRDefault="00A1485A" w14:paraId="1B1FAC6A" w14:textId="77777777">
      <w:pPr>
        <w:rPr>
          <w:rFonts w:ascii="Times New Roman" w:hAnsi="Times New Roman" w:cs="Times New Roman"/>
          <w:bCs/>
          <w:i/>
          <w:iCs/>
          <w:sz w:val="24"/>
          <w:szCs w:val="24"/>
        </w:rPr>
      </w:pPr>
      <w:r w:rsidRPr="00E46360">
        <w:rPr>
          <w:rFonts w:ascii="Times New Roman" w:hAnsi="Times New Roman" w:cs="Times New Roman"/>
          <w:bCs/>
          <w:i/>
          <w:iCs/>
          <w:sz w:val="24"/>
          <w:szCs w:val="24"/>
        </w:rPr>
        <w:t>2.1 Inleiding</w:t>
      </w:r>
    </w:p>
    <w:p w:rsidRPr="00E46360" w:rsidR="00A1485A" w:rsidP="00A1485A" w:rsidRDefault="00A1485A" w14:paraId="37BD1D7E" w14:textId="77777777">
      <w:pPr>
        <w:rPr>
          <w:rFonts w:ascii="Times New Roman" w:hAnsi="Times New Roman" w:cs="Times New Roman"/>
          <w:bCs/>
          <w:i/>
          <w:iCs/>
          <w:sz w:val="24"/>
          <w:szCs w:val="24"/>
        </w:rPr>
      </w:pPr>
      <w:r w:rsidRPr="00E46360">
        <w:rPr>
          <w:rFonts w:ascii="Times New Roman" w:hAnsi="Times New Roman" w:cs="Times New Roman"/>
          <w:bCs/>
          <w:i/>
          <w:iCs/>
          <w:sz w:val="24"/>
          <w:szCs w:val="24"/>
        </w:rPr>
        <w:t>2.3 De uitkomsten van de evaluatie</w:t>
      </w:r>
    </w:p>
    <w:p w:rsidRPr="00E46360" w:rsidR="00A1485A" w:rsidP="00A1485A" w:rsidRDefault="00A1485A" w14:paraId="6D2130AE" w14:textId="77777777">
      <w:pPr>
        <w:rPr>
          <w:rFonts w:ascii="Times New Roman" w:hAnsi="Times New Roman" w:cs="Times New Roman"/>
          <w:bCs/>
          <w:i/>
          <w:iCs/>
          <w:sz w:val="24"/>
          <w:szCs w:val="24"/>
        </w:rPr>
      </w:pPr>
      <w:r w:rsidRPr="00E46360">
        <w:rPr>
          <w:rFonts w:ascii="Times New Roman" w:hAnsi="Times New Roman" w:cs="Times New Roman"/>
          <w:bCs/>
          <w:i/>
          <w:iCs/>
          <w:sz w:val="24"/>
          <w:szCs w:val="24"/>
        </w:rPr>
        <w:t xml:space="preserve">2.4 Ontwikkelingen in Europa in relatie tot de noodzaak van de </w:t>
      </w:r>
      <w:proofErr w:type="spellStart"/>
      <w:r w:rsidRPr="00E46360">
        <w:rPr>
          <w:rFonts w:ascii="Times New Roman" w:hAnsi="Times New Roman" w:cs="Times New Roman"/>
          <w:bCs/>
          <w:i/>
          <w:iCs/>
          <w:sz w:val="24"/>
          <w:szCs w:val="24"/>
        </w:rPr>
        <w:t>Wbvk</w:t>
      </w:r>
      <w:proofErr w:type="spellEnd"/>
    </w:p>
    <w:p w:rsidRPr="00E46360" w:rsidR="00A1485A" w:rsidP="00A1485A" w:rsidRDefault="00A1485A" w14:paraId="2D556F1C" w14:textId="77777777">
      <w:pPr>
        <w:rPr>
          <w:rFonts w:ascii="Times New Roman" w:hAnsi="Times New Roman" w:cs="Times New Roman"/>
          <w:bCs/>
          <w:i/>
          <w:iCs/>
          <w:sz w:val="24"/>
          <w:szCs w:val="24"/>
        </w:rPr>
      </w:pPr>
      <w:r w:rsidRPr="00E46360">
        <w:rPr>
          <w:rFonts w:ascii="Times New Roman" w:hAnsi="Times New Roman" w:cs="Times New Roman"/>
          <w:bCs/>
          <w:i/>
          <w:iCs/>
          <w:sz w:val="24"/>
          <w:szCs w:val="24"/>
        </w:rPr>
        <w:t>2.5 Bestendiging van de nationale bevoegdheid</w:t>
      </w:r>
    </w:p>
    <w:p w:rsidR="00A1485A" w:rsidP="00A1485A" w:rsidRDefault="00A1485A" w14:paraId="41944E3A" w14:textId="77777777">
      <w:pPr>
        <w:rPr>
          <w:rFonts w:ascii="Times New Roman" w:hAnsi="Times New Roman" w:cs="Times New Roman"/>
          <w:b/>
          <w:sz w:val="24"/>
          <w:szCs w:val="24"/>
        </w:rPr>
      </w:pPr>
      <w:r>
        <w:rPr>
          <w:rFonts w:ascii="Times New Roman" w:hAnsi="Times New Roman" w:cs="Times New Roman"/>
          <w:b/>
          <w:sz w:val="24"/>
          <w:szCs w:val="24"/>
        </w:rPr>
        <w:t>3. Gegevensverwerking</w:t>
      </w:r>
    </w:p>
    <w:p w:rsidR="00A1485A" w:rsidP="00A1485A" w:rsidRDefault="00A1485A" w14:paraId="7189E4BA" w14:textId="77777777">
      <w:pPr>
        <w:rPr>
          <w:rFonts w:ascii="Times New Roman" w:hAnsi="Times New Roman" w:cs="Times New Roman"/>
          <w:b/>
          <w:sz w:val="24"/>
          <w:szCs w:val="24"/>
        </w:rPr>
      </w:pPr>
      <w:r>
        <w:rPr>
          <w:rFonts w:ascii="Times New Roman" w:hAnsi="Times New Roman" w:cs="Times New Roman"/>
          <w:b/>
          <w:sz w:val="24"/>
          <w:szCs w:val="24"/>
        </w:rPr>
        <w:t>4. Consultatie</w:t>
      </w:r>
    </w:p>
    <w:p w:rsidR="00A1485A" w:rsidP="00A137F6" w:rsidRDefault="00A1485A" w14:paraId="7EBE7EED" w14:textId="77777777">
      <w:pPr>
        <w:rPr>
          <w:rFonts w:ascii="Times New Roman" w:hAnsi="Times New Roman" w:eastAsia="Times New Roman" w:cs="Times New Roman"/>
          <w:b/>
          <w:bCs/>
          <w:sz w:val="24"/>
          <w:szCs w:val="24"/>
        </w:rPr>
      </w:pPr>
    </w:p>
    <w:p w:rsidR="004D272D" w:rsidP="00A137F6" w:rsidRDefault="004D272D" w14:paraId="4D4D8DDB" w14:textId="77777777">
      <w:pPr>
        <w:rPr>
          <w:rFonts w:ascii="Times New Roman" w:hAnsi="Times New Roman" w:eastAsia="Times New Roman" w:cs="Times New Roman"/>
          <w:b/>
          <w:bCs/>
          <w:sz w:val="24"/>
          <w:szCs w:val="24"/>
        </w:rPr>
      </w:pPr>
    </w:p>
    <w:p w:rsidR="00A137F6" w:rsidP="00A137F6" w:rsidRDefault="00A137F6" w14:paraId="4E72E4FE" w14:textId="77777777">
      <w:pPr>
        <w:rPr>
          <w:rFonts w:ascii="Times New Roman" w:hAnsi="Times New Roman" w:cs="Times New Roman"/>
          <w:b/>
          <w:sz w:val="24"/>
          <w:szCs w:val="24"/>
        </w:rPr>
      </w:pPr>
      <w:r>
        <w:rPr>
          <w:rFonts w:ascii="Times New Roman" w:hAnsi="Times New Roman" w:cs="Times New Roman"/>
          <w:b/>
          <w:sz w:val="24"/>
          <w:szCs w:val="24"/>
        </w:rPr>
        <w:t>Algemeen deel</w:t>
      </w:r>
    </w:p>
    <w:p w:rsidR="00A137F6" w:rsidP="00DC7AB7" w:rsidRDefault="00A137F6" w14:paraId="28C7C276" w14:textId="3F8487DD">
      <w:pPr>
        <w:pStyle w:val="Lijstalinea"/>
        <w:numPr>
          <w:ilvl w:val="0"/>
          <w:numId w:val="1"/>
        </w:numPr>
        <w:rPr>
          <w:rFonts w:ascii="Times New Roman" w:hAnsi="Times New Roman" w:cs="Times New Roman"/>
          <w:b/>
        </w:rPr>
      </w:pPr>
      <w:r w:rsidRPr="00DC7AB7">
        <w:rPr>
          <w:rFonts w:ascii="Times New Roman" w:hAnsi="Times New Roman" w:cs="Times New Roman"/>
          <w:b/>
        </w:rPr>
        <w:t>Inleiding</w:t>
      </w:r>
    </w:p>
    <w:p w:rsidRPr="00E06DC6" w:rsidR="004177C7" w:rsidP="00E06DC6" w:rsidRDefault="004177C7" w14:paraId="2637056D" w14:textId="6664C4F7">
      <w:pPr>
        <w:spacing w:line="280" w:lineRule="exact"/>
        <w:rPr>
          <w:rFonts w:ascii="Times New Roman" w:hAnsi="Times New Roman" w:cs="Times New Roman"/>
          <w:b/>
          <w:sz w:val="24"/>
          <w:szCs w:val="24"/>
        </w:rPr>
      </w:pPr>
      <w:r w:rsidRPr="00E06DC6">
        <w:rPr>
          <w:rFonts w:ascii="Times New Roman" w:hAnsi="Times New Roman" w:cs="Times New Roman"/>
          <w:bCs/>
          <w:sz w:val="24"/>
          <w:szCs w:val="24"/>
        </w:rPr>
        <w:t>De leden van de VVD-fractie hebben met interesse kennisgenomen van de wijziging van de Vreemdelingenwet 2000 ter bestendiging van de bevoegdheid om biometrische gegevens van vreemdelingen af te nemen en te verwerken</w:t>
      </w:r>
      <w:r w:rsidR="005E4BF1">
        <w:rPr>
          <w:rFonts w:ascii="Times New Roman" w:hAnsi="Times New Roman" w:cs="Times New Roman"/>
          <w:bCs/>
          <w:sz w:val="24"/>
          <w:szCs w:val="24"/>
        </w:rPr>
        <w:t xml:space="preserve"> (hierna: het wetsvoorstel)</w:t>
      </w:r>
      <w:r w:rsidRPr="00E06DC6">
        <w:rPr>
          <w:rFonts w:ascii="Times New Roman" w:hAnsi="Times New Roman" w:cs="Times New Roman"/>
          <w:bCs/>
          <w:sz w:val="24"/>
          <w:szCs w:val="24"/>
        </w:rPr>
        <w:t xml:space="preserve">. </w:t>
      </w:r>
      <w:r w:rsidR="005E4BF1">
        <w:rPr>
          <w:rFonts w:ascii="Times New Roman" w:hAnsi="Times New Roman" w:cs="Times New Roman"/>
          <w:bCs/>
          <w:sz w:val="24"/>
          <w:szCs w:val="24"/>
        </w:rPr>
        <w:t>Zij</w:t>
      </w:r>
      <w:r w:rsidRPr="00E06DC6">
        <w:rPr>
          <w:rFonts w:ascii="Times New Roman" w:hAnsi="Times New Roman" w:cs="Times New Roman"/>
          <w:bCs/>
          <w:sz w:val="24"/>
          <w:szCs w:val="24"/>
        </w:rPr>
        <w:t xml:space="preserve"> ondersteunen de ratio van de wetswijziging om biometrische kenmerken af te nemen en te verwerken. Ook ondersteunen de</w:t>
      </w:r>
      <w:r w:rsidR="005E4BF1">
        <w:rPr>
          <w:rFonts w:ascii="Times New Roman" w:hAnsi="Times New Roman" w:cs="Times New Roman"/>
          <w:bCs/>
          <w:sz w:val="24"/>
          <w:szCs w:val="24"/>
        </w:rPr>
        <w:t>ze</w:t>
      </w:r>
      <w:r w:rsidRPr="00E06DC6">
        <w:rPr>
          <w:rFonts w:ascii="Times New Roman" w:hAnsi="Times New Roman" w:cs="Times New Roman"/>
          <w:bCs/>
          <w:sz w:val="24"/>
          <w:szCs w:val="24"/>
        </w:rPr>
        <w:t xml:space="preserve"> leden de noodzaak om te voorkomen dat al afgenomen gezichtsopnames en vingerafdrukken op 1 maart 2026 moeten worden vernietigd. </w:t>
      </w:r>
      <w:r w:rsidR="005E4BF1">
        <w:rPr>
          <w:rFonts w:ascii="Times New Roman" w:hAnsi="Times New Roman" w:cs="Times New Roman"/>
          <w:bCs/>
          <w:sz w:val="24"/>
          <w:szCs w:val="24"/>
        </w:rPr>
        <w:t>Voornoemde</w:t>
      </w:r>
      <w:r w:rsidRPr="00E06DC6">
        <w:rPr>
          <w:rFonts w:ascii="Times New Roman" w:hAnsi="Times New Roman" w:cs="Times New Roman"/>
          <w:bCs/>
          <w:sz w:val="24"/>
          <w:szCs w:val="24"/>
        </w:rPr>
        <w:t xml:space="preserve"> leden hebben nog wel een aantal vragen. </w:t>
      </w:r>
    </w:p>
    <w:p w:rsidRPr="00E06DC6" w:rsidR="00DC7AB7" w:rsidP="00E06DC6" w:rsidRDefault="00DC7AB7" w14:paraId="2825CD24" w14:textId="77777777">
      <w:pPr>
        <w:spacing w:line="280" w:lineRule="exact"/>
        <w:rPr>
          <w:rFonts w:ascii="Times New Roman" w:hAnsi="Times New Roman" w:cs="Times New Roman"/>
          <w:noProof/>
          <w:sz w:val="24"/>
          <w:szCs w:val="24"/>
        </w:rPr>
      </w:pPr>
      <w:r w:rsidRPr="00E06DC6">
        <w:rPr>
          <w:rFonts w:ascii="Times New Roman" w:hAnsi="Times New Roman" w:cs="Times New Roman"/>
          <w:noProof/>
          <w:sz w:val="24"/>
          <w:szCs w:val="24"/>
        </w:rPr>
        <w:t xml:space="preserve">De leden van de CDA-fractie hebben met interesse kennisgenomen van wetsvoorstel. Deze leden delen de opvatting van de regering dat de bevoegdheid om biometrische kenmerken af </w:t>
      </w:r>
      <w:r w:rsidRPr="00E06DC6">
        <w:rPr>
          <w:rFonts w:ascii="Times New Roman" w:hAnsi="Times New Roman" w:cs="Times New Roman"/>
          <w:noProof/>
          <w:sz w:val="24"/>
          <w:szCs w:val="24"/>
        </w:rPr>
        <w:lastRenderedPageBreak/>
        <w:t xml:space="preserve">te nemen en te verwerken een essentiële rol speelt in de vreemdelingenketen, met name wat betreft identiteitsvaststelling. Voornoemde leden hebben nog enkele vragen aan de regering over dit wetsvoorstel. </w:t>
      </w:r>
    </w:p>
    <w:p w:rsidRPr="00E06DC6" w:rsidR="00DC7AB7" w:rsidP="00E06DC6" w:rsidRDefault="00DC7AB7" w14:paraId="4D3BA88E" w14:textId="77777777">
      <w:pPr>
        <w:spacing w:line="280" w:lineRule="exact"/>
        <w:rPr>
          <w:rFonts w:ascii="Times New Roman" w:hAnsi="Times New Roman" w:cs="Times New Roman"/>
          <w:noProof/>
          <w:sz w:val="24"/>
          <w:szCs w:val="24"/>
        </w:rPr>
      </w:pPr>
      <w:r w:rsidRPr="00E06DC6">
        <w:rPr>
          <w:rFonts w:ascii="Times New Roman" w:hAnsi="Times New Roman" w:cs="Times New Roman"/>
          <w:noProof/>
          <w:sz w:val="24"/>
          <w:szCs w:val="24"/>
        </w:rPr>
        <w:t>De leden van de CDA-fractie vragen of de informatiedeling tussen de ketenpartners in de vreemdelingenketen wordt beschouwd als effectief en doeltreffend, of dat er nog tegen problemen aan wordt gelopen. Daarnaast vragen deze leden of er ook voldoende is voorzien in de mogelijkheden tot informatiedeling met andere lidstaten. </w:t>
      </w:r>
    </w:p>
    <w:p w:rsidR="00DC7AB7" w:rsidP="00E06DC6" w:rsidRDefault="00DC7AB7" w14:paraId="04BE3E8F" w14:textId="77777777">
      <w:pPr>
        <w:spacing w:line="280" w:lineRule="exact"/>
        <w:rPr>
          <w:rFonts w:ascii="Times New Roman" w:hAnsi="Times New Roman" w:cs="Times New Roman"/>
          <w:sz w:val="24"/>
          <w:szCs w:val="24"/>
        </w:rPr>
      </w:pPr>
      <w:r w:rsidRPr="00E06DC6">
        <w:rPr>
          <w:rFonts w:ascii="Times New Roman" w:hAnsi="Times New Roman" w:cs="Times New Roman"/>
          <w:sz w:val="24"/>
          <w:szCs w:val="24"/>
        </w:rPr>
        <w:t xml:space="preserve">De leden van de CDA-fractie delen de mening van de regering dat het belangrijk is dat op een zorgvuldige wijze wordt omgegaan met biometrische gegevens van vreemdelingen. De regering schrijft dat zij maatregelen heeft genomen die bijdragen aan een zorgvuldige omgang van deze gegevens. Kan de regering een overzicht geven van deze getroffen maatregelen en in hoeverre zijn de voorstellen in onderhavig wetsvoorstel nieuw? </w:t>
      </w:r>
    </w:p>
    <w:p w:rsidRPr="00E06DC6" w:rsidR="00781528" w:rsidP="00781528" w:rsidRDefault="00781528" w14:paraId="2B46C5DE" w14:textId="7AAA1FDB">
      <w:pPr>
        <w:spacing w:line="280" w:lineRule="exact"/>
        <w:rPr>
          <w:rFonts w:ascii="Times New Roman" w:hAnsi="Times New Roman" w:cs="Times New Roman"/>
          <w:sz w:val="24"/>
          <w:szCs w:val="24"/>
        </w:rPr>
      </w:pPr>
      <w:r w:rsidRPr="00781528">
        <w:rPr>
          <w:rFonts w:ascii="Times New Roman" w:hAnsi="Times New Roman" w:cs="Times New Roman"/>
          <w:sz w:val="24"/>
          <w:szCs w:val="24"/>
        </w:rPr>
        <w:t xml:space="preserve">De leden van </w:t>
      </w:r>
      <w:r>
        <w:rPr>
          <w:rFonts w:ascii="Times New Roman" w:hAnsi="Times New Roman" w:cs="Times New Roman"/>
          <w:sz w:val="24"/>
          <w:szCs w:val="24"/>
        </w:rPr>
        <w:t xml:space="preserve">de </w:t>
      </w:r>
      <w:r w:rsidRPr="00781528">
        <w:rPr>
          <w:rFonts w:ascii="Times New Roman" w:hAnsi="Times New Roman" w:cs="Times New Roman"/>
          <w:sz w:val="24"/>
          <w:szCs w:val="24"/>
        </w:rPr>
        <w:t>JA21</w:t>
      </w:r>
      <w:r>
        <w:rPr>
          <w:rFonts w:ascii="Times New Roman" w:hAnsi="Times New Roman" w:cs="Times New Roman"/>
          <w:sz w:val="24"/>
          <w:szCs w:val="24"/>
        </w:rPr>
        <w:t>-fractie</w:t>
      </w:r>
      <w:r w:rsidRPr="00781528">
        <w:rPr>
          <w:rFonts w:ascii="Times New Roman" w:hAnsi="Times New Roman" w:cs="Times New Roman"/>
          <w:sz w:val="24"/>
          <w:szCs w:val="24"/>
        </w:rPr>
        <w:t xml:space="preserve"> hebben met interesse kennisgenomen van het </w:t>
      </w:r>
      <w:r>
        <w:rPr>
          <w:rFonts w:ascii="Times New Roman" w:hAnsi="Times New Roman" w:cs="Times New Roman"/>
          <w:sz w:val="24"/>
          <w:szCs w:val="24"/>
        </w:rPr>
        <w:t>wets</w:t>
      </w:r>
      <w:r w:rsidRPr="00781528">
        <w:rPr>
          <w:rFonts w:ascii="Times New Roman" w:hAnsi="Times New Roman" w:cs="Times New Roman"/>
          <w:sz w:val="24"/>
          <w:szCs w:val="24"/>
        </w:rPr>
        <w:t xml:space="preserve">voorstel en begrijpen de gedachte hierachter. Het is immers heel zinnig om </w:t>
      </w:r>
      <w:r>
        <w:rPr>
          <w:rFonts w:ascii="Times New Roman" w:hAnsi="Times New Roman" w:cs="Times New Roman"/>
          <w:sz w:val="24"/>
          <w:szCs w:val="24"/>
        </w:rPr>
        <w:t>v</w:t>
      </w:r>
      <w:r w:rsidRPr="00781528">
        <w:rPr>
          <w:rFonts w:ascii="Times New Roman" w:hAnsi="Times New Roman" w:cs="Times New Roman"/>
          <w:sz w:val="24"/>
          <w:szCs w:val="24"/>
        </w:rPr>
        <w:t>reemdelingen die hier verblijven te kunnen identificeren, identiteitsfraude te ontmoedigen en bestrijden, en gegevens waar noodzakelijk te gebruiken voor het opsporen van criminelen. Zij hebben wel nog enkele vragen. Is bekend welke vergelijkbare wet- en regelgeving ten aanzien van het opslaan van biometrische gegevens en de bewaartermijn en beschikbaarstelling van die data aan de politie gelden in onze buurlanden België en Duitsland, en/of andere EU-lidstaten? Zijn er andere biometrische data die een bijdrage kunnen leveren aan de doelstellingen van deze wetgeving, die wellicht ook in andere landen worden gebruikt?</w:t>
      </w:r>
      <w:r w:rsidR="00A57CBC">
        <w:rPr>
          <w:rFonts w:ascii="Times New Roman" w:hAnsi="Times New Roman" w:cs="Times New Roman"/>
          <w:sz w:val="24"/>
          <w:szCs w:val="24"/>
        </w:rPr>
        <w:t xml:space="preserve"> </w:t>
      </w:r>
    </w:p>
    <w:p w:rsidRPr="00E06DC6" w:rsidR="00DC7AB7" w:rsidP="00E06DC6" w:rsidRDefault="00DC7AB7" w14:paraId="1172A7CE" w14:textId="77777777">
      <w:pPr>
        <w:spacing w:line="280" w:lineRule="exact"/>
        <w:rPr>
          <w:rFonts w:ascii="Times New Roman" w:hAnsi="Times New Roman" w:eastAsia="Times New Roman" w:cs="Times New Roman"/>
          <w:sz w:val="24"/>
          <w:szCs w:val="24"/>
          <w:lang w:eastAsia="nl-NL"/>
        </w:rPr>
      </w:pPr>
      <w:r w:rsidRPr="00E06DC6">
        <w:rPr>
          <w:rFonts w:ascii="Times New Roman" w:hAnsi="Times New Roman" w:cs="Times New Roman"/>
          <w:sz w:val="24"/>
          <w:szCs w:val="24"/>
        </w:rPr>
        <w:t>De leden van de BBB-fractie hebben kennisgenomen van het wetsvoorstel</w:t>
      </w:r>
      <w:r w:rsidRPr="00E06DC6">
        <w:rPr>
          <w:rFonts w:ascii="Times New Roman" w:hAnsi="Times New Roman" w:eastAsia="Times New Roman" w:cs="Times New Roman"/>
          <w:sz w:val="24"/>
          <w:szCs w:val="24"/>
          <w:lang w:eastAsia="nl-NL"/>
        </w:rPr>
        <w:t xml:space="preserve">. Hier hebben zij nog een aantal vragen over. </w:t>
      </w:r>
    </w:p>
    <w:p w:rsidRPr="00DC7AB7" w:rsidR="00DC7AB7" w:rsidP="00E06DC6" w:rsidRDefault="00DC7AB7" w14:paraId="45B8042A" w14:textId="77777777">
      <w:pPr>
        <w:spacing w:line="280" w:lineRule="exact"/>
        <w:rPr>
          <w:rFonts w:ascii="Times New Roman" w:hAnsi="Times New Roman" w:cs="Times New Roman"/>
          <w:b/>
        </w:rPr>
      </w:pPr>
    </w:p>
    <w:p w:rsidR="00A137F6" w:rsidP="00E06DC6" w:rsidRDefault="00A137F6" w14:paraId="127BE8B6" w14:textId="77777777">
      <w:pPr>
        <w:spacing w:line="280" w:lineRule="exact"/>
        <w:rPr>
          <w:rFonts w:ascii="Times New Roman" w:hAnsi="Times New Roman" w:cs="Times New Roman"/>
          <w:b/>
          <w:sz w:val="24"/>
          <w:szCs w:val="24"/>
        </w:rPr>
      </w:pPr>
      <w:r>
        <w:rPr>
          <w:rFonts w:ascii="Times New Roman" w:hAnsi="Times New Roman" w:cs="Times New Roman"/>
          <w:b/>
          <w:sz w:val="24"/>
          <w:szCs w:val="24"/>
        </w:rPr>
        <w:t>2. Hoofdlijnen van het voorstel</w:t>
      </w:r>
    </w:p>
    <w:p w:rsidRPr="00E46360" w:rsidR="00A137F6" w:rsidP="00E06DC6" w:rsidRDefault="00A137F6" w14:paraId="369B384D" w14:textId="77777777">
      <w:pPr>
        <w:spacing w:line="280" w:lineRule="exact"/>
        <w:rPr>
          <w:rFonts w:ascii="Times New Roman" w:hAnsi="Times New Roman" w:cs="Times New Roman"/>
          <w:bCs/>
          <w:i/>
          <w:iCs/>
          <w:sz w:val="24"/>
          <w:szCs w:val="24"/>
        </w:rPr>
      </w:pPr>
      <w:r w:rsidRPr="00E46360">
        <w:rPr>
          <w:rFonts w:ascii="Times New Roman" w:hAnsi="Times New Roman" w:cs="Times New Roman"/>
          <w:bCs/>
          <w:i/>
          <w:iCs/>
          <w:sz w:val="24"/>
          <w:szCs w:val="24"/>
        </w:rPr>
        <w:t>2.1 Inleiding</w:t>
      </w:r>
    </w:p>
    <w:p w:rsidRPr="004D5B48" w:rsidR="00826F78" w:rsidP="00E06DC6" w:rsidRDefault="00826F78" w14:paraId="0704E2BF" w14:textId="7EDCC315">
      <w:pPr>
        <w:spacing w:before="100" w:beforeAutospacing="1" w:after="100" w:afterAutospacing="1"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leden van de BBB-fractie constateren dat </w:t>
      </w:r>
      <w:r w:rsidRPr="004D5B48">
        <w:rPr>
          <w:rFonts w:ascii="Times New Roman" w:hAnsi="Times New Roman" w:eastAsia="Times New Roman" w:cs="Times New Roman"/>
          <w:sz w:val="24"/>
          <w:szCs w:val="24"/>
          <w:lang w:eastAsia="nl-NL"/>
        </w:rPr>
        <w:t>de Wet biometrie vreemdelingenketen (</w:t>
      </w:r>
      <w:proofErr w:type="spellStart"/>
      <w:r w:rsidRPr="004D5B48">
        <w:rPr>
          <w:rFonts w:ascii="Times New Roman" w:hAnsi="Times New Roman" w:eastAsia="Times New Roman" w:cs="Times New Roman"/>
          <w:sz w:val="24"/>
          <w:szCs w:val="24"/>
          <w:lang w:eastAsia="nl-NL"/>
        </w:rPr>
        <w:t>Wbvk</w:t>
      </w:r>
      <w:proofErr w:type="spellEnd"/>
      <w:r w:rsidRPr="004D5B48">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 xml:space="preserve">sinds 2014 </w:t>
      </w:r>
      <w:r w:rsidRPr="004D5B48">
        <w:rPr>
          <w:rFonts w:ascii="Times New Roman" w:hAnsi="Times New Roman" w:eastAsia="Times New Roman" w:cs="Times New Roman"/>
          <w:sz w:val="24"/>
          <w:szCs w:val="24"/>
          <w:lang w:eastAsia="nl-NL"/>
        </w:rPr>
        <w:t xml:space="preserve">de juridische basis </w:t>
      </w:r>
      <w:r w:rsidR="00BA7293">
        <w:rPr>
          <w:rFonts w:ascii="Times New Roman" w:hAnsi="Times New Roman" w:eastAsia="Times New Roman" w:cs="Times New Roman"/>
          <w:sz w:val="24"/>
          <w:szCs w:val="24"/>
          <w:lang w:eastAsia="nl-NL"/>
        </w:rPr>
        <w:t xml:space="preserve">is </w:t>
      </w:r>
      <w:r w:rsidRPr="004D5B48">
        <w:rPr>
          <w:rFonts w:ascii="Times New Roman" w:hAnsi="Times New Roman" w:eastAsia="Times New Roman" w:cs="Times New Roman"/>
          <w:sz w:val="24"/>
          <w:szCs w:val="24"/>
          <w:lang w:eastAsia="nl-NL"/>
        </w:rPr>
        <w:t>voor het gebruik van biometrische kenmerken, zoals vingerafdrukken en gezichtsopnames, binnen de vreemdelingenketen. Deze wet is destijds ingevoerd om de identiteitsvaststelling van vreemdelingen te verbeteren en identiteitsfraude tegen te gaan. De praktijk heeft sindsdien uitgewezen dat biometrie een cruciale rol speelt in het voorkomen van fraude en het beschermen van de openbare orde. Door het gebruik van biometrische gegevens wordt het vrijwel onmogelijk voor vreemdelingen om onder verschillende identiteiten in Nederland te verblijven of misbruik te maken van procedures. Dit draagt direct bij aan de veiligheid en integriteit van het toelatingsproces.</w:t>
      </w:r>
    </w:p>
    <w:p w:rsidRPr="004D5B48" w:rsidR="00826F78" w:rsidP="00E06DC6" w:rsidRDefault="00826F78" w14:paraId="617B5E40" w14:textId="77777777">
      <w:pPr>
        <w:spacing w:before="100" w:beforeAutospacing="1" w:after="100" w:afterAutospacing="1" w:line="280" w:lineRule="exact"/>
        <w:rPr>
          <w:rFonts w:ascii="Times New Roman" w:hAnsi="Times New Roman" w:eastAsia="Times New Roman" w:cs="Times New Roman"/>
          <w:sz w:val="24"/>
          <w:szCs w:val="24"/>
          <w:lang w:eastAsia="nl-NL"/>
        </w:rPr>
      </w:pPr>
      <w:r w:rsidRPr="004D5B48">
        <w:rPr>
          <w:rFonts w:ascii="Times New Roman" w:hAnsi="Times New Roman" w:eastAsia="Times New Roman" w:cs="Times New Roman"/>
          <w:sz w:val="24"/>
          <w:szCs w:val="24"/>
          <w:lang w:eastAsia="nl-NL"/>
        </w:rPr>
        <w:t xml:space="preserve">De </w:t>
      </w:r>
      <w:r>
        <w:rPr>
          <w:rFonts w:ascii="Times New Roman" w:hAnsi="Times New Roman" w:eastAsia="Times New Roman" w:cs="Times New Roman"/>
          <w:sz w:val="24"/>
          <w:szCs w:val="24"/>
          <w:lang w:eastAsia="nl-NL"/>
        </w:rPr>
        <w:t xml:space="preserve">leden van de BBB-fractie constateren dat de </w:t>
      </w:r>
      <w:r w:rsidRPr="004D5B48">
        <w:rPr>
          <w:rFonts w:ascii="Times New Roman" w:hAnsi="Times New Roman" w:eastAsia="Times New Roman" w:cs="Times New Roman"/>
          <w:sz w:val="24"/>
          <w:szCs w:val="24"/>
          <w:lang w:eastAsia="nl-NL"/>
        </w:rPr>
        <w:t>huidige situatie is dat de bevoegdheid om biometrische gegevens af te nemen op 1 maart 2026 zou vervallen, tenzij de wet wordt aangepast. Zonder deze wijziging zouden alle gezichtsopnames en vingerafdrukken die op basis van de huidige wet zijn verzameld, vernietigd moeten worden. Dat zou een grote stap terug betekenen in de mogelijkheden om identiteit betrouwbaar vast te stellen en fraude te voorkomen. Met het wetsvoorstel wordt deze bevoegdheid niet alleen behouden, maar ook versterkt, zodat Nederland kan blijven beschikken over een sluitend en veilig systeem voor identiteitsvaststelling van vreemdelingen.</w:t>
      </w:r>
    </w:p>
    <w:p w:rsidRPr="004D5B48" w:rsidR="00826F78" w:rsidP="00E06DC6" w:rsidRDefault="00826F78" w14:paraId="54DBA52D" w14:textId="22147B2D">
      <w:pPr>
        <w:spacing w:line="280" w:lineRule="exact"/>
        <w:rPr>
          <w:rFonts w:ascii="Times New Roman" w:hAnsi="Times New Roman" w:eastAsia="Times New Roman" w:cs="Times New Roman"/>
          <w:sz w:val="24"/>
          <w:szCs w:val="24"/>
          <w:lang w:eastAsia="nl-NL"/>
        </w:rPr>
      </w:pPr>
      <w:r>
        <w:rPr>
          <w:rFonts w:ascii="Times New Roman" w:hAnsi="Times New Roman" w:cs="Times New Roman"/>
          <w:kern w:val="2"/>
          <w:sz w:val="24"/>
          <w:szCs w:val="24"/>
          <w14:ligatures w14:val="standardContextual"/>
        </w:rPr>
        <w:lastRenderedPageBreak/>
        <w:t>De leden van de BBB-fractie constateren dat h</w:t>
      </w:r>
      <w:r w:rsidRPr="004D5B48">
        <w:rPr>
          <w:rFonts w:ascii="Times New Roman" w:hAnsi="Times New Roman" w:cs="Times New Roman"/>
          <w:kern w:val="2"/>
          <w:sz w:val="24"/>
          <w:szCs w:val="24"/>
          <w14:ligatures w14:val="standardContextual"/>
        </w:rPr>
        <w:t xml:space="preserve">et belang van biometrie in de vreemdelingenketen de afgelopen jaren meermaals </w:t>
      </w:r>
      <w:r>
        <w:rPr>
          <w:rFonts w:ascii="Times New Roman" w:hAnsi="Times New Roman" w:cs="Times New Roman"/>
          <w:kern w:val="2"/>
          <w:sz w:val="24"/>
          <w:szCs w:val="24"/>
          <w14:ligatures w14:val="standardContextual"/>
        </w:rPr>
        <w:t xml:space="preserve">is </w:t>
      </w:r>
      <w:r w:rsidRPr="004D5B48">
        <w:rPr>
          <w:rFonts w:ascii="Times New Roman" w:hAnsi="Times New Roman" w:cs="Times New Roman"/>
          <w:kern w:val="2"/>
          <w:sz w:val="24"/>
          <w:szCs w:val="24"/>
          <w14:ligatures w14:val="standardContextual"/>
        </w:rPr>
        <w:t xml:space="preserve">bevestigd, zowel in evaluaties van de wet als in de dagelijkse praktijk van ketenpartners zoals de </w:t>
      </w:r>
      <w:r>
        <w:rPr>
          <w:rFonts w:ascii="Times New Roman" w:hAnsi="Times New Roman" w:cs="Times New Roman"/>
          <w:kern w:val="2"/>
          <w:sz w:val="24"/>
          <w:szCs w:val="24"/>
          <w14:ligatures w14:val="standardContextual"/>
        </w:rPr>
        <w:t>I</w:t>
      </w:r>
      <w:r w:rsidR="002028D3">
        <w:rPr>
          <w:rFonts w:ascii="Times New Roman" w:hAnsi="Times New Roman" w:cs="Times New Roman"/>
          <w:kern w:val="2"/>
          <w:sz w:val="24"/>
          <w:szCs w:val="24"/>
          <w14:ligatures w14:val="standardContextual"/>
        </w:rPr>
        <w:t xml:space="preserve">mmigratie- en </w:t>
      </w:r>
      <w:r>
        <w:rPr>
          <w:rFonts w:ascii="Times New Roman" w:hAnsi="Times New Roman" w:cs="Times New Roman"/>
          <w:kern w:val="2"/>
          <w:sz w:val="24"/>
          <w:szCs w:val="24"/>
          <w14:ligatures w14:val="standardContextual"/>
        </w:rPr>
        <w:t>N</w:t>
      </w:r>
      <w:r w:rsidR="002028D3">
        <w:rPr>
          <w:rFonts w:ascii="Times New Roman" w:hAnsi="Times New Roman" w:cs="Times New Roman"/>
          <w:kern w:val="2"/>
          <w:sz w:val="24"/>
          <w:szCs w:val="24"/>
          <w14:ligatures w14:val="standardContextual"/>
        </w:rPr>
        <w:t>aturalisatiedienst (IN</w:t>
      </w:r>
      <w:r>
        <w:rPr>
          <w:rFonts w:ascii="Times New Roman" w:hAnsi="Times New Roman" w:cs="Times New Roman"/>
          <w:kern w:val="2"/>
          <w:sz w:val="24"/>
          <w:szCs w:val="24"/>
          <w14:ligatures w14:val="standardContextual"/>
        </w:rPr>
        <w:t>D</w:t>
      </w:r>
      <w:r w:rsidR="002028D3">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w:t>
      </w:r>
      <w:r w:rsidRPr="004D5B48">
        <w:rPr>
          <w:rFonts w:ascii="Times New Roman" w:hAnsi="Times New Roman" w:cs="Times New Roman"/>
          <w:kern w:val="2"/>
          <w:sz w:val="24"/>
          <w:szCs w:val="24"/>
          <w14:ligatures w14:val="standardContextual"/>
        </w:rPr>
        <w:t xml:space="preserve"> de politie en de Koninklijke Marechaussee. Biometrische gegevens bieden een hoge mate van nauwkeurigheid en betrouwbaarheid. Waar identiteitsdocumenten of verklaringen soms vervalst of onbetrouwbaar kunnen zijn, biedt biometrie een objectief en sluitend middel om te controleren of iemand daadwerkelijk is wie die zegt te zijn. Dit voorkomt niet alleen dat een persoon onder meerdere identiteiten in het systeem voorkomt, maar maakt het ook mogelijk om dubbele registraties snel te signaleren en aan te pakken.</w:t>
      </w:r>
    </w:p>
    <w:p w:rsidRPr="004D5B48" w:rsidR="00826F78" w:rsidP="00E06DC6" w:rsidRDefault="00826F78" w14:paraId="095C86B8" w14:textId="77777777">
      <w:pPr>
        <w:spacing w:line="280" w:lineRule="exact"/>
        <w:rPr>
          <w:rFonts w:ascii="Times New Roman" w:hAnsi="Times New Roman" w:cs="Times New Roman"/>
          <w:kern w:val="2"/>
          <w:sz w:val="24"/>
          <w:szCs w:val="24"/>
          <w14:ligatures w14:val="standardContextual"/>
        </w:rPr>
      </w:pPr>
      <w:r w:rsidRPr="004D5B48">
        <w:rPr>
          <w:rFonts w:ascii="Times New Roman" w:hAnsi="Times New Roman" w:cs="Times New Roman"/>
          <w:kern w:val="2"/>
          <w:sz w:val="24"/>
          <w:szCs w:val="24"/>
          <w14:ligatures w14:val="standardContextual"/>
        </w:rPr>
        <w:t>Het recht op privacy is een fundamenteel recht</w:t>
      </w:r>
      <w:r>
        <w:rPr>
          <w:rFonts w:ascii="Times New Roman" w:hAnsi="Times New Roman" w:cs="Times New Roman"/>
          <w:kern w:val="2"/>
          <w:sz w:val="24"/>
          <w:szCs w:val="24"/>
          <w14:ligatures w14:val="standardContextual"/>
        </w:rPr>
        <w:t>, zo constateren de leden van de BBB-fractie. Het we</w:t>
      </w:r>
      <w:r w:rsidRPr="004D5B48">
        <w:rPr>
          <w:rFonts w:ascii="Times New Roman" w:hAnsi="Times New Roman" w:cs="Times New Roman"/>
          <w:kern w:val="2"/>
          <w:sz w:val="24"/>
          <w:szCs w:val="24"/>
          <w14:ligatures w14:val="standardContextual"/>
        </w:rPr>
        <w:t>tsvoorstel voorziet daarom in duidelijke waarborgen en beperkingen. Zo is in de wet vastgelegd dat biometrische gegevens uitsluitend mogen worden gebruikt voor de uitvoering van de Vreemdelingenwet</w:t>
      </w:r>
      <w:r>
        <w:rPr>
          <w:rFonts w:ascii="Times New Roman" w:hAnsi="Times New Roman" w:cs="Times New Roman"/>
          <w:kern w:val="2"/>
          <w:sz w:val="24"/>
          <w:szCs w:val="24"/>
          <w14:ligatures w14:val="standardContextual"/>
        </w:rPr>
        <w:t xml:space="preserve"> 2000</w:t>
      </w:r>
      <w:r w:rsidRPr="004D5B48">
        <w:rPr>
          <w:rFonts w:ascii="Times New Roman" w:hAnsi="Times New Roman" w:cs="Times New Roman"/>
          <w:kern w:val="2"/>
          <w:sz w:val="24"/>
          <w:szCs w:val="24"/>
          <w14:ligatures w14:val="standardContextual"/>
        </w:rPr>
        <w:t xml:space="preserve"> en aanverwante wetgeving. De verwerking van deze gegevens is strikt gereguleerd en beperkt tot wat noodzakelijk is. Zodra een vreemdeling niet langer tot de doelgroep behoort, bijvoorbeeld na naturalisatie, worden de biometrische gegevens vernietigd. </w:t>
      </w:r>
    </w:p>
    <w:p w:rsidR="004D272D" w:rsidP="00E06DC6" w:rsidRDefault="004D272D" w14:paraId="01C468B4" w14:textId="77777777">
      <w:pPr>
        <w:spacing w:line="280" w:lineRule="exact"/>
        <w:rPr>
          <w:rFonts w:ascii="Times New Roman" w:hAnsi="Times New Roman" w:cs="Times New Roman"/>
          <w:bCs/>
          <w:i/>
          <w:iCs/>
          <w:sz w:val="24"/>
          <w:szCs w:val="24"/>
        </w:rPr>
      </w:pPr>
    </w:p>
    <w:p w:rsidRPr="00E46360" w:rsidR="00A137F6" w:rsidP="00E06DC6" w:rsidRDefault="00A137F6" w14:paraId="5374FAC6" w14:textId="43A73C63">
      <w:pPr>
        <w:spacing w:line="280" w:lineRule="exact"/>
        <w:rPr>
          <w:rFonts w:ascii="Times New Roman" w:hAnsi="Times New Roman" w:cs="Times New Roman"/>
          <w:bCs/>
          <w:i/>
          <w:iCs/>
          <w:sz w:val="24"/>
          <w:szCs w:val="24"/>
        </w:rPr>
      </w:pPr>
      <w:r w:rsidRPr="00E46360">
        <w:rPr>
          <w:rFonts w:ascii="Times New Roman" w:hAnsi="Times New Roman" w:cs="Times New Roman"/>
          <w:bCs/>
          <w:i/>
          <w:iCs/>
          <w:sz w:val="24"/>
          <w:szCs w:val="24"/>
        </w:rPr>
        <w:t>2.3 De uitkomsten van de evaluatie</w:t>
      </w:r>
    </w:p>
    <w:p w:rsidR="00360788" w:rsidP="00E06DC6" w:rsidRDefault="00360788" w14:paraId="3B59C536" w14:textId="67316720">
      <w:pPr>
        <w:spacing w:line="280" w:lineRule="exact"/>
        <w:rPr>
          <w:rFonts w:ascii="Times New Roman" w:hAnsi="Times New Roman" w:cs="Times New Roman"/>
          <w:bCs/>
          <w:sz w:val="24"/>
          <w:szCs w:val="24"/>
        </w:rPr>
      </w:pPr>
      <w:r w:rsidRPr="00360788">
        <w:rPr>
          <w:rFonts w:ascii="Times New Roman" w:hAnsi="Times New Roman" w:cs="Times New Roman"/>
          <w:bCs/>
          <w:sz w:val="24"/>
          <w:szCs w:val="24"/>
        </w:rPr>
        <w:t>Het handhavingsknooppunt van de IND constateerde 259 gevallen van mogelijke identiteitsfraude in 2022, naast 379 administratieve onregelmatigheden,</w:t>
      </w:r>
      <w:r>
        <w:rPr>
          <w:rFonts w:ascii="Times New Roman" w:hAnsi="Times New Roman" w:cs="Times New Roman"/>
          <w:bCs/>
          <w:sz w:val="24"/>
          <w:szCs w:val="24"/>
        </w:rPr>
        <w:t xml:space="preserve"> zo</w:t>
      </w:r>
      <w:r w:rsidRPr="00360788">
        <w:rPr>
          <w:rFonts w:ascii="Times New Roman" w:hAnsi="Times New Roman" w:cs="Times New Roman"/>
          <w:bCs/>
          <w:sz w:val="24"/>
          <w:szCs w:val="24"/>
        </w:rPr>
        <w:t xml:space="preserve"> lezen de leden</w:t>
      </w:r>
      <w:r>
        <w:rPr>
          <w:rFonts w:ascii="Times New Roman" w:hAnsi="Times New Roman" w:cs="Times New Roman"/>
          <w:bCs/>
          <w:sz w:val="24"/>
          <w:szCs w:val="24"/>
        </w:rPr>
        <w:t xml:space="preserve"> van de JA21-fractie</w:t>
      </w:r>
      <w:r w:rsidRPr="00360788">
        <w:rPr>
          <w:rFonts w:ascii="Times New Roman" w:hAnsi="Times New Roman" w:cs="Times New Roman"/>
          <w:bCs/>
          <w:sz w:val="24"/>
          <w:szCs w:val="24"/>
        </w:rPr>
        <w:t>. Zijn er cijfers over latere jaren en is bekend of dat ook daadwerkelijk om identiteitsfraude ging?</w:t>
      </w:r>
    </w:p>
    <w:p w:rsidRPr="00360788" w:rsidR="004D272D" w:rsidP="00E06DC6" w:rsidRDefault="004D272D" w14:paraId="550F5D80" w14:textId="77777777">
      <w:pPr>
        <w:spacing w:line="280" w:lineRule="exact"/>
        <w:rPr>
          <w:rFonts w:ascii="Times New Roman" w:hAnsi="Times New Roman" w:cs="Times New Roman"/>
          <w:bCs/>
          <w:sz w:val="24"/>
          <w:szCs w:val="24"/>
        </w:rPr>
      </w:pPr>
    </w:p>
    <w:p w:rsidRPr="00E46360" w:rsidR="00A137F6" w:rsidP="00E06DC6" w:rsidRDefault="00A137F6" w14:paraId="49C56A80" w14:textId="77777777">
      <w:pPr>
        <w:spacing w:line="280" w:lineRule="exact"/>
        <w:rPr>
          <w:rFonts w:ascii="Times New Roman" w:hAnsi="Times New Roman" w:cs="Times New Roman"/>
          <w:bCs/>
          <w:i/>
          <w:iCs/>
          <w:sz w:val="24"/>
          <w:szCs w:val="24"/>
        </w:rPr>
      </w:pPr>
      <w:r w:rsidRPr="00E46360">
        <w:rPr>
          <w:rFonts w:ascii="Times New Roman" w:hAnsi="Times New Roman" w:cs="Times New Roman"/>
          <w:bCs/>
          <w:i/>
          <w:iCs/>
          <w:sz w:val="24"/>
          <w:szCs w:val="24"/>
        </w:rPr>
        <w:t xml:space="preserve">2.4 Ontwikkelingen in Europa in relatie tot de noodzaak van de </w:t>
      </w:r>
      <w:proofErr w:type="spellStart"/>
      <w:r w:rsidRPr="00E46360">
        <w:rPr>
          <w:rFonts w:ascii="Times New Roman" w:hAnsi="Times New Roman" w:cs="Times New Roman"/>
          <w:bCs/>
          <w:i/>
          <w:iCs/>
          <w:sz w:val="24"/>
          <w:szCs w:val="24"/>
        </w:rPr>
        <w:t>Wbvk</w:t>
      </w:r>
      <w:proofErr w:type="spellEnd"/>
    </w:p>
    <w:p w:rsidR="00D97D80" w:rsidP="00E06DC6" w:rsidRDefault="00D97D80" w14:paraId="6E43F1BE" w14:textId="6C693691">
      <w:pPr>
        <w:spacing w:line="280" w:lineRule="exact"/>
        <w:rPr>
          <w:rFonts w:ascii="Times New Roman" w:hAnsi="Times New Roman" w:cs="Times New Roman"/>
          <w:bCs/>
          <w:i/>
          <w:iCs/>
          <w:sz w:val="24"/>
          <w:szCs w:val="24"/>
        </w:rPr>
      </w:pPr>
      <w:r>
        <w:rPr>
          <w:rFonts w:ascii="Times New Roman" w:hAnsi="Times New Roman" w:cs="Times New Roman"/>
          <w:bCs/>
          <w:sz w:val="24"/>
          <w:szCs w:val="24"/>
        </w:rPr>
        <w:t xml:space="preserve">De leden van de VVD-fractie constateren dat de bevoegdheid uit de </w:t>
      </w:r>
      <w:proofErr w:type="spellStart"/>
      <w:r>
        <w:rPr>
          <w:rFonts w:ascii="Times New Roman" w:hAnsi="Times New Roman" w:cs="Times New Roman"/>
          <w:bCs/>
          <w:sz w:val="24"/>
          <w:szCs w:val="24"/>
        </w:rPr>
        <w:t>Wbvk</w:t>
      </w:r>
      <w:proofErr w:type="spellEnd"/>
      <w:r>
        <w:rPr>
          <w:rFonts w:ascii="Times New Roman" w:hAnsi="Times New Roman" w:cs="Times New Roman"/>
          <w:bCs/>
          <w:sz w:val="24"/>
          <w:szCs w:val="24"/>
        </w:rPr>
        <w:t xml:space="preserve"> om van vreemdelingen biometrische gegevens af te nemen en te verwerken alleen geldt voor zover er geen juridische grondslag in Europese Verordening is geregeld. Wat is de impact van de nieuwe </w:t>
      </w:r>
      <w:proofErr w:type="spellStart"/>
      <w:r>
        <w:rPr>
          <w:rFonts w:ascii="Times New Roman" w:hAnsi="Times New Roman" w:cs="Times New Roman"/>
          <w:bCs/>
          <w:sz w:val="24"/>
          <w:szCs w:val="24"/>
        </w:rPr>
        <w:t>Eurodacverordening</w:t>
      </w:r>
      <w:proofErr w:type="spellEnd"/>
      <w:r>
        <w:rPr>
          <w:rFonts w:ascii="Times New Roman" w:hAnsi="Times New Roman" w:cs="Times New Roman"/>
          <w:bCs/>
          <w:sz w:val="24"/>
          <w:szCs w:val="24"/>
        </w:rPr>
        <w:t xml:space="preserve"> die met ingang van 12 juni 2026 wordt ingevoerd op de reikwijdte van de </w:t>
      </w:r>
      <w:proofErr w:type="spellStart"/>
      <w:r>
        <w:rPr>
          <w:rFonts w:ascii="Times New Roman" w:hAnsi="Times New Roman" w:cs="Times New Roman"/>
          <w:bCs/>
          <w:sz w:val="24"/>
          <w:szCs w:val="24"/>
        </w:rPr>
        <w:t>Wbvk</w:t>
      </w:r>
      <w:proofErr w:type="spellEnd"/>
      <w:r>
        <w:rPr>
          <w:rFonts w:ascii="Times New Roman" w:hAnsi="Times New Roman" w:cs="Times New Roman"/>
          <w:bCs/>
          <w:sz w:val="24"/>
          <w:szCs w:val="24"/>
        </w:rPr>
        <w:t xml:space="preserve">? Wat is de impact van de andere verordeningen uit het Europese Asiel- en Migratiepact op de </w:t>
      </w:r>
      <w:proofErr w:type="spellStart"/>
      <w:r>
        <w:rPr>
          <w:rFonts w:ascii="Times New Roman" w:hAnsi="Times New Roman" w:cs="Times New Roman"/>
          <w:bCs/>
          <w:sz w:val="24"/>
          <w:szCs w:val="24"/>
        </w:rPr>
        <w:t>Wvbk</w:t>
      </w:r>
      <w:proofErr w:type="spellEnd"/>
      <w:r>
        <w:rPr>
          <w:rFonts w:ascii="Times New Roman" w:hAnsi="Times New Roman" w:cs="Times New Roman"/>
          <w:bCs/>
          <w:sz w:val="24"/>
          <w:szCs w:val="24"/>
        </w:rPr>
        <w:t>? Hoe wordt in de uitvoering voorkomen dat er dubbele of inconsistente registraties worden afgenomen tussen nationale registers en Europese databases?</w:t>
      </w:r>
    </w:p>
    <w:p w:rsidR="00D97D80" w:rsidP="00E06DC6" w:rsidRDefault="00A2135D" w14:paraId="2A146B68" w14:textId="3C8A1688">
      <w:pPr>
        <w:spacing w:line="280" w:lineRule="exact"/>
        <w:rPr>
          <w:rFonts w:ascii="Times New Roman" w:hAnsi="Times New Roman" w:cs="Times New Roman"/>
          <w:bCs/>
          <w:sz w:val="24"/>
          <w:szCs w:val="24"/>
        </w:rPr>
      </w:pPr>
      <w:r w:rsidRPr="00A2135D">
        <w:rPr>
          <w:rFonts w:ascii="Times New Roman" w:hAnsi="Times New Roman" w:cs="Times New Roman"/>
          <w:bCs/>
          <w:sz w:val="24"/>
          <w:szCs w:val="24"/>
        </w:rPr>
        <w:t xml:space="preserve">De leden </w:t>
      </w:r>
      <w:r>
        <w:rPr>
          <w:rFonts w:ascii="Times New Roman" w:hAnsi="Times New Roman" w:cs="Times New Roman"/>
          <w:bCs/>
          <w:sz w:val="24"/>
          <w:szCs w:val="24"/>
        </w:rPr>
        <w:t xml:space="preserve">van de JA21-fractie </w:t>
      </w:r>
      <w:r w:rsidRPr="00A2135D">
        <w:rPr>
          <w:rFonts w:ascii="Times New Roman" w:hAnsi="Times New Roman" w:cs="Times New Roman"/>
          <w:bCs/>
          <w:sz w:val="24"/>
          <w:szCs w:val="24"/>
        </w:rPr>
        <w:t xml:space="preserve">vragen of er een verschil is in het type, de precisie, de vorm en duur van opslag van de betreffende biometrische gegevens op grond van de Europese verordeningen </w:t>
      </w:r>
      <w:proofErr w:type="spellStart"/>
      <w:r w:rsidRPr="00A2135D">
        <w:rPr>
          <w:rFonts w:ascii="Times New Roman" w:hAnsi="Times New Roman" w:cs="Times New Roman"/>
          <w:bCs/>
          <w:sz w:val="24"/>
          <w:szCs w:val="24"/>
        </w:rPr>
        <w:t>Eurodac</w:t>
      </w:r>
      <w:proofErr w:type="spellEnd"/>
      <w:r w:rsidRPr="00A2135D">
        <w:rPr>
          <w:rFonts w:ascii="Times New Roman" w:hAnsi="Times New Roman" w:cs="Times New Roman"/>
          <w:bCs/>
          <w:sz w:val="24"/>
          <w:szCs w:val="24"/>
        </w:rPr>
        <w:t xml:space="preserve"> en VIS, en deze wet. Worden gegevens uitgewisseld tussen de verschillende databases?</w:t>
      </w:r>
    </w:p>
    <w:p w:rsidRPr="00A2135D" w:rsidR="004D272D" w:rsidP="00E06DC6" w:rsidRDefault="004D272D" w14:paraId="5179463A" w14:textId="77777777">
      <w:pPr>
        <w:spacing w:line="280" w:lineRule="exact"/>
        <w:rPr>
          <w:rFonts w:ascii="Times New Roman" w:hAnsi="Times New Roman" w:cs="Times New Roman"/>
          <w:bCs/>
          <w:sz w:val="24"/>
          <w:szCs w:val="24"/>
        </w:rPr>
      </w:pPr>
    </w:p>
    <w:p w:rsidRPr="00E46360" w:rsidR="00A137F6" w:rsidP="00E06DC6" w:rsidRDefault="00A137F6" w14:paraId="359391E8" w14:textId="77777777">
      <w:pPr>
        <w:spacing w:line="280" w:lineRule="exact"/>
        <w:rPr>
          <w:rFonts w:ascii="Times New Roman" w:hAnsi="Times New Roman" w:cs="Times New Roman"/>
          <w:bCs/>
          <w:i/>
          <w:iCs/>
          <w:sz w:val="24"/>
          <w:szCs w:val="24"/>
        </w:rPr>
      </w:pPr>
      <w:r w:rsidRPr="00E46360">
        <w:rPr>
          <w:rFonts w:ascii="Times New Roman" w:hAnsi="Times New Roman" w:cs="Times New Roman"/>
          <w:bCs/>
          <w:i/>
          <w:iCs/>
          <w:sz w:val="24"/>
          <w:szCs w:val="24"/>
        </w:rPr>
        <w:t>2.5 Bestendiging van de nationale bevoegdheid</w:t>
      </w:r>
    </w:p>
    <w:p w:rsidRPr="00495C3C" w:rsidR="00064CA9" w:rsidP="00E06DC6" w:rsidRDefault="00064CA9" w14:paraId="7F3CA6FA" w14:textId="495650D8">
      <w:pPr>
        <w:spacing w:line="280" w:lineRule="exact"/>
        <w:rPr>
          <w:rFonts w:ascii="Times New Roman" w:hAnsi="Times New Roman" w:cs="Times New Roman"/>
          <w:bCs/>
          <w:sz w:val="24"/>
          <w:szCs w:val="24"/>
        </w:rPr>
      </w:pPr>
      <w:r>
        <w:rPr>
          <w:rFonts w:ascii="Times New Roman" w:hAnsi="Times New Roman" w:cs="Times New Roman"/>
          <w:bCs/>
          <w:sz w:val="24"/>
          <w:szCs w:val="24"/>
        </w:rPr>
        <w:t xml:space="preserve">De leden van de VVD-fractie onderschrijven dat het gebruik van biometrische gegevens noodzakelijk is voor een zorgvuldige en eenduidige vaststelling van de identiteit van de vreemdelingen in de gehele vreemdelingenketen. Als onderdeel hiervan constateren zij dat het </w:t>
      </w:r>
      <w:r w:rsidR="00B976EF">
        <w:rPr>
          <w:rFonts w:ascii="Times New Roman" w:hAnsi="Times New Roman" w:cs="Times New Roman"/>
          <w:bCs/>
          <w:sz w:val="24"/>
          <w:szCs w:val="24"/>
        </w:rPr>
        <w:t xml:space="preserve">Centraal </w:t>
      </w:r>
      <w:r w:rsidR="00F2088C">
        <w:rPr>
          <w:rFonts w:ascii="Times New Roman" w:hAnsi="Times New Roman" w:cs="Times New Roman"/>
          <w:bCs/>
          <w:sz w:val="24"/>
          <w:szCs w:val="24"/>
        </w:rPr>
        <w:t>O</w:t>
      </w:r>
      <w:r w:rsidR="00B976EF">
        <w:rPr>
          <w:rFonts w:ascii="Times New Roman" w:hAnsi="Times New Roman" w:cs="Times New Roman"/>
          <w:bCs/>
          <w:sz w:val="24"/>
          <w:szCs w:val="24"/>
        </w:rPr>
        <w:t xml:space="preserve">rgaan opvang </w:t>
      </w:r>
      <w:r w:rsidR="003E57E6">
        <w:rPr>
          <w:rFonts w:ascii="Times New Roman" w:hAnsi="Times New Roman" w:cs="Times New Roman"/>
          <w:bCs/>
          <w:sz w:val="24"/>
          <w:szCs w:val="24"/>
        </w:rPr>
        <w:t>A</w:t>
      </w:r>
      <w:r w:rsidR="00B976EF">
        <w:rPr>
          <w:rFonts w:ascii="Times New Roman" w:hAnsi="Times New Roman" w:cs="Times New Roman"/>
          <w:bCs/>
          <w:sz w:val="24"/>
          <w:szCs w:val="24"/>
        </w:rPr>
        <w:t>sielzoekers (</w:t>
      </w:r>
      <w:r>
        <w:rPr>
          <w:rFonts w:ascii="Times New Roman" w:hAnsi="Times New Roman" w:cs="Times New Roman"/>
          <w:bCs/>
          <w:sz w:val="24"/>
          <w:szCs w:val="24"/>
        </w:rPr>
        <w:t>COA</w:t>
      </w:r>
      <w:r w:rsidR="00B976EF">
        <w:rPr>
          <w:rFonts w:ascii="Times New Roman" w:hAnsi="Times New Roman" w:cs="Times New Roman"/>
          <w:bCs/>
          <w:sz w:val="24"/>
          <w:szCs w:val="24"/>
        </w:rPr>
        <w:t>)</w:t>
      </w:r>
      <w:r>
        <w:rPr>
          <w:rFonts w:ascii="Times New Roman" w:hAnsi="Times New Roman" w:cs="Times New Roman"/>
          <w:bCs/>
          <w:sz w:val="24"/>
          <w:szCs w:val="24"/>
        </w:rPr>
        <w:t xml:space="preserve"> in het verleden biometrische gegevens gebruikte bij de </w:t>
      </w:r>
      <w:proofErr w:type="spellStart"/>
      <w:r>
        <w:rPr>
          <w:rFonts w:ascii="Times New Roman" w:hAnsi="Times New Roman" w:cs="Times New Roman"/>
          <w:bCs/>
          <w:sz w:val="24"/>
          <w:szCs w:val="24"/>
        </w:rPr>
        <w:t>inhuisregistratie</w:t>
      </w:r>
      <w:proofErr w:type="spellEnd"/>
      <w:r>
        <w:rPr>
          <w:rFonts w:ascii="Times New Roman" w:hAnsi="Times New Roman" w:cs="Times New Roman"/>
          <w:bCs/>
          <w:sz w:val="24"/>
          <w:szCs w:val="24"/>
        </w:rPr>
        <w:t xml:space="preserve">. Hiermee is het COA gestopt vanwege het ontbreken van </w:t>
      </w:r>
      <w:r>
        <w:rPr>
          <w:rFonts w:ascii="Times New Roman" w:hAnsi="Times New Roman" w:cs="Times New Roman"/>
          <w:bCs/>
          <w:sz w:val="24"/>
          <w:szCs w:val="24"/>
        </w:rPr>
        <w:lastRenderedPageBreak/>
        <w:t xml:space="preserve">een juridische grondslag. De alternatieve registratie die het COA nu gebruikt kost meer tijd dan registraties waarbij biometrie wordt gebruikt. Is de regering gezien de vastgelopen asielketen van plan om te voorzien in een wettelijke grondslag voor verificatie aan de hand van biometrie door het COA? In hoeverre is het mogelijk om deze grondslag al in het onderhavige wetsvoorstel te voorzien zonder dat de wetsbehandeling de termijn van 1 maart 2026 overschrijdt? </w:t>
      </w:r>
    </w:p>
    <w:p w:rsidRPr="00E46360" w:rsidR="00064CA9" w:rsidP="00E06DC6" w:rsidRDefault="00064CA9" w14:paraId="2855D0EC" w14:textId="77777777">
      <w:pPr>
        <w:spacing w:line="280" w:lineRule="exact"/>
        <w:rPr>
          <w:rFonts w:ascii="Times New Roman" w:hAnsi="Times New Roman" w:cs="Times New Roman"/>
          <w:bCs/>
          <w:i/>
          <w:iCs/>
          <w:sz w:val="24"/>
          <w:szCs w:val="24"/>
        </w:rPr>
      </w:pPr>
    </w:p>
    <w:p w:rsidR="00A137F6" w:rsidP="00E06DC6" w:rsidRDefault="00A137F6" w14:paraId="79515036" w14:textId="77777777">
      <w:pPr>
        <w:spacing w:line="280" w:lineRule="exact"/>
        <w:rPr>
          <w:rFonts w:ascii="Times New Roman" w:hAnsi="Times New Roman" w:cs="Times New Roman"/>
          <w:b/>
          <w:sz w:val="24"/>
          <w:szCs w:val="24"/>
        </w:rPr>
      </w:pPr>
      <w:r>
        <w:rPr>
          <w:rFonts w:ascii="Times New Roman" w:hAnsi="Times New Roman" w:cs="Times New Roman"/>
          <w:b/>
          <w:sz w:val="24"/>
          <w:szCs w:val="24"/>
        </w:rPr>
        <w:t>3. Gegevensverwerking</w:t>
      </w:r>
    </w:p>
    <w:p w:rsidRPr="005330A3" w:rsidR="00264B62" w:rsidP="00E06DC6" w:rsidRDefault="00264B62" w14:paraId="21705137" w14:textId="3E64D4D7">
      <w:pPr>
        <w:spacing w:line="280" w:lineRule="exact"/>
        <w:rPr>
          <w:rFonts w:ascii="Times New Roman" w:hAnsi="Times New Roman" w:cs="Times New Roman"/>
          <w:bCs/>
          <w:sz w:val="24"/>
          <w:szCs w:val="24"/>
        </w:rPr>
      </w:pPr>
      <w:r>
        <w:rPr>
          <w:rFonts w:ascii="Times New Roman" w:hAnsi="Times New Roman" w:cs="Times New Roman"/>
          <w:bCs/>
          <w:sz w:val="24"/>
          <w:szCs w:val="24"/>
        </w:rPr>
        <w:t xml:space="preserve">De leden van de VVD-fractie constateren dat het </w:t>
      </w:r>
      <w:r w:rsidR="009A6BDD">
        <w:rPr>
          <w:rFonts w:ascii="Times New Roman" w:hAnsi="Times New Roman" w:cs="Times New Roman"/>
          <w:bCs/>
          <w:sz w:val="24"/>
          <w:szCs w:val="24"/>
        </w:rPr>
        <w:t>v</w:t>
      </w:r>
      <w:r>
        <w:rPr>
          <w:rFonts w:ascii="Times New Roman" w:hAnsi="Times New Roman" w:cs="Times New Roman"/>
          <w:bCs/>
          <w:sz w:val="24"/>
          <w:szCs w:val="24"/>
        </w:rPr>
        <w:t xml:space="preserve">reemdelingenrecht het toestaat om in specifieke gevallen biometrische gegevens uit de vreemdelingenadministratie (CATCH-vreemdelingen) te gebruiken voor de opsporing en vervolging van strafbare feiten. Dit gebeurt echter slechts sporadisch. </w:t>
      </w:r>
      <w:r w:rsidR="007D7C0E">
        <w:rPr>
          <w:rFonts w:ascii="Times New Roman" w:hAnsi="Times New Roman" w:cs="Times New Roman"/>
          <w:bCs/>
          <w:sz w:val="24"/>
          <w:szCs w:val="24"/>
        </w:rPr>
        <w:t>I</w:t>
      </w:r>
      <w:r>
        <w:rPr>
          <w:rFonts w:ascii="Times New Roman" w:hAnsi="Times New Roman" w:cs="Times New Roman"/>
          <w:bCs/>
          <w:sz w:val="24"/>
          <w:szCs w:val="24"/>
        </w:rPr>
        <w:t xml:space="preserve">n hoeverre gaat de onderhavige wetswijziging ervoor zorgen dat CATCH-vreemdelingen vaker gebruikt gaat worden om strafbaar gedrag te vervolgen? Zijn er nog andere wetswijzigingen nodig om CATCH-vreemdelingen effectiever te maken? </w:t>
      </w:r>
    </w:p>
    <w:p w:rsidRPr="004D5B48" w:rsidR="006541E6" w:rsidP="00E06DC6" w:rsidRDefault="006541E6" w14:paraId="2F22A8FC" w14:textId="1B7712DA">
      <w:pPr>
        <w:spacing w:line="280" w:lineRule="exact"/>
        <w:rPr>
          <w:rFonts w:ascii="Times New Roman" w:hAnsi="Times New Roman" w:cs="Times New Roman"/>
          <w:i/>
          <w:iCs/>
          <w:sz w:val="24"/>
          <w:szCs w:val="24"/>
        </w:rPr>
      </w:pPr>
      <w:r w:rsidRPr="004D5B48">
        <w:rPr>
          <w:rFonts w:ascii="Times New Roman" w:hAnsi="Times New Roman" w:cs="Times New Roman"/>
          <w:sz w:val="24"/>
          <w:szCs w:val="24"/>
        </w:rPr>
        <w:t xml:space="preserve">De leden van de CDA-fractie lezen dat voor de verstrekking van vingerafdrukken ten behoeve van de opsporing en vervolging van strafbare feiten in artikel 107, zesde lid, van de </w:t>
      </w:r>
      <w:proofErr w:type="spellStart"/>
      <w:r w:rsidRPr="004D5B48">
        <w:rPr>
          <w:rFonts w:ascii="Times New Roman" w:hAnsi="Times New Roman" w:cs="Times New Roman"/>
          <w:sz w:val="24"/>
          <w:szCs w:val="24"/>
        </w:rPr>
        <w:t>Vw</w:t>
      </w:r>
      <w:proofErr w:type="spellEnd"/>
      <w:r w:rsidRPr="004D5B48">
        <w:rPr>
          <w:rFonts w:ascii="Times New Roman" w:hAnsi="Times New Roman" w:cs="Times New Roman"/>
          <w:sz w:val="24"/>
          <w:szCs w:val="24"/>
        </w:rPr>
        <w:t xml:space="preserve"> 2000 aanvullende voorwaarden zijn gesteld. Deze voorwaarden gelden op basis van de huidige wet nog niet voor verstrekking van gezichtsopname voor dit doel, maar dat wordt dankzij onderhavig wetsvoorstel wel wettelijk verankerd. Wat is de reden dat dit eerst niet het geval was? Daarnaast vragen deze leden of dit heeft geleid tot problemen in de vaststelling van identificatie van vreemdelingen.</w:t>
      </w:r>
    </w:p>
    <w:p w:rsidR="006541E6" w:rsidP="00E06DC6" w:rsidRDefault="006541E6" w14:paraId="5FB98E4E" w14:textId="77777777">
      <w:pPr>
        <w:spacing w:line="280" w:lineRule="exact"/>
        <w:rPr>
          <w:rFonts w:ascii="Times New Roman" w:hAnsi="Times New Roman" w:cs="Times New Roman"/>
          <w:sz w:val="24"/>
          <w:szCs w:val="24"/>
        </w:rPr>
      </w:pPr>
      <w:r w:rsidRPr="004D5B48">
        <w:rPr>
          <w:rFonts w:ascii="Times New Roman" w:hAnsi="Times New Roman" w:cs="Times New Roman"/>
          <w:sz w:val="24"/>
          <w:szCs w:val="24"/>
        </w:rPr>
        <w:t xml:space="preserve">De leden van de CDA-fractie lezen dat niet alle medewerkers van de ketenpartners bekend zijn met het Protocol Identificatie en </w:t>
      </w:r>
      <w:proofErr w:type="spellStart"/>
      <w:r w:rsidRPr="004D5B48">
        <w:rPr>
          <w:rFonts w:ascii="Times New Roman" w:hAnsi="Times New Roman" w:cs="Times New Roman"/>
          <w:sz w:val="24"/>
          <w:szCs w:val="24"/>
        </w:rPr>
        <w:t>Labeling</w:t>
      </w:r>
      <w:proofErr w:type="spellEnd"/>
      <w:r w:rsidRPr="004D5B48">
        <w:rPr>
          <w:rFonts w:ascii="Times New Roman" w:hAnsi="Times New Roman" w:cs="Times New Roman"/>
          <w:sz w:val="24"/>
          <w:szCs w:val="24"/>
        </w:rPr>
        <w:t xml:space="preserve"> (PIL). Welke maatregelen gaat de regering nemen om dit te verbeteren en ervoor te zorgen dat ook het nieuwe Europese Entry/</w:t>
      </w:r>
      <w:proofErr w:type="spellStart"/>
      <w:r w:rsidRPr="004D5B48">
        <w:rPr>
          <w:rFonts w:ascii="Times New Roman" w:hAnsi="Times New Roman" w:cs="Times New Roman"/>
          <w:sz w:val="24"/>
          <w:szCs w:val="24"/>
        </w:rPr>
        <w:t>Exitsysteem</w:t>
      </w:r>
      <w:proofErr w:type="spellEnd"/>
      <w:r w:rsidRPr="004D5B48">
        <w:rPr>
          <w:rFonts w:ascii="Times New Roman" w:hAnsi="Times New Roman" w:cs="Times New Roman"/>
          <w:sz w:val="24"/>
          <w:szCs w:val="24"/>
        </w:rPr>
        <w:t xml:space="preserve"> (EES) voldoende bekend is bij de keten? Daarnaast vragen deze leden wanneer het EES volledig in werking treedt in Nederland, nu dit systeem kan bijdragen aan het inzichtelijk maken van vertrek van vreemdelingen.</w:t>
      </w:r>
    </w:p>
    <w:p w:rsidRPr="00EA1A21" w:rsidR="00EA1A21" w:rsidP="00EA1A21" w:rsidRDefault="00EA1A21" w14:paraId="633A0EC2" w14:textId="447CBEE1">
      <w:pPr>
        <w:spacing w:line="280" w:lineRule="exact"/>
        <w:rPr>
          <w:rFonts w:ascii="Times New Roman" w:hAnsi="Times New Roman" w:cs="Times New Roman"/>
          <w:sz w:val="24"/>
          <w:szCs w:val="24"/>
        </w:rPr>
      </w:pPr>
      <w:r>
        <w:rPr>
          <w:rFonts w:ascii="Times New Roman" w:hAnsi="Times New Roman" w:cs="Times New Roman"/>
          <w:sz w:val="24"/>
          <w:szCs w:val="24"/>
        </w:rPr>
        <w:t xml:space="preserve">De leden van de JA21-fractie constateren </w:t>
      </w:r>
      <w:r w:rsidR="00A2705F">
        <w:rPr>
          <w:rFonts w:ascii="Times New Roman" w:hAnsi="Times New Roman" w:cs="Times New Roman"/>
          <w:sz w:val="24"/>
          <w:szCs w:val="24"/>
        </w:rPr>
        <w:t xml:space="preserve">dat </w:t>
      </w:r>
      <w:r w:rsidRPr="00EA1A21">
        <w:rPr>
          <w:rFonts w:ascii="Times New Roman" w:hAnsi="Times New Roman" w:cs="Times New Roman"/>
          <w:sz w:val="24"/>
          <w:szCs w:val="24"/>
        </w:rPr>
        <w:t>de biometrische gegevens</w:t>
      </w:r>
      <w:r>
        <w:rPr>
          <w:rFonts w:ascii="Times New Roman" w:hAnsi="Times New Roman" w:cs="Times New Roman"/>
          <w:sz w:val="24"/>
          <w:szCs w:val="24"/>
        </w:rPr>
        <w:t xml:space="preserve"> worden</w:t>
      </w:r>
      <w:r w:rsidRPr="00EA1A21">
        <w:rPr>
          <w:rFonts w:ascii="Times New Roman" w:hAnsi="Times New Roman" w:cs="Times New Roman"/>
          <w:sz w:val="24"/>
          <w:szCs w:val="24"/>
        </w:rPr>
        <w:t xml:space="preserve"> vernietigd</w:t>
      </w:r>
      <w:r>
        <w:rPr>
          <w:rFonts w:ascii="Times New Roman" w:hAnsi="Times New Roman" w:cs="Times New Roman"/>
          <w:sz w:val="24"/>
          <w:szCs w:val="24"/>
        </w:rPr>
        <w:t xml:space="preserve"> z</w:t>
      </w:r>
      <w:r w:rsidRPr="00EA1A21">
        <w:rPr>
          <w:rFonts w:ascii="Times New Roman" w:hAnsi="Times New Roman" w:cs="Times New Roman"/>
          <w:sz w:val="24"/>
          <w:szCs w:val="24"/>
        </w:rPr>
        <w:t xml:space="preserve">odra bekend is dat de betrokkene niet langer behoort tot de categorie vreemdelingen van wie deze gegevens kunnen worden afgenomen, bijvoorbeeld in het geval van naturalisatie. </w:t>
      </w:r>
      <w:r w:rsidR="00614918">
        <w:rPr>
          <w:rFonts w:ascii="Times New Roman" w:hAnsi="Times New Roman" w:cs="Times New Roman"/>
          <w:sz w:val="24"/>
          <w:szCs w:val="24"/>
        </w:rPr>
        <w:t>Zij</w:t>
      </w:r>
      <w:r w:rsidRPr="00EA1A21">
        <w:rPr>
          <w:rFonts w:ascii="Times New Roman" w:hAnsi="Times New Roman" w:cs="Times New Roman"/>
          <w:sz w:val="24"/>
          <w:szCs w:val="24"/>
        </w:rPr>
        <w:t xml:space="preserve"> vragen </w:t>
      </w:r>
      <w:r w:rsidR="00614918">
        <w:rPr>
          <w:rFonts w:ascii="Times New Roman" w:hAnsi="Times New Roman" w:cs="Times New Roman"/>
          <w:sz w:val="24"/>
          <w:szCs w:val="24"/>
        </w:rPr>
        <w:t xml:space="preserve">in </w:t>
      </w:r>
      <w:r w:rsidRPr="00EA1A21">
        <w:rPr>
          <w:rFonts w:ascii="Times New Roman" w:hAnsi="Times New Roman" w:cs="Times New Roman"/>
          <w:sz w:val="24"/>
          <w:szCs w:val="24"/>
        </w:rPr>
        <w:t>welke gevallen die data worden vernietigd</w:t>
      </w:r>
      <w:r w:rsidR="00015936">
        <w:rPr>
          <w:rFonts w:ascii="Times New Roman" w:hAnsi="Times New Roman" w:cs="Times New Roman"/>
          <w:sz w:val="24"/>
          <w:szCs w:val="24"/>
        </w:rPr>
        <w:t xml:space="preserve"> en wanneer dat precies gebeurt</w:t>
      </w:r>
      <w:r w:rsidRPr="00EA1A21">
        <w:rPr>
          <w:rFonts w:ascii="Times New Roman" w:hAnsi="Times New Roman" w:cs="Times New Roman"/>
          <w:sz w:val="24"/>
          <w:szCs w:val="24"/>
        </w:rPr>
        <w:t xml:space="preserve">. En hoe lang worden ze bewaard indien de vreemdeling wordt geacht terug te zijn gekeerd of vertrokken naar een ander land, maar waarbij dat wel, dan wel niet, is vastgesteld.  </w:t>
      </w:r>
    </w:p>
    <w:p w:rsidRPr="00EA1A21" w:rsidR="00EA1A21" w:rsidP="00EA1A21" w:rsidRDefault="00CA0F3E" w14:paraId="28BECB51" w14:textId="7142A124">
      <w:pPr>
        <w:spacing w:line="280" w:lineRule="exact"/>
        <w:rPr>
          <w:rFonts w:ascii="Times New Roman" w:hAnsi="Times New Roman" w:cs="Times New Roman"/>
          <w:sz w:val="24"/>
          <w:szCs w:val="24"/>
        </w:rPr>
      </w:pPr>
      <w:r>
        <w:rPr>
          <w:rFonts w:ascii="Times New Roman" w:hAnsi="Times New Roman" w:cs="Times New Roman"/>
          <w:sz w:val="24"/>
          <w:szCs w:val="24"/>
        </w:rPr>
        <w:t>De leden van de JA21-fractie vragen</w:t>
      </w:r>
      <w:r w:rsidRPr="00EA1A21" w:rsidR="00EA1A21">
        <w:rPr>
          <w:rFonts w:ascii="Times New Roman" w:hAnsi="Times New Roman" w:cs="Times New Roman"/>
          <w:sz w:val="24"/>
          <w:szCs w:val="24"/>
        </w:rPr>
        <w:t xml:space="preserve"> van hoeveel mensen</w:t>
      </w:r>
      <w:r w:rsidR="00440600">
        <w:rPr>
          <w:rFonts w:ascii="Times New Roman" w:hAnsi="Times New Roman" w:cs="Times New Roman"/>
          <w:sz w:val="24"/>
          <w:szCs w:val="24"/>
        </w:rPr>
        <w:t xml:space="preserve"> data</w:t>
      </w:r>
      <w:r w:rsidRPr="00EA1A21" w:rsidR="00EA1A21">
        <w:rPr>
          <w:rFonts w:ascii="Times New Roman" w:hAnsi="Times New Roman" w:cs="Times New Roman"/>
          <w:sz w:val="24"/>
          <w:szCs w:val="24"/>
        </w:rPr>
        <w:t xml:space="preserve"> in de CATCH-database </w:t>
      </w:r>
      <w:r w:rsidR="001D4CAB">
        <w:rPr>
          <w:rFonts w:ascii="Times New Roman" w:hAnsi="Times New Roman" w:cs="Times New Roman"/>
          <w:sz w:val="24"/>
          <w:szCs w:val="24"/>
        </w:rPr>
        <w:t>staan</w:t>
      </w:r>
      <w:r w:rsidR="00440600">
        <w:rPr>
          <w:rFonts w:ascii="Times New Roman" w:hAnsi="Times New Roman" w:cs="Times New Roman"/>
          <w:sz w:val="24"/>
          <w:szCs w:val="24"/>
        </w:rPr>
        <w:t xml:space="preserve"> </w:t>
      </w:r>
      <w:r w:rsidRPr="00EA1A21" w:rsidR="00EA1A21">
        <w:rPr>
          <w:rFonts w:ascii="Times New Roman" w:hAnsi="Times New Roman" w:cs="Times New Roman"/>
          <w:sz w:val="24"/>
          <w:szCs w:val="24"/>
        </w:rPr>
        <w:t xml:space="preserve">en wanneer die daaruit </w:t>
      </w:r>
      <w:r w:rsidR="0062578F">
        <w:rPr>
          <w:rFonts w:ascii="Times New Roman" w:hAnsi="Times New Roman" w:cs="Times New Roman"/>
          <w:sz w:val="24"/>
          <w:szCs w:val="24"/>
        </w:rPr>
        <w:t xml:space="preserve">worden </w:t>
      </w:r>
      <w:r w:rsidRPr="00EA1A21" w:rsidR="00EA1A21">
        <w:rPr>
          <w:rFonts w:ascii="Times New Roman" w:hAnsi="Times New Roman" w:cs="Times New Roman"/>
          <w:sz w:val="24"/>
          <w:szCs w:val="24"/>
        </w:rPr>
        <w:t>verwijderd</w:t>
      </w:r>
      <w:r w:rsidR="0062578F">
        <w:rPr>
          <w:rFonts w:ascii="Times New Roman" w:hAnsi="Times New Roman" w:cs="Times New Roman"/>
          <w:sz w:val="24"/>
          <w:szCs w:val="24"/>
        </w:rPr>
        <w:t>.</w:t>
      </w:r>
      <w:r w:rsidRPr="00EA1A21" w:rsidR="00EA1A21">
        <w:rPr>
          <w:rFonts w:ascii="Times New Roman" w:hAnsi="Times New Roman" w:cs="Times New Roman"/>
          <w:sz w:val="24"/>
          <w:szCs w:val="24"/>
        </w:rPr>
        <w:t xml:space="preserve"> Hoeveel tijd kost het de politie om een verzoek te doen voor toegang tot de database, moet daarvoor altijd een rechter-commissaris toestemming verlenen, en hoeveel tijd gaat eroverheen voordat wordt ingewilligd? Wordt bijgehouden hoe vaak de data uit deze database zijn gebruikt voor de opsporing en vervolging van verdachten? Wordt het verstrekken van de gegevens alleen toegestaan voor misdrijven waarvoor in theorie een voorlopige hechtenis kan worden gegeven, of moet ook aan de voorwaarden daarvoor om die in de praktijk toe te passen worden voldaan?</w:t>
      </w:r>
      <w:r w:rsidR="001A7083">
        <w:rPr>
          <w:rFonts w:ascii="Times New Roman" w:hAnsi="Times New Roman" w:cs="Times New Roman"/>
          <w:sz w:val="24"/>
          <w:szCs w:val="24"/>
        </w:rPr>
        <w:t xml:space="preserve"> </w:t>
      </w:r>
      <w:r w:rsidRPr="00EA1A21" w:rsidR="00EA1A21">
        <w:rPr>
          <w:rFonts w:ascii="Times New Roman" w:hAnsi="Times New Roman" w:cs="Times New Roman"/>
          <w:sz w:val="24"/>
          <w:szCs w:val="24"/>
        </w:rPr>
        <w:t xml:space="preserve">In welke gevallen kunnen biometrische gegevens worden gedeeld met de politie en/of opsporingsdiensten van andere EU-lidstaten? </w:t>
      </w:r>
    </w:p>
    <w:p w:rsidRPr="004D5B48" w:rsidR="00EA1A21" w:rsidP="00EA1A21" w:rsidRDefault="001A7083" w14:paraId="7063EC75" w14:textId="43BED354">
      <w:pPr>
        <w:spacing w:line="280" w:lineRule="exact"/>
        <w:rPr>
          <w:rFonts w:ascii="Times New Roman" w:hAnsi="Times New Roman" w:cs="Times New Roman"/>
          <w:sz w:val="24"/>
          <w:szCs w:val="24"/>
        </w:rPr>
      </w:pPr>
      <w:r>
        <w:rPr>
          <w:rFonts w:ascii="Times New Roman" w:hAnsi="Times New Roman" w:cs="Times New Roman"/>
          <w:sz w:val="24"/>
          <w:szCs w:val="24"/>
        </w:rPr>
        <w:lastRenderedPageBreak/>
        <w:t>Deelt de regering de mening dat</w:t>
      </w:r>
      <w:r w:rsidRPr="00EA1A21" w:rsidR="00EA1A21">
        <w:rPr>
          <w:rFonts w:ascii="Times New Roman" w:hAnsi="Times New Roman" w:cs="Times New Roman"/>
          <w:sz w:val="24"/>
          <w:szCs w:val="24"/>
        </w:rPr>
        <w:t xml:space="preserve"> het verstandig is als COA-locaties wel biometrische gegevens gaan gebruiken registraties</w:t>
      </w:r>
      <w:r>
        <w:rPr>
          <w:rFonts w:ascii="Times New Roman" w:hAnsi="Times New Roman" w:cs="Times New Roman"/>
          <w:sz w:val="24"/>
          <w:szCs w:val="24"/>
        </w:rPr>
        <w:t>, zo vragen de leden van de JA21-fractie.</w:t>
      </w:r>
      <w:r w:rsidRPr="00EA1A21" w:rsidR="00EA1A21">
        <w:rPr>
          <w:rFonts w:ascii="Times New Roman" w:hAnsi="Times New Roman" w:cs="Times New Roman"/>
          <w:sz w:val="24"/>
          <w:szCs w:val="24"/>
        </w:rPr>
        <w:t xml:space="preserve"> Kunnen hiertoe de nodige stappen worden gezet? Wordt bijgehouden of en hoe vaak sprake is van vals-positieven en -negatieven bij het gebruik van CATCH-vreemdelingen, en zo ja, kan de regering die cijfers geven?</w:t>
      </w:r>
    </w:p>
    <w:p w:rsidRPr="004D5B48" w:rsidR="006541E6" w:rsidP="00E06DC6" w:rsidRDefault="006541E6" w14:paraId="6C954077" w14:textId="77777777">
      <w:pPr>
        <w:spacing w:line="280" w:lineRule="exact"/>
        <w:rPr>
          <w:rFonts w:ascii="Times New Roman" w:hAnsi="Times New Roman" w:cs="Times New Roman"/>
          <w:kern w:val="2"/>
          <w:sz w:val="24"/>
          <w:szCs w:val="24"/>
          <w14:ligatures w14:val="standardContextual"/>
        </w:rPr>
      </w:pPr>
      <w:r w:rsidRPr="004D5B48">
        <w:rPr>
          <w:rFonts w:ascii="Times New Roman" w:hAnsi="Times New Roman" w:cs="Times New Roman"/>
          <w:kern w:val="2"/>
          <w:sz w:val="24"/>
          <w:szCs w:val="24"/>
          <w14:ligatures w14:val="standardContextual"/>
        </w:rPr>
        <w:t xml:space="preserve">De leden van de </w:t>
      </w:r>
      <w:r>
        <w:rPr>
          <w:rFonts w:ascii="Times New Roman" w:hAnsi="Times New Roman" w:cs="Times New Roman"/>
          <w:kern w:val="2"/>
          <w:sz w:val="24"/>
          <w:szCs w:val="24"/>
          <w14:ligatures w14:val="standardContextual"/>
        </w:rPr>
        <w:t>BBB-</w:t>
      </w:r>
      <w:r w:rsidRPr="004D5B48">
        <w:rPr>
          <w:rFonts w:ascii="Times New Roman" w:hAnsi="Times New Roman" w:cs="Times New Roman"/>
          <w:kern w:val="2"/>
          <w:sz w:val="24"/>
          <w:szCs w:val="24"/>
          <w14:ligatures w14:val="standardContextual"/>
        </w:rPr>
        <w:t>fractie vragen de regering naar de mogelijkheden om de (biometrische) gegevens te koppelen aan politiesystemen zolang de asielzoeker onder de Vreemdelingenwet 2000 valt</w:t>
      </w:r>
      <w:r>
        <w:rPr>
          <w:rFonts w:ascii="Times New Roman" w:hAnsi="Times New Roman" w:cs="Times New Roman"/>
          <w:kern w:val="2"/>
          <w:sz w:val="24"/>
          <w:szCs w:val="24"/>
          <w14:ligatures w14:val="standardContextual"/>
        </w:rPr>
        <w:t>.</w:t>
      </w:r>
      <w:r w:rsidRPr="004D5B48">
        <w:rPr>
          <w:rFonts w:ascii="Times New Roman" w:hAnsi="Times New Roman" w:cs="Times New Roman"/>
          <w:kern w:val="2"/>
          <w:sz w:val="24"/>
          <w:szCs w:val="24"/>
          <w14:ligatures w14:val="standardContextual"/>
        </w:rPr>
        <w:t xml:space="preserve"> De</w:t>
      </w:r>
      <w:r>
        <w:rPr>
          <w:rFonts w:ascii="Times New Roman" w:hAnsi="Times New Roman" w:cs="Times New Roman"/>
          <w:kern w:val="2"/>
          <w:sz w:val="24"/>
          <w:szCs w:val="24"/>
          <w14:ligatures w14:val="standardContextual"/>
        </w:rPr>
        <w:t>ze</w:t>
      </w:r>
      <w:r w:rsidRPr="004D5B48">
        <w:rPr>
          <w:rFonts w:ascii="Times New Roman" w:hAnsi="Times New Roman" w:cs="Times New Roman"/>
          <w:kern w:val="2"/>
          <w:sz w:val="24"/>
          <w:szCs w:val="24"/>
          <w14:ligatures w14:val="standardContextual"/>
        </w:rPr>
        <w:t xml:space="preserve"> leden denken dat er op deze manier</w:t>
      </w:r>
      <w:r>
        <w:rPr>
          <w:rFonts w:ascii="Times New Roman" w:hAnsi="Times New Roman" w:cs="Times New Roman"/>
          <w:kern w:val="2"/>
          <w:sz w:val="24"/>
          <w:szCs w:val="24"/>
          <w14:ligatures w14:val="standardContextual"/>
        </w:rPr>
        <w:t xml:space="preserve"> een</w:t>
      </w:r>
      <w:r w:rsidRPr="004D5B48">
        <w:rPr>
          <w:rFonts w:ascii="Times New Roman" w:hAnsi="Times New Roman" w:cs="Times New Roman"/>
          <w:kern w:val="2"/>
          <w:sz w:val="24"/>
          <w:szCs w:val="24"/>
          <w14:ligatures w14:val="standardContextual"/>
        </w:rPr>
        <w:t xml:space="preserve"> slag </w:t>
      </w:r>
      <w:r>
        <w:rPr>
          <w:rFonts w:ascii="Times New Roman" w:hAnsi="Times New Roman" w:cs="Times New Roman"/>
          <w:kern w:val="2"/>
          <w:sz w:val="24"/>
          <w:szCs w:val="24"/>
          <w14:ligatures w14:val="standardContextual"/>
        </w:rPr>
        <w:t xml:space="preserve">valt </w:t>
      </w:r>
      <w:r w:rsidRPr="004D5B48">
        <w:rPr>
          <w:rFonts w:ascii="Times New Roman" w:hAnsi="Times New Roman" w:cs="Times New Roman"/>
          <w:kern w:val="2"/>
          <w:sz w:val="24"/>
          <w:szCs w:val="24"/>
          <w14:ligatures w14:val="standardContextual"/>
        </w:rPr>
        <w:t xml:space="preserve">te slaan om beter op te kunnen treden tegen </w:t>
      </w:r>
      <w:proofErr w:type="spellStart"/>
      <w:r w:rsidRPr="004D5B48">
        <w:rPr>
          <w:rFonts w:ascii="Times New Roman" w:hAnsi="Times New Roman" w:cs="Times New Roman"/>
          <w:kern w:val="2"/>
          <w:sz w:val="24"/>
          <w:szCs w:val="24"/>
          <w14:ligatures w14:val="standardContextual"/>
        </w:rPr>
        <w:t>overlastgevende</w:t>
      </w:r>
      <w:proofErr w:type="spellEnd"/>
      <w:r w:rsidRPr="004D5B48">
        <w:rPr>
          <w:rFonts w:ascii="Times New Roman" w:hAnsi="Times New Roman" w:cs="Times New Roman"/>
          <w:kern w:val="2"/>
          <w:sz w:val="24"/>
          <w:szCs w:val="24"/>
          <w14:ligatures w14:val="standardContextual"/>
        </w:rPr>
        <w:t xml:space="preserve"> asielzoekers. </w:t>
      </w:r>
    </w:p>
    <w:p w:rsidRPr="004D5B48" w:rsidR="006541E6" w:rsidP="00E06DC6" w:rsidRDefault="006541E6" w14:paraId="34D71848" w14:textId="7C51D93E">
      <w:pPr>
        <w:spacing w:line="280" w:lineRule="exact"/>
        <w:rPr>
          <w:rFonts w:ascii="Times New Roman" w:hAnsi="Times New Roman" w:cs="Times New Roman"/>
          <w:kern w:val="2"/>
          <w:sz w:val="24"/>
          <w:szCs w:val="24"/>
          <w14:ligatures w14:val="standardContextual"/>
        </w:rPr>
      </w:pPr>
      <w:r w:rsidRPr="004D5B48">
        <w:rPr>
          <w:rFonts w:ascii="Times New Roman" w:hAnsi="Times New Roman" w:cs="Times New Roman"/>
          <w:kern w:val="2"/>
          <w:sz w:val="24"/>
          <w:szCs w:val="24"/>
          <w14:ligatures w14:val="standardContextual"/>
        </w:rPr>
        <w:t xml:space="preserve">De leden van de </w:t>
      </w:r>
      <w:r>
        <w:rPr>
          <w:rFonts w:ascii="Times New Roman" w:hAnsi="Times New Roman" w:cs="Times New Roman"/>
          <w:kern w:val="2"/>
          <w:sz w:val="24"/>
          <w:szCs w:val="24"/>
          <w14:ligatures w14:val="standardContextual"/>
        </w:rPr>
        <w:t>BBB-</w:t>
      </w:r>
      <w:r w:rsidRPr="004D5B48">
        <w:rPr>
          <w:rFonts w:ascii="Times New Roman" w:hAnsi="Times New Roman" w:cs="Times New Roman"/>
          <w:kern w:val="2"/>
          <w:sz w:val="24"/>
          <w:szCs w:val="24"/>
          <w14:ligatures w14:val="standardContextual"/>
        </w:rPr>
        <w:t xml:space="preserve">fractie wijzen de regering erop dat er ook nog een aangenomen motie van </w:t>
      </w:r>
      <w:r>
        <w:rPr>
          <w:rFonts w:ascii="Times New Roman" w:hAnsi="Times New Roman" w:cs="Times New Roman"/>
          <w:kern w:val="2"/>
          <w:sz w:val="24"/>
          <w:szCs w:val="24"/>
          <w14:ligatures w14:val="standardContextual"/>
        </w:rPr>
        <w:t xml:space="preserve">het lid van Zanten c.s. (Kamerstuk </w:t>
      </w:r>
      <w:r w:rsidR="004D272D">
        <w:rPr>
          <w:rFonts w:ascii="Times New Roman" w:hAnsi="Times New Roman" w:cs="Times New Roman"/>
          <w:kern w:val="2"/>
          <w:sz w:val="24"/>
          <w:szCs w:val="24"/>
          <w14:ligatures w14:val="standardContextual"/>
        </w:rPr>
        <w:t xml:space="preserve">36704, nr. 60) </w:t>
      </w:r>
      <w:r w:rsidRPr="004D5B48">
        <w:rPr>
          <w:rFonts w:ascii="Times New Roman" w:hAnsi="Times New Roman" w:cs="Times New Roman"/>
          <w:kern w:val="2"/>
          <w:sz w:val="24"/>
          <w:szCs w:val="24"/>
          <w14:ligatures w14:val="standardContextual"/>
        </w:rPr>
        <w:t xml:space="preserve">ligt om een duidelijke basis in de wet- en regelgeving op te nemen die het mogelijk maakt voor de IND en </w:t>
      </w:r>
      <w:r w:rsidR="006A5508">
        <w:rPr>
          <w:rFonts w:ascii="Times New Roman" w:hAnsi="Times New Roman" w:cs="Times New Roman"/>
          <w:kern w:val="2"/>
          <w:sz w:val="24"/>
          <w:szCs w:val="24"/>
          <w14:ligatures w14:val="standardContextual"/>
        </w:rPr>
        <w:t>de Dienst Terugkeer en Vertrek (</w:t>
      </w:r>
      <w:r w:rsidRPr="004D5B48">
        <w:rPr>
          <w:rFonts w:ascii="Times New Roman" w:hAnsi="Times New Roman" w:cs="Times New Roman"/>
          <w:kern w:val="2"/>
          <w:sz w:val="24"/>
          <w:szCs w:val="24"/>
          <w14:ligatures w14:val="standardContextual"/>
        </w:rPr>
        <w:t>DT&amp;V</w:t>
      </w:r>
      <w:r w:rsidR="006A5508">
        <w:rPr>
          <w:rFonts w:ascii="Times New Roman" w:hAnsi="Times New Roman" w:cs="Times New Roman"/>
          <w:kern w:val="2"/>
          <w:sz w:val="24"/>
          <w:szCs w:val="24"/>
          <w14:ligatures w14:val="standardContextual"/>
        </w:rPr>
        <w:t>)</w:t>
      </w:r>
      <w:r w:rsidRPr="004D5B48">
        <w:rPr>
          <w:rFonts w:ascii="Times New Roman" w:hAnsi="Times New Roman" w:cs="Times New Roman"/>
          <w:kern w:val="2"/>
          <w:sz w:val="24"/>
          <w:szCs w:val="24"/>
          <w14:ligatures w14:val="standardContextual"/>
        </w:rPr>
        <w:t xml:space="preserve"> om gegevens uit de telefoon te betrekken in hun procedures. Ziet de </w:t>
      </w:r>
      <w:r w:rsidR="007028C7">
        <w:rPr>
          <w:rFonts w:ascii="Times New Roman" w:hAnsi="Times New Roman" w:cs="Times New Roman"/>
          <w:kern w:val="2"/>
          <w:sz w:val="24"/>
          <w:szCs w:val="24"/>
          <w14:ligatures w14:val="standardContextual"/>
        </w:rPr>
        <w:t>regering</w:t>
      </w:r>
      <w:r w:rsidRPr="004D5B48">
        <w:rPr>
          <w:rFonts w:ascii="Times New Roman" w:hAnsi="Times New Roman" w:cs="Times New Roman"/>
          <w:kern w:val="2"/>
          <w:sz w:val="24"/>
          <w:szCs w:val="24"/>
          <w14:ligatures w14:val="standardContextual"/>
        </w:rPr>
        <w:t xml:space="preserve"> mogelijkheden om dit te betrekken bij deze wet? Zo nee, waarom niet? En kan de</w:t>
      </w:r>
      <w:r w:rsidR="007028C7">
        <w:rPr>
          <w:rFonts w:ascii="Times New Roman" w:hAnsi="Times New Roman" w:cs="Times New Roman"/>
          <w:kern w:val="2"/>
          <w:sz w:val="24"/>
          <w:szCs w:val="24"/>
          <w14:ligatures w14:val="standardContextual"/>
        </w:rPr>
        <w:t xml:space="preserve"> regering</w:t>
      </w:r>
      <w:r w:rsidRPr="004D5B48">
        <w:rPr>
          <w:rFonts w:ascii="Times New Roman" w:hAnsi="Times New Roman" w:cs="Times New Roman"/>
          <w:kern w:val="2"/>
          <w:sz w:val="24"/>
          <w:szCs w:val="24"/>
          <w14:ligatures w14:val="standardContextual"/>
        </w:rPr>
        <w:t xml:space="preserve"> in dat geval uitleggen wanneer het wetsvoorstel hieromtrent naar de Kamer komt?</w:t>
      </w:r>
    </w:p>
    <w:p w:rsidR="006541E6" w:rsidP="00A137F6" w:rsidRDefault="006541E6" w14:paraId="7F4903C5" w14:textId="77777777">
      <w:pPr>
        <w:rPr>
          <w:rFonts w:ascii="Times New Roman" w:hAnsi="Times New Roman" w:cs="Times New Roman"/>
          <w:b/>
          <w:sz w:val="24"/>
          <w:szCs w:val="24"/>
        </w:rPr>
      </w:pPr>
    </w:p>
    <w:p w:rsidR="00A137F6" w:rsidP="00A137F6" w:rsidRDefault="00A137F6" w14:paraId="3F7F2D24" w14:textId="77777777">
      <w:pPr>
        <w:rPr>
          <w:rFonts w:ascii="Times New Roman" w:hAnsi="Times New Roman" w:cs="Times New Roman"/>
          <w:b/>
          <w:sz w:val="24"/>
          <w:szCs w:val="24"/>
        </w:rPr>
      </w:pPr>
      <w:r>
        <w:rPr>
          <w:rFonts w:ascii="Times New Roman" w:hAnsi="Times New Roman" w:cs="Times New Roman"/>
          <w:b/>
          <w:sz w:val="24"/>
          <w:szCs w:val="24"/>
        </w:rPr>
        <w:t>4. Consultatie</w:t>
      </w:r>
    </w:p>
    <w:p w:rsidR="004D272D" w:rsidP="00A137F6" w:rsidRDefault="00F475F5" w14:paraId="4FECB85B" w14:textId="77777777">
      <w:pPr>
        <w:rPr>
          <w:rFonts w:ascii="Times New Roman" w:hAnsi="Times New Roman" w:cs="Times New Roman"/>
          <w:bCs/>
          <w:sz w:val="24"/>
          <w:szCs w:val="24"/>
        </w:rPr>
      </w:pPr>
      <w:r>
        <w:rPr>
          <w:rFonts w:ascii="Times New Roman" w:hAnsi="Times New Roman" w:cs="Times New Roman"/>
          <w:bCs/>
          <w:sz w:val="24"/>
          <w:szCs w:val="24"/>
        </w:rPr>
        <w:t>De leden van de JA21-fractie vragen h</w:t>
      </w:r>
      <w:r w:rsidRPr="00F475F5">
        <w:rPr>
          <w:rFonts w:ascii="Times New Roman" w:hAnsi="Times New Roman" w:cs="Times New Roman"/>
          <w:bCs/>
          <w:sz w:val="24"/>
          <w:szCs w:val="24"/>
        </w:rPr>
        <w:t>oe de database waar deze gegevens in worden opgeslagen beschermd</w:t>
      </w:r>
      <w:r>
        <w:rPr>
          <w:rFonts w:ascii="Times New Roman" w:hAnsi="Times New Roman" w:cs="Times New Roman"/>
          <w:bCs/>
          <w:sz w:val="24"/>
          <w:szCs w:val="24"/>
        </w:rPr>
        <w:t xml:space="preserve"> wordt</w:t>
      </w:r>
      <w:r w:rsidRPr="00F475F5">
        <w:rPr>
          <w:rFonts w:ascii="Times New Roman" w:hAnsi="Times New Roman" w:cs="Times New Roman"/>
          <w:bCs/>
          <w:sz w:val="24"/>
          <w:szCs w:val="24"/>
        </w:rPr>
        <w:t xml:space="preserve"> tegen hack-pogingen</w:t>
      </w:r>
      <w:r>
        <w:rPr>
          <w:rFonts w:ascii="Times New Roman" w:hAnsi="Times New Roman" w:cs="Times New Roman"/>
          <w:bCs/>
          <w:sz w:val="24"/>
          <w:szCs w:val="24"/>
        </w:rPr>
        <w:t xml:space="preserve">. </w:t>
      </w:r>
    </w:p>
    <w:p w:rsidR="00A137F6" w:rsidP="00A137F6" w:rsidRDefault="00A137F6" w14:paraId="6F753A78" w14:textId="77777777">
      <w:pPr>
        <w:rPr>
          <w:rFonts w:ascii="Times New Roman" w:hAnsi="Times New Roman" w:eastAsia="Times New Roman" w:cs="Times New Roman"/>
          <w:b/>
          <w:bCs/>
          <w:sz w:val="24"/>
          <w:szCs w:val="24"/>
        </w:rPr>
      </w:pPr>
    </w:p>
    <w:p w:rsidR="00A137F6" w:rsidP="00A137F6" w:rsidRDefault="00A137F6" w14:paraId="0AC27C4D" w14:textId="77777777">
      <w:pPr>
        <w:spacing w:line="280" w:lineRule="exact"/>
        <w:rPr>
          <w:rFonts w:ascii="Times New Roman" w:hAnsi="Times New Roman" w:eastAsia="Times New Roman" w:cs="Times New Roman"/>
          <w:sz w:val="24"/>
          <w:szCs w:val="24"/>
        </w:rPr>
      </w:pPr>
      <w:r w:rsidRPr="78A04EF1">
        <w:rPr>
          <w:rFonts w:ascii="Times New Roman" w:hAnsi="Times New Roman" w:eastAsia="Times New Roman" w:cs="Times New Roman"/>
          <w:sz w:val="24"/>
          <w:szCs w:val="24"/>
        </w:rPr>
        <w:t>De</w:t>
      </w:r>
      <w:r>
        <w:rPr>
          <w:rFonts w:ascii="Times New Roman" w:hAnsi="Times New Roman" w:eastAsia="Times New Roman" w:cs="Times New Roman"/>
          <w:sz w:val="24"/>
          <w:szCs w:val="24"/>
        </w:rPr>
        <w:t xml:space="preserve"> fungerend</w:t>
      </w:r>
      <w:r w:rsidRPr="78A04EF1">
        <w:rPr>
          <w:rFonts w:ascii="Times New Roman" w:hAnsi="Times New Roman" w:eastAsia="Times New Roman" w:cs="Times New Roman"/>
          <w:sz w:val="24"/>
          <w:szCs w:val="24"/>
        </w:rPr>
        <w:t xml:space="preserve"> voorzitter van de commissie, </w:t>
      </w:r>
    </w:p>
    <w:p w:rsidR="00A137F6" w:rsidP="00A137F6" w:rsidRDefault="00A137F6" w14:paraId="622740FB" w14:textId="77777777">
      <w:pPr>
        <w:spacing w:line="28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Vijlbrief</w:t>
      </w:r>
      <w:r w:rsidRPr="78A04EF1">
        <w:rPr>
          <w:rFonts w:ascii="Times New Roman" w:hAnsi="Times New Roman" w:eastAsia="Times New Roman" w:cs="Times New Roman"/>
          <w:sz w:val="24"/>
          <w:szCs w:val="24"/>
        </w:rPr>
        <w:t xml:space="preserve"> </w:t>
      </w:r>
    </w:p>
    <w:p w:rsidR="00A137F6" w:rsidP="00A137F6" w:rsidRDefault="00A137F6" w14:paraId="16F4C111" w14:textId="77777777">
      <w:pPr>
        <w:spacing w:line="280" w:lineRule="exact"/>
      </w:pPr>
    </w:p>
    <w:p w:rsidR="00A137F6" w:rsidP="00A137F6" w:rsidRDefault="00A137F6" w14:paraId="469F6186" w14:textId="77777777">
      <w:pPr>
        <w:spacing w:line="28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sidRPr="78A04EF1">
        <w:rPr>
          <w:rFonts w:ascii="Times New Roman" w:hAnsi="Times New Roman" w:eastAsia="Times New Roman" w:cs="Times New Roman"/>
          <w:sz w:val="24"/>
          <w:szCs w:val="24"/>
        </w:rPr>
        <w:t>riffier van de commissie</w:t>
      </w:r>
      <w:r>
        <w:rPr>
          <w:rFonts w:ascii="Times New Roman" w:hAnsi="Times New Roman" w:eastAsia="Times New Roman" w:cs="Times New Roman"/>
          <w:sz w:val="24"/>
          <w:szCs w:val="24"/>
        </w:rPr>
        <w:t xml:space="preserve">, </w:t>
      </w:r>
    </w:p>
    <w:p w:rsidRPr="008B0CCF" w:rsidR="00A137F6" w:rsidP="00A137F6" w:rsidRDefault="00A137F6" w14:paraId="6B6D1BEE" w14:textId="77777777">
      <w:pPr>
        <w:spacing w:line="28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Burger </w:t>
      </w:r>
    </w:p>
    <w:p w:rsidR="006664F7" w:rsidRDefault="006664F7" w14:paraId="53D579E3" w14:textId="77777777"/>
    <w:sectPr w:rsidR="006664F7">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JCACA G+ Univer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C3D5B"/>
    <w:multiLevelType w:val="hybridMultilevel"/>
    <w:tmpl w:val="30F23D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39160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63"/>
    <w:rsid w:val="00015936"/>
    <w:rsid w:val="00064CA9"/>
    <w:rsid w:val="000A1C0D"/>
    <w:rsid w:val="00121FCE"/>
    <w:rsid w:val="001811F5"/>
    <w:rsid w:val="00195C21"/>
    <w:rsid w:val="001A7083"/>
    <w:rsid w:val="001D4CAB"/>
    <w:rsid w:val="002028D3"/>
    <w:rsid w:val="00264B62"/>
    <w:rsid w:val="0031315B"/>
    <w:rsid w:val="00360788"/>
    <w:rsid w:val="0036332B"/>
    <w:rsid w:val="00374A02"/>
    <w:rsid w:val="003B7A82"/>
    <w:rsid w:val="003E57E6"/>
    <w:rsid w:val="003E685A"/>
    <w:rsid w:val="003E7100"/>
    <w:rsid w:val="004177C7"/>
    <w:rsid w:val="004233DB"/>
    <w:rsid w:val="00433D07"/>
    <w:rsid w:val="00440600"/>
    <w:rsid w:val="004A622E"/>
    <w:rsid w:val="004D272D"/>
    <w:rsid w:val="005321C9"/>
    <w:rsid w:val="005A2F10"/>
    <w:rsid w:val="005A4EC4"/>
    <w:rsid w:val="005A5A75"/>
    <w:rsid w:val="005E4BF1"/>
    <w:rsid w:val="00614918"/>
    <w:rsid w:val="0062578F"/>
    <w:rsid w:val="006541E6"/>
    <w:rsid w:val="006664F7"/>
    <w:rsid w:val="006A5508"/>
    <w:rsid w:val="007028C7"/>
    <w:rsid w:val="00726952"/>
    <w:rsid w:val="00781528"/>
    <w:rsid w:val="007D7C0E"/>
    <w:rsid w:val="007E3B63"/>
    <w:rsid w:val="00822B4A"/>
    <w:rsid w:val="00826F78"/>
    <w:rsid w:val="008F11E2"/>
    <w:rsid w:val="009A6BDD"/>
    <w:rsid w:val="009F1AFE"/>
    <w:rsid w:val="00A0245D"/>
    <w:rsid w:val="00A137F6"/>
    <w:rsid w:val="00A1485A"/>
    <w:rsid w:val="00A2135D"/>
    <w:rsid w:val="00A2705F"/>
    <w:rsid w:val="00A57CBC"/>
    <w:rsid w:val="00AA6D38"/>
    <w:rsid w:val="00AE4505"/>
    <w:rsid w:val="00AF0039"/>
    <w:rsid w:val="00B96BE1"/>
    <w:rsid w:val="00B976EF"/>
    <w:rsid w:val="00BA7293"/>
    <w:rsid w:val="00C76311"/>
    <w:rsid w:val="00C800CA"/>
    <w:rsid w:val="00CA0F3E"/>
    <w:rsid w:val="00D01690"/>
    <w:rsid w:val="00D05477"/>
    <w:rsid w:val="00D97D80"/>
    <w:rsid w:val="00DB26E2"/>
    <w:rsid w:val="00DC7AB7"/>
    <w:rsid w:val="00DD1340"/>
    <w:rsid w:val="00DE2041"/>
    <w:rsid w:val="00DF2A82"/>
    <w:rsid w:val="00E06DC6"/>
    <w:rsid w:val="00E15C23"/>
    <w:rsid w:val="00E97F2F"/>
    <w:rsid w:val="00EA1A21"/>
    <w:rsid w:val="00EC62B3"/>
    <w:rsid w:val="00ED2AC9"/>
    <w:rsid w:val="00ED33E4"/>
    <w:rsid w:val="00EE4660"/>
    <w:rsid w:val="00F2088C"/>
    <w:rsid w:val="00F475F5"/>
    <w:rsid w:val="00F96AF2"/>
    <w:rsid w:val="00F96DF6"/>
    <w:rsid w:val="00FE39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50F0"/>
  <w15:chartTrackingRefBased/>
  <w15:docId w15:val="{F195F1CF-5045-403C-A656-F1A9C7E0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37F6"/>
    <w:pPr>
      <w:spacing w:line="259" w:lineRule="auto"/>
    </w:pPr>
    <w:rPr>
      <w:kern w:val="0"/>
      <w:sz w:val="22"/>
      <w:szCs w:val="22"/>
      <w14:ligatures w14:val="none"/>
    </w:rPr>
  </w:style>
  <w:style w:type="paragraph" w:styleId="Kop1">
    <w:name w:val="heading 1"/>
    <w:basedOn w:val="Standaard"/>
    <w:next w:val="Standaard"/>
    <w:link w:val="Kop1Char"/>
    <w:uiPriority w:val="9"/>
    <w:qFormat/>
    <w:rsid w:val="007E3B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7E3B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7E3B6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7E3B6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7E3B6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7E3B6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7E3B6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7E3B6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7E3B6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B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B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B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B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B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B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B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B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B63"/>
    <w:rPr>
      <w:rFonts w:eastAsiaTheme="majorEastAsia" w:cstheme="majorBidi"/>
      <w:color w:val="272727" w:themeColor="text1" w:themeTint="D8"/>
    </w:rPr>
  </w:style>
  <w:style w:type="paragraph" w:styleId="Titel">
    <w:name w:val="Title"/>
    <w:basedOn w:val="Standaard"/>
    <w:next w:val="Standaard"/>
    <w:link w:val="TitelChar"/>
    <w:uiPriority w:val="10"/>
    <w:qFormat/>
    <w:rsid w:val="007E3B6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7E3B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B6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7E3B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B63"/>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7E3B63"/>
    <w:rPr>
      <w:i/>
      <w:iCs/>
      <w:color w:val="404040" w:themeColor="text1" w:themeTint="BF"/>
    </w:rPr>
  </w:style>
  <w:style w:type="paragraph" w:styleId="Lijstalinea">
    <w:name w:val="List Paragraph"/>
    <w:basedOn w:val="Standaard"/>
    <w:uiPriority w:val="34"/>
    <w:qFormat/>
    <w:rsid w:val="007E3B63"/>
    <w:pPr>
      <w:spacing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7E3B63"/>
    <w:rPr>
      <w:i/>
      <w:iCs/>
      <w:color w:val="0F4761" w:themeColor="accent1" w:themeShade="BF"/>
    </w:rPr>
  </w:style>
  <w:style w:type="paragraph" w:styleId="Duidelijkcitaat">
    <w:name w:val="Intense Quote"/>
    <w:basedOn w:val="Standaard"/>
    <w:next w:val="Standaard"/>
    <w:link w:val="DuidelijkcitaatChar"/>
    <w:uiPriority w:val="30"/>
    <w:qFormat/>
    <w:rsid w:val="007E3B6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7E3B63"/>
    <w:rPr>
      <w:i/>
      <w:iCs/>
      <w:color w:val="0F4761" w:themeColor="accent1" w:themeShade="BF"/>
    </w:rPr>
  </w:style>
  <w:style w:type="character" w:styleId="Intensieveverwijzing">
    <w:name w:val="Intense Reference"/>
    <w:basedOn w:val="Standaardalinea-lettertype"/>
    <w:uiPriority w:val="32"/>
    <w:qFormat/>
    <w:rsid w:val="007E3B63"/>
    <w:rPr>
      <w:b/>
      <w:bCs/>
      <w:smallCaps/>
      <w:color w:val="0F4761" w:themeColor="accent1" w:themeShade="BF"/>
      <w:spacing w:val="5"/>
    </w:rPr>
  </w:style>
  <w:style w:type="paragraph" w:styleId="Geenafstand">
    <w:name w:val="No Spacing"/>
    <w:uiPriority w:val="1"/>
    <w:qFormat/>
    <w:rsid w:val="00A137F6"/>
    <w:pPr>
      <w:spacing w:after="0" w:line="240" w:lineRule="auto"/>
    </w:pPr>
    <w:rPr>
      <w:kern w:val="0"/>
      <w:sz w:val="22"/>
      <w:szCs w:val="22"/>
      <w14:ligatures w14:val="none"/>
    </w:rPr>
  </w:style>
  <w:style w:type="paragraph" w:customStyle="1" w:styleId="Default">
    <w:name w:val="Default"/>
    <w:rsid w:val="00A137F6"/>
    <w:pPr>
      <w:autoSpaceDE w:val="0"/>
      <w:autoSpaceDN w:val="0"/>
      <w:adjustRightInd w:val="0"/>
      <w:spacing w:after="0" w:line="240" w:lineRule="auto"/>
    </w:pPr>
    <w:rPr>
      <w:rFonts w:ascii="JCACA G+ Univers" w:hAnsi="JCACA G+ Univers" w:cs="JCACA G+ Univers"/>
      <w:color w:val="000000"/>
      <w:kern w:val="0"/>
    </w:rPr>
  </w:style>
  <w:style w:type="character" w:styleId="Verwijzingopmerking">
    <w:name w:val="annotation reference"/>
    <w:basedOn w:val="Standaardalinea-lettertype"/>
    <w:uiPriority w:val="99"/>
    <w:semiHidden/>
    <w:unhideWhenUsed/>
    <w:rsid w:val="00FE39C5"/>
    <w:rPr>
      <w:sz w:val="16"/>
      <w:szCs w:val="16"/>
    </w:rPr>
  </w:style>
  <w:style w:type="paragraph" w:styleId="Tekstopmerking">
    <w:name w:val="annotation text"/>
    <w:basedOn w:val="Standaard"/>
    <w:link w:val="TekstopmerkingChar"/>
    <w:uiPriority w:val="99"/>
    <w:unhideWhenUsed/>
    <w:rsid w:val="00FE39C5"/>
    <w:pPr>
      <w:spacing w:line="240" w:lineRule="auto"/>
    </w:pPr>
    <w:rPr>
      <w:sz w:val="20"/>
      <w:szCs w:val="20"/>
    </w:rPr>
  </w:style>
  <w:style w:type="character" w:customStyle="1" w:styleId="TekstopmerkingChar">
    <w:name w:val="Tekst opmerking Char"/>
    <w:basedOn w:val="Standaardalinea-lettertype"/>
    <w:link w:val="Tekstopmerking"/>
    <w:uiPriority w:val="99"/>
    <w:rsid w:val="00FE39C5"/>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FE39C5"/>
    <w:rPr>
      <w:b/>
      <w:bCs/>
    </w:rPr>
  </w:style>
  <w:style w:type="character" w:customStyle="1" w:styleId="OnderwerpvanopmerkingChar">
    <w:name w:val="Onderwerp van opmerking Char"/>
    <w:basedOn w:val="TekstopmerkingChar"/>
    <w:link w:val="Onderwerpvanopmerking"/>
    <w:uiPriority w:val="99"/>
    <w:semiHidden/>
    <w:rsid w:val="00FE39C5"/>
    <w:rPr>
      <w:b/>
      <w:bCs/>
      <w:kern w:val="0"/>
      <w:sz w:val="20"/>
      <w:szCs w:val="20"/>
      <w14:ligatures w14:val="none"/>
    </w:rPr>
  </w:style>
  <w:style w:type="paragraph" w:styleId="Revisie">
    <w:name w:val="Revision"/>
    <w:hidden/>
    <w:uiPriority w:val="99"/>
    <w:semiHidden/>
    <w:rsid w:val="00BA729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ct:contentTypeSchema xmlns:ct="http://schemas.microsoft.com/office/2006/metadata/contentType" xmlns:ma="http://schemas.microsoft.com/office/2006/metadata/properties/metaAttributes" ct:_="" ma:_="" ma:contentTypeName="DMWDocument" ma:contentTypeID="0x010100652B67EEE1A68642A5D50A61AFC1437500BC63F313FE4D754182F19CE50B650E20" ma:contentTypeVersion="14" ma:contentTypeDescription="" ma:contentTypeScope="" ma:versionID="6c34917082fb9dc115923907e9b95c34">
  <xsd:schema xmlns:xsd="http://www.w3.org/2001/XMLSchema" xmlns:xs="http://www.w3.org/2001/XMLSchema" xmlns:p="http://schemas.microsoft.com/office/2006/metadata/properties" xmlns:ns2="0a239996-d1f3-4463-888f-892ad3b7795a" xmlns:ns3="00645c25-661a-409d-b2aa-a51cd3e3dfe6" targetNamespace="http://schemas.microsoft.com/office/2006/metadata/properties" ma:root="true" ma:fieldsID="4bf08c69e3495877f2beee99abccef38" ns2:_="" ns3:_="">
    <xsd:import namespace="0a239996-d1f3-4463-888f-892ad3b7795a"/>
    <xsd:import namespace="00645c25-661a-409d-b2aa-a51cd3e3dfe6"/>
    <xsd:element name="properties">
      <xsd:complexType>
        <xsd:sequence>
          <xsd:element name="documentManagement">
            <xsd:complexType>
              <xsd:all>
                <xsd:element ref="ns2:Beperking_x0020_startdatum" minOccurs="0"/>
                <xsd:element ref="ns2:Dossier" minOccurs="0"/>
                <xsd:element ref="ns2:Dossiernummer" minOccurs="0"/>
                <xsd:element ref="ns2:Dossierstatus" minOccurs="0"/>
                <xsd:element ref="ns2:Process" minOccurs="0"/>
                <xsd:element ref="ns2:Processnummer" minOccurs="0"/>
                <xsd:element ref="ns2:TaxCatchAll" minOccurs="0"/>
                <xsd:element ref="ns2:TaxCatchAllLabel" minOccurs="0"/>
                <xsd:element ref="ns2:i8059d02f088452aaeb98febffd942f6" minOccurs="0"/>
                <xsd:element ref="ns2:k570b61d1c8344118cf7041903a91b3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39996-d1f3-4463-888f-892ad3b7795a" elementFormDefault="qualified">
    <xsd:import namespace="http://schemas.microsoft.com/office/2006/documentManagement/types"/>
    <xsd:import namespace="http://schemas.microsoft.com/office/infopath/2007/PartnerControls"/>
    <xsd:element name="Beperking_x0020_startdatum" ma:index="3" nillable="true" ma:displayName="Beperking startdatum" ma:default="" ma:format="DateOnly" ma:internalName="Beperking_x0020_startdatum">
      <xsd:simpleType>
        <xsd:restriction base="dms:DateTime"/>
      </xsd:simpleType>
    </xsd:element>
    <xsd:element name="Dossier" ma:index="4" nillable="true" ma:displayName="Dossier" ma:internalName="Dossier">
      <xsd:simpleType>
        <xsd:restriction base="dms:Text">
          <xsd:maxLength value="255"/>
        </xsd:restriction>
      </xsd:simpleType>
    </xsd:element>
    <xsd:element name="Dossiernummer" ma:index="5" nillable="true" ma:displayName="Dossiernummer" ma:default="" ma:internalName="Dossiernummer">
      <xsd:simpleType>
        <xsd:restriction base="dms:Text">
          <xsd:maxLength value="255"/>
        </xsd:restriction>
      </xsd:simpleType>
    </xsd:element>
    <xsd:element name="Dossierstatus" ma:index="6" nillable="true" ma:displayName="Dossierstatus" ma:format="Dropdown" ma:internalName="Dossierstatus">
      <xsd:simpleType>
        <xsd:restriction base="dms:Choice">
          <xsd:enumeration value="Agenda"/>
          <xsd:enumeration value="Concept"/>
          <xsd:enumeration value="Getoetst"/>
          <xsd:enumeration value="Voor advies"/>
          <xsd:enumeration value="Definitief"/>
          <xsd:enumeration value="Evaluatie"/>
          <xsd:enumeration value="Vorig verslag"/>
          <xsd:enumeration value="Gearchiveerd"/>
          <xsd:enumeration value="In behandeling"/>
        </xsd:restriction>
      </xsd:simpleType>
    </xsd:element>
    <xsd:element name="Process" ma:index="7" nillable="true" ma:displayName="Process" ma:default="" ma:internalName="Process">
      <xsd:simpleType>
        <xsd:restriction base="dms:Text">
          <xsd:maxLength value="255"/>
        </xsd:restriction>
      </xsd:simpleType>
    </xsd:element>
    <xsd:element name="Processnummer" ma:index="8" nillable="true" ma:displayName="Processnummer" ma:default="" ma:internalName="Processnummer">
      <xsd:simpleType>
        <xsd:restriction base="dms:Text">
          <xsd:maxLength value="255"/>
        </xsd:restriction>
      </xsd:simpleType>
    </xsd:element>
    <xsd:element name="TaxCatchAll" ma:index="9" nillable="true" ma:displayName="Taxonomy Catch All Column" ma:hidden="true" ma:list="{9c3709ee-472e-4e2c-bc63-0a9e225a922c}" ma:internalName="TaxCatchAll" ma:showField="CatchAllData" ma:web="00645c25-661a-409d-b2aa-a51cd3e3d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c3709ee-472e-4e2c-bc63-0a9e225a922c}" ma:internalName="TaxCatchAllLabel" ma:readOnly="true" ma:showField="CatchAllDataLabel" ma:web="00645c25-661a-409d-b2aa-a51cd3e3dfe6">
      <xsd:complexType>
        <xsd:complexContent>
          <xsd:extension base="dms:MultiChoiceLookup">
            <xsd:sequence>
              <xsd:element name="Value" type="dms:Lookup" maxOccurs="unbounded" minOccurs="0" nillable="true"/>
            </xsd:sequence>
          </xsd:extension>
        </xsd:complexContent>
      </xsd:complexType>
    </xsd:element>
    <xsd:element name="i8059d02f088452aaeb98febffd942f6" ma:index="17" nillable="true" ma:taxonomy="true" ma:internalName="i8059d02f088452aaeb98febffd942f6" ma:taxonomyFieldName="Beperking" ma:displayName="Beperking" ma:default="" ma:fieldId="{28059d02-f088-452a-aeb9-8febffd942f6}" ma:sspId="cb8c1cdf-23ab-43f3-b52c-9c854cac9699" ma:termSetId="e09b7e75-dace-4a34-bab8-d6cab0368917" ma:anchorId="00000000-0000-0000-0000-000000000000" ma:open="false" ma:isKeyword="false">
      <xsd:complexType>
        <xsd:sequence>
          <xsd:element ref="pc:Terms" minOccurs="0" maxOccurs="1"/>
        </xsd:sequence>
      </xsd:complexType>
    </xsd:element>
    <xsd:element name="k570b61d1c8344118cf7041903a91b3a" ma:index="18" nillable="true" ma:taxonomy="true" ma:internalName="k570b61d1c8344118cf7041903a91b3a" ma:taxonomyFieldName="Selectielijstproces" ma:displayName="Selectielijstproces" ma:default="" ma:fieldId="{4570b61d-1c83-4411-8cf7-041903a91b3a}" ma:taxonomyMulti="true" ma:sspId="cb8c1cdf-23ab-43f3-b52c-9c854cac9699" ma:termSetId="856590ea-0cba-48e6-8bce-0bab9221d9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645c25-661a-409d-b2aa-a51cd3e3dfe6" elementFormDefault="qualified">
    <xsd:import namespace="http://schemas.microsoft.com/office/2006/documentManagement/types"/>
    <xsd:import namespace="http://schemas.microsoft.com/office/infopath/2007/PartnerControls"/>
    <xsd:element name="_dlc_DocId" ma:index="20"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b8c1cdf-23ab-43f3-b52c-9c854cac9699" ContentTypeId="0x010100652B67EEE1A68642A5D50A61AFC14375" PreviousValue="false"/>
</file>

<file path=customXml/itemProps4.xml><?xml version="1.0" encoding="utf-8"?>
<ds:datastoreItem xmlns:ds="http://schemas.openxmlformats.org/officeDocument/2006/customXml" ds:itemID="{4C98F28D-0F82-4402-A38D-499460069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39996-d1f3-4463-888f-892ad3b7795a"/>
    <ds:schemaRef ds:uri="00645c25-661a-409d-b2aa-a51cd3e3d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6E48EE-B222-417C-8C62-EE13D9AD1F53}">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Pages>5</ap:Pages>
  <ap:Words>1994</ap:Words>
  <ap:Characters>10969</ap:Characters>
  <ap:DocSecurity>0</ap:DocSecurity>
  <ap:Lines>91</ap:Lines>
  <ap:Paragraphs>25</ap:Paragraphs>
  <ap:ScaleCrop>false</ap:ScaleCrop>
  <ap:LinksUpToDate>false</ap:LinksUpToDate>
  <ap:CharactersWithSpaces>12938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2025-12-12T11:47:00.0000000Z</dcterms:created>
  <dcterms:modified xsi:type="dcterms:W3CDTF">2025-12-12T11:47:00.0000000Z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Selectielijstproces">
    <vt:lpwstr>1;#43. Het procedureel, juridisch, organisatorisch en staatsrechtelijk adviseren over het parlementaire proces|04d69585-a166-4015-ab15-9397330d7c4d</vt:lpwstr>
  </property>
  <property fmtid="{D5CDD505-2E9C-101B-9397-08002B2CF9AE}" pid="4" name="Beperking">
    <vt:lpwstr/>
  </property>
  <property fmtid="{D5CDD505-2E9C-101B-9397-08002B2CF9AE}" pid="5" name="_dlc_DocIdItemGuid">
    <vt:lpwstr>f7f00ebe-784c-4eec-a301-e62a66fd40b6</vt:lpwstr>
  </property>
</Properties>
</file>